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8C11D" w14:textId="77777777" w:rsidR="00ED0C8D" w:rsidRDefault="00ED0C8D" w:rsidP="00ED0C8D">
      <w:pPr>
        <w:pStyle w:val="Heading1"/>
      </w:pPr>
      <w:r w:rsidRPr="00A01A46">
        <w:t>BAB IV</w:t>
      </w:r>
    </w:p>
    <w:p w14:paraId="65F52124" w14:textId="77777777" w:rsidR="00ED0C8D" w:rsidRPr="00E54929" w:rsidRDefault="00ED0C8D" w:rsidP="00ED0C8D">
      <w:pPr>
        <w:pStyle w:val="Heading1"/>
      </w:pPr>
      <w:r w:rsidRPr="00E54929">
        <w:t>HASIL PENELITIAN DAN PEMBAHASAN</w:t>
      </w:r>
    </w:p>
    <w:p w14:paraId="08055758" w14:textId="77777777" w:rsidR="00ED0C8D" w:rsidRPr="00E54929" w:rsidRDefault="00ED0C8D" w:rsidP="00AE3218">
      <w:pPr>
        <w:numPr>
          <w:ilvl w:val="0"/>
          <w:numId w:val="21"/>
        </w:numPr>
        <w:spacing w:after="0" w:line="480" w:lineRule="auto"/>
        <w:rPr>
          <w:rFonts w:ascii="Times New Roman" w:hAnsi="Times New Roman" w:cs="Times New Roman"/>
          <w:b/>
          <w:sz w:val="24"/>
          <w:szCs w:val="24"/>
        </w:rPr>
      </w:pPr>
      <w:r w:rsidRPr="00E54929">
        <w:rPr>
          <w:rFonts w:ascii="Times New Roman" w:hAnsi="Times New Roman" w:cs="Times New Roman"/>
          <w:b/>
          <w:sz w:val="24"/>
          <w:szCs w:val="24"/>
        </w:rPr>
        <w:t xml:space="preserve">Gambaran </w:t>
      </w:r>
      <w:proofErr w:type="spellStart"/>
      <w:r w:rsidRPr="00E54929">
        <w:rPr>
          <w:rFonts w:ascii="Times New Roman" w:hAnsi="Times New Roman" w:cs="Times New Roman"/>
          <w:b/>
          <w:sz w:val="24"/>
          <w:szCs w:val="24"/>
        </w:rPr>
        <w:t>Umum</w:t>
      </w:r>
      <w:proofErr w:type="spellEnd"/>
      <w:r w:rsidRPr="00E54929">
        <w:rPr>
          <w:rFonts w:ascii="Times New Roman" w:hAnsi="Times New Roman" w:cs="Times New Roman"/>
          <w:b/>
          <w:sz w:val="24"/>
          <w:szCs w:val="24"/>
        </w:rPr>
        <w:t xml:space="preserve"> </w:t>
      </w:r>
      <w:proofErr w:type="spellStart"/>
      <w:r w:rsidRPr="00E54929">
        <w:rPr>
          <w:rFonts w:ascii="Times New Roman" w:hAnsi="Times New Roman" w:cs="Times New Roman"/>
          <w:b/>
          <w:sz w:val="24"/>
          <w:szCs w:val="24"/>
        </w:rPr>
        <w:t>Obyek</w:t>
      </w:r>
      <w:proofErr w:type="spellEnd"/>
      <w:r w:rsidRPr="00E54929">
        <w:rPr>
          <w:rFonts w:ascii="Times New Roman" w:hAnsi="Times New Roman" w:cs="Times New Roman"/>
          <w:b/>
          <w:sz w:val="24"/>
          <w:szCs w:val="24"/>
        </w:rPr>
        <w:t xml:space="preserve"> </w:t>
      </w:r>
      <w:proofErr w:type="spellStart"/>
      <w:r w:rsidRPr="00E54929">
        <w:rPr>
          <w:rFonts w:ascii="Times New Roman" w:hAnsi="Times New Roman" w:cs="Times New Roman"/>
          <w:b/>
          <w:sz w:val="24"/>
          <w:szCs w:val="24"/>
        </w:rPr>
        <w:t>Penelitian</w:t>
      </w:r>
      <w:proofErr w:type="spellEnd"/>
    </w:p>
    <w:p w14:paraId="4FF488B6" w14:textId="77777777" w:rsidR="00ED0C8D" w:rsidRPr="00E54929" w:rsidRDefault="00ED0C8D" w:rsidP="00AE3218">
      <w:pPr>
        <w:numPr>
          <w:ilvl w:val="0"/>
          <w:numId w:val="22"/>
        </w:numPr>
        <w:spacing w:after="0" w:line="480" w:lineRule="auto"/>
        <w:rPr>
          <w:rFonts w:ascii="Times New Roman" w:hAnsi="Times New Roman" w:cs="Times New Roman"/>
          <w:b/>
          <w:sz w:val="24"/>
          <w:szCs w:val="24"/>
        </w:rPr>
      </w:pPr>
      <w:r w:rsidRPr="00E54929">
        <w:rPr>
          <w:rFonts w:ascii="Times New Roman" w:hAnsi="Times New Roman" w:cs="Times New Roman"/>
          <w:b/>
          <w:sz w:val="24"/>
          <w:szCs w:val="24"/>
        </w:rPr>
        <w:t xml:space="preserve">Gambaran </w:t>
      </w:r>
      <w:proofErr w:type="spellStart"/>
      <w:r w:rsidRPr="00E54929">
        <w:rPr>
          <w:rFonts w:ascii="Times New Roman" w:hAnsi="Times New Roman" w:cs="Times New Roman"/>
          <w:b/>
          <w:sz w:val="24"/>
          <w:szCs w:val="24"/>
        </w:rPr>
        <w:t>Umum</w:t>
      </w:r>
      <w:proofErr w:type="spellEnd"/>
      <w:r w:rsidRPr="00E54929">
        <w:rPr>
          <w:rFonts w:ascii="Times New Roman" w:hAnsi="Times New Roman" w:cs="Times New Roman"/>
          <w:b/>
          <w:sz w:val="24"/>
          <w:szCs w:val="24"/>
        </w:rPr>
        <w:t xml:space="preserve"> </w:t>
      </w:r>
      <w:proofErr w:type="spellStart"/>
      <w:r w:rsidRPr="00E54929">
        <w:rPr>
          <w:rFonts w:ascii="Times New Roman" w:hAnsi="Times New Roman" w:cs="Times New Roman"/>
          <w:b/>
          <w:sz w:val="24"/>
          <w:szCs w:val="24"/>
        </w:rPr>
        <w:t>Sampel</w:t>
      </w:r>
      <w:proofErr w:type="spellEnd"/>
      <w:r w:rsidRPr="00E54929">
        <w:rPr>
          <w:rFonts w:ascii="Times New Roman" w:hAnsi="Times New Roman" w:cs="Times New Roman"/>
          <w:b/>
          <w:sz w:val="24"/>
          <w:szCs w:val="24"/>
        </w:rPr>
        <w:t xml:space="preserve"> </w:t>
      </w:r>
      <w:proofErr w:type="spellStart"/>
      <w:r w:rsidRPr="00E54929">
        <w:rPr>
          <w:rFonts w:ascii="Times New Roman" w:hAnsi="Times New Roman" w:cs="Times New Roman"/>
          <w:b/>
          <w:sz w:val="24"/>
          <w:szCs w:val="24"/>
        </w:rPr>
        <w:t>Penelitian</w:t>
      </w:r>
      <w:proofErr w:type="spellEnd"/>
    </w:p>
    <w:p w14:paraId="732D7B5E" w14:textId="77777777" w:rsidR="00ED0C8D" w:rsidRPr="00C643DA" w:rsidRDefault="00ED0C8D" w:rsidP="00AE3218">
      <w:pPr>
        <w:numPr>
          <w:ilvl w:val="0"/>
          <w:numId w:val="10"/>
        </w:numPr>
        <w:spacing w:after="0" w:line="480" w:lineRule="auto"/>
        <w:rPr>
          <w:rFonts w:ascii="Times New Roman" w:hAnsi="Times New Roman" w:cs="Times New Roman"/>
          <w:b/>
          <w:bCs/>
          <w:sz w:val="24"/>
          <w:szCs w:val="24"/>
        </w:rPr>
      </w:pPr>
      <w:r w:rsidRPr="00C643DA">
        <w:rPr>
          <w:rFonts w:ascii="Times New Roman" w:hAnsi="Times New Roman" w:cs="Times New Roman"/>
          <w:b/>
          <w:bCs/>
          <w:sz w:val="24"/>
          <w:szCs w:val="24"/>
        </w:rPr>
        <w:t xml:space="preserve">Sejarah Bank Central Asia </w:t>
      </w:r>
      <w:proofErr w:type="spellStart"/>
      <w:r w:rsidRPr="00C643DA">
        <w:rPr>
          <w:rFonts w:ascii="Times New Roman" w:hAnsi="Times New Roman" w:cs="Times New Roman"/>
          <w:b/>
          <w:bCs/>
          <w:sz w:val="24"/>
          <w:szCs w:val="24"/>
        </w:rPr>
        <w:t>Tbk</w:t>
      </w:r>
      <w:proofErr w:type="spellEnd"/>
    </w:p>
    <w:p w14:paraId="32E2A967" w14:textId="77777777" w:rsidR="00ED0C8D" w:rsidRPr="0041070F" w:rsidRDefault="00ED0C8D" w:rsidP="00ED0C8D">
      <w:pPr>
        <w:spacing w:line="480" w:lineRule="auto"/>
        <w:ind w:left="1440" w:firstLine="545"/>
        <w:jc w:val="both"/>
        <w:rPr>
          <w:rFonts w:ascii="Times New Roman" w:hAnsi="Times New Roman" w:cs="Times New Roman"/>
          <w:sz w:val="24"/>
          <w:szCs w:val="24"/>
        </w:rPr>
      </w:pPr>
      <w:r w:rsidRPr="0041070F">
        <w:rPr>
          <w:rFonts w:ascii="Times New Roman" w:hAnsi="Times New Roman" w:cs="Times New Roman"/>
          <w:sz w:val="24"/>
          <w:szCs w:val="24"/>
        </w:rPr>
        <w:t xml:space="preserve">Bank Central Asia </w:t>
      </w:r>
      <w:proofErr w:type="spellStart"/>
      <w:r w:rsidRPr="0041070F">
        <w:rPr>
          <w:rFonts w:ascii="Times New Roman" w:hAnsi="Times New Roman" w:cs="Times New Roman"/>
          <w:sz w:val="24"/>
          <w:szCs w:val="24"/>
        </w:rPr>
        <w:t>Tbk</w:t>
      </w:r>
      <w:proofErr w:type="spellEnd"/>
      <w:r w:rsidRPr="0041070F">
        <w:rPr>
          <w:rFonts w:ascii="Times New Roman" w:hAnsi="Times New Roman" w:cs="Times New Roman"/>
          <w:sz w:val="24"/>
          <w:szCs w:val="24"/>
        </w:rPr>
        <w:t xml:space="preserve"> (BBCA) </w:t>
      </w:r>
      <w:proofErr w:type="spellStart"/>
      <w:r w:rsidRPr="0041070F">
        <w:rPr>
          <w:rFonts w:ascii="Times New Roman" w:hAnsi="Times New Roman" w:cs="Times New Roman"/>
          <w:sz w:val="24"/>
          <w:szCs w:val="24"/>
        </w:rPr>
        <w:t>didirikan</w:t>
      </w:r>
      <w:proofErr w:type="spellEnd"/>
      <w:r w:rsidRPr="0041070F">
        <w:rPr>
          <w:rFonts w:ascii="Times New Roman" w:hAnsi="Times New Roman" w:cs="Times New Roman"/>
          <w:sz w:val="24"/>
          <w:szCs w:val="24"/>
        </w:rPr>
        <w:t xml:space="preserve"> </w:t>
      </w:r>
      <w:proofErr w:type="spellStart"/>
      <w:r w:rsidRPr="0041070F">
        <w:rPr>
          <w:rFonts w:ascii="Times New Roman" w:hAnsi="Times New Roman" w:cs="Times New Roman"/>
          <w:sz w:val="24"/>
          <w:szCs w:val="24"/>
        </w:rPr>
        <w:t>sejak</w:t>
      </w:r>
      <w:proofErr w:type="spellEnd"/>
      <w:r w:rsidRPr="0041070F">
        <w:rPr>
          <w:rFonts w:ascii="Times New Roman" w:hAnsi="Times New Roman" w:cs="Times New Roman"/>
          <w:sz w:val="24"/>
          <w:szCs w:val="24"/>
        </w:rPr>
        <w:t xml:space="preserve"> 10 </w:t>
      </w:r>
      <w:proofErr w:type="spellStart"/>
      <w:r w:rsidRPr="0041070F">
        <w:rPr>
          <w:rFonts w:ascii="Times New Roman" w:hAnsi="Times New Roman" w:cs="Times New Roman"/>
          <w:sz w:val="24"/>
          <w:szCs w:val="24"/>
        </w:rPr>
        <w:t>Oktober</w:t>
      </w:r>
      <w:proofErr w:type="spellEnd"/>
      <w:r w:rsidRPr="0041070F">
        <w:rPr>
          <w:rFonts w:ascii="Times New Roman" w:hAnsi="Times New Roman" w:cs="Times New Roman"/>
          <w:sz w:val="24"/>
          <w:szCs w:val="24"/>
        </w:rPr>
        <w:t xml:space="preserve"> 1955</w:t>
      </w:r>
      <w:r>
        <w:rPr>
          <w:rFonts w:ascii="Times New Roman" w:hAnsi="Times New Roman" w:cs="Times New Roman"/>
          <w:sz w:val="24"/>
          <w:szCs w:val="24"/>
        </w:rPr>
        <w:t xml:space="preserve"> </w:t>
      </w:r>
      <w:r w:rsidRPr="0041070F">
        <w:rPr>
          <w:rFonts w:ascii="Times New Roman" w:hAnsi="Times New Roman" w:cs="Times New Roman"/>
          <w:sz w:val="24"/>
          <w:szCs w:val="24"/>
        </w:rPr>
        <w:t xml:space="preserve">yang </w:t>
      </w:r>
      <w:proofErr w:type="spellStart"/>
      <w:r w:rsidRPr="0041070F">
        <w:rPr>
          <w:rFonts w:ascii="Times New Roman" w:hAnsi="Times New Roman" w:cs="Times New Roman"/>
          <w:sz w:val="24"/>
          <w:szCs w:val="24"/>
        </w:rPr>
        <w:t>bermula</w:t>
      </w:r>
      <w:proofErr w:type="spellEnd"/>
      <w:r w:rsidRPr="0041070F">
        <w:rPr>
          <w:rFonts w:ascii="Times New Roman" w:hAnsi="Times New Roman" w:cs="Times New Roman"/>
          <w:sz w:val="24"/>
          <w:szCs w:val="24"/>
        </w:rPr>
        <w:t xml:space="preserve"> </w:t>
      </w:r>
      <w:proofErr w:type="spellStart"/>
      <w:r w:rsidRPr="0041070F">
        <w:rPr>
          <w:rFonts w:ascii="Times New Roman" w:hAnsi="Times New Roman" w:cs="Times New Roman"/>
          <w:sz w:val="24"/>
          <w:szCs w:val="24"/>
        </w:rPr>
        <w:t>dari</w:t>
      </w:r>
      <w:proofErr w:type="spellEnd"/>
      <w:r w:rsidRPr="0041070F">
        <w:rPr>
          <w:rFonts w:ascii="Times New Roman" w:hAnsi="Times New Roman" w:cs="Times New Roman"/>
          <w:sz w:val="24"/>
          <w:szCs w:val="24"/>
        </w:rPr>
        <w:t xml:space="preserve"> NV Perseroan </w:t>
      </w:r>
      <w:proofErr w:type="spellStart"/>
      <w:r w:rsidRPr="0041070F">
        <w:rPr>
          <w:rFonts w:ascii="Times New Roman" w:hAnsi="Times New Roman" w:cs="Times New Roman"/>
          <w:sz w:val="24"/>
          <w:szCs w:val="24"/>
        </w:rPr>
        <w:t>Dagang</w:t>
      </w:r>
      <w:proofErr w:type="spellEnd"/>
      <w:r w:rsidRPr="0041070F">
        <w:rPr>
          <w:rFonts w:ascii="Times New Roman" w:hAnsi="Times New Roman" w:cs="Times New Roman"/>
          <w:sz w:val="24"/>
          <w:szCs w:val="24"/>
        </w:rPr>
        <w:t xml:space="preserve"> Dan </w:t>
      </w:r>
      <w:proofErr w:type="spellStart"/>
      <w:r w:rsidRPr="0041070F">
        <w:rPr>
          <w:rFonts w:ascii="Times New Roman" w:hAnsi="Times New Roman" w:cs="Times New Roman"/>
          <w:sz w:val="24"/>
          <w:szCs w:val="24"/>
        </w:rPr>
        <w:t>Industrie</w:t>
      </w:r>
      <w:proofErr w:type="spellEnd"/>
      <w:r w:rsidRPr="0041070F">
        <w:rPr>
          <w:rFonts w:ascii="Times New Roman" w:hAnsi="Times New Roman" w:cs="Times New Roman"/>
          <w:sz w:val="24"/>
          <w:szCs w:val="24"/>
        </w:rPr>
        <w:t xml:space="preserve"> Semarang </w:t>
      </w:r>
      <w:r>
        <w:rPr>
          <w:rFonts w:ascii="Times New Roman" w:hAnsi="Times New Roman" w:cs="Times New Roman"/>
          <w:sz w:val="24"/>
          <w:szCs w:val="24"/>
        </w:rPr>
        <w:t xml:space="preserve">Knitting Factory. Pada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21 February 1957 BCA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beroperasi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berkantor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di Jakarta,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Daerah </w:t>
      </w:r>
      <w:proofErr w:type="spellStart"/>
      <w:r>
        <w:rPr>
          <w:rFonts w:ascii="Times New Roman" w:hAnsi="Times New Roman" w:cs="Times New Roman"/>
          <w:sz w:val="24"/>
          <w:szCs w:val="24"/>
        </w:rPr>
        <w:t>Asemka</w:t>
      </w:r>
      <w:proofErr w:type="spellEnd"/>
      <w:r>
        <w:rPr>
          <w:rFonts w:ascii="Times New Roman" w:hAnsi="Times New Roman" w:cs="Times New Roman"/>
          <w:sz w:val="24"/>
          <w:szCs w:val="24"/>
        </w:rPr>
        <w:t xml:space="preserve"> di Jakarta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cabang</w:t>
      </w:r>
      <w:proofErr w:type="spellEnd"/>
      <w:r>
        <w:rPr>
          <w:rFonts w:ascii="Times New Roman" w:hAnsi="Times New Roman" w:cs="Times New Roman"/>
          <w:sz w:val="24"/>
          <w:szCs w:val="24"/>
        </w:rPr>
        <w:t xml:space="preserve"> BCA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berdiri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2 September 1975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Bank dan </w:t>
      </w:r>
      <w:proofErr w:type="spellStart"/>
      <w:r>
        <w:rPr>
          <w:rFonts w:ascii="Times New Roman" w:hAnsi="Times New Roman" w:cs="Times New Roman"/>
          <w:sz w:val="24"/>
          <w:szCs w:val="24"/>
        </w:rPr>
        <w:t>diubah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PT Bank Central Asia (BCA),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Bank Central Asia </w:t>
      </w:r>
      <w:proofErr w:type="spellStart"/>
      <w:r>
        <w:rPr>
          <w:rFonts w:ascii="Times New Roman" w:hAnsi="Times New Roman" w:cs="Times New Roman"/>
          <w:sz w:val="24"/>
          <w:szCs w:val="24"/>
        </w:rPr>
        <w:t>memperkuat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cabang</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1977 Bank Central Asia (BCA) </w:t>
      </w:r>
      <w:proofErr w:type="spellStart"/>
      <w:r>
        <w:rPr>
          <w:rFonts w:ascii="Times New Roman" w:hAnsi="Times New Roman" w:cs="Times New Roman"/>
          <w:sz w:val="24"/>
          <w:szCs w:val="24"/>
        </w:rPr>
        <w:t>berkembanng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Devisa</w:t>
      </w:r>
      <w:proofErr w:type="spellEnd"/>
      <w:r>
        <w:rPr>
          <w:rFonts w:ascii="Times New Roman" w:hAnsi="Times New Roman" w:cs="Times New Roman"/>
          <w:sz w:val="24"/>
          <w:szCs w:val="24"/>
        </w:rPr>
        <w:t>.</w:t>
      </w:r>
    </w:p>
    <w:p w14:paraId="3C89AFC2" w14:textId="77777777" w:rsidR="00ED0C8D" w:rsidRPr="00C643DA" w:rsidRDefault="00ED0C8D" w:rsidP="00AE3218">
      <w:pPr>
        <w:numPr>
          <w:ilvl w:val="0"/>
          <w:numId w:val="10"/>
        </w:numPr>
        <w:spacing w:line="480" w:lineRule="auto"/>
        <w:rPr>
          <w:rFonts w:ascii="Times New Roman" w:hAnsi="Times New Roman" w:cs="Times New Roman"/>
          <w:b/>
          <w:bCs/>
          <w:sz w:val="24"/>
          <w:szCs w:val="24"/>
        </w:rPr>
      </w:pPr>
      <w:r w:rsidRPr="00C643DA">
        <w:rPr>
          <w:rFonts w:ascii="Times New Roman" w:hAnsi="Times New Roman" w:cs="Times New Roman"/>
          <w:b/>
          <w:bCs/>
          <w:sz w:val="24"/>
          <w:szCs w:val="24"/>
        </w:rPr>
        <w:t xml:space="preserve">Sejarah Bank Negara Indonesia (Persero) </w:t>
      </w:r>
      <w:proofErr w:type="spellStart"/>
      <w:r w:rsidRPr="00C643DA">
        <w:rPr>
          <w:rFonts w:ascii="Times New Roman" w:hAnsi="Times New Roman" w:cs="Times New Roman"/>
          <w:b/>
          <w:bCs/>
          <w:sz w:val="24"/>
          <w:szCs w:val="24"/>
        </w:rPr>
        <w:t>Tbk</w:t>
      </w:r>
      <w:proofErr w:type="spellEnd"/>
    </w:p>
    <w:p w14:paraId="2DD96CCB" w14:textId="77777777" w:rsidR="00D572EB" w:rsidRDefault="00ED0C8D" w:rsidP="00ED0C8D">
      <w:pPr>
        <w:spacing w:line="480" w:lineRule="auto"/>
        <w:ind w:left="1440" w:firstLine="545"/>
        <w:jc w:val="both"/>
        <w:rPr>
          <w:rFonts w:ascii="Times New Roman" w:hAnsi="Times New Roman" w:cs="Times New Roman"/>
          <w:color w:val="000000"/>
          <w:sz w:val="24"/>
          <w:szCs w:val="24"/>
          <w:shd w:val="clear" w:color="auto" w:fill="FFFFFF"/>
        </w:rPr>
        <w:sectPr w:rsidR="00D572EB" w:rsidSect="00D572EB">
          <w:footerReference w:type="default" r:id="rId8"/>
          <w:headerReference w:type="first" r:id="rId9"/>
          <w:footerReference w:type="first" r:id="rId10"/>
          <w:pgSz w:w="11907" w:h="16839" w:code="9"/>
          <w:pgMar w:top="2268" w:right="1701" w:bottom="1701" w:left="2268" w:header="709" w:footer="709" w:gutter="0"/>
          <w:pgNumType w:start="53"/>
          <w:cols w:space="708"/>
          <w:docGrid w:linePitch="360"/>
        </w:sectPr>
      </w:pPr>
      <w:r>
        <w:rPr>
          <w:rFonts w:ascii="Times New Roman" w:hAnsi="Times New Roman" w:cs="Times New Roman"/>
          <w:sz w:val="24"/>
          <w:szCs w:val="24"/>
        </w:rPr>
        <w:t xml:space="preserve">PT Bank Negara Indonesia (Persero)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BNI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bank yang </w:t>
      </w:r>
      <w:proofErr w:type="spellStart"/>
      <w:r>
        <w:rPr>
          <w:rFonts w:ascii="Times New Roman" w:hAnsi="Times New Roman" w:cs="Times New Roman"/>
          <w:sz w:val="24"/>
          <w:szCs w:val="24"/>
        </w:rPr>
        <w:t>penyedia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terkemuka</w:t>
      </w:r>
      <w:proofErr w:type="spellEnd"/>
      <w:r>
        <w:rPr>
          <w:rFonts w:ascii="Times New Roman" w:hAnsi="Times New Roman" w:cs="Times New Roman"/>
          <w:sz w:val="24"/>
          <w:szCs w:val="24"/>
        </w:rPr>
        <w:t xml:space="preserve"> di Indonesia. PT Bank Negara Indonesia (Persero)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didirikan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Juli</w:t>
      </w:r>
      <w:proofErr w:type="spellEnd"/>
      <w:r>
        <w:rPr>
          <w:rFonts w:ascii="Times New Roman" w:hAnsi="Times New Roman" w:cs="Times New Roman"/>
          <w:sz w:val="24"/>
          <w:szCs w:val="24"/>
        </w:rPr>
        <w:t xml:space="preserve"> 1946 </w:t>
      </w:r>
      <w:proofErr w:type="spellStart"/>
      <w:r w:rsidRPr="000B19C7">
        <w:rPr>
          <w:rFonts w:ascii="Times New Roman" w:hAnsi="Times New Roman" w:cs="Times New Roman"/>
          <w:sz w:val="24"/>
          <w:szCs w:val="24"/>
        </w:rPr>
        <w:t>s</w:t>
      </w:r>
      <w:r w:rsidRPr="000B19C7">
        <w:rPr>
          <w:rFonts w:ascii="Times New Roman" w:hAnsi="Times New Roman" w:cs="Times New Roman"/>
          <w:color w:val="000000"/>
          <w:sz w:val="24"/>
          <w:szCs w:val="24"/>
          <w:shd w:val="clear" w:color="auto" w:fill="FFFFFF"/>
        </w:rPr>
        <w:t>ebagai</w:t>
      </w:r>
      <w:proofErr w:type="spellEnd"/>
      <w:r w:rsidRPr="000B19C7">
        <w:rPr>
          <w:rFonts w:ascii="Times New Roman" w:hAnsi="Times New Roman" w:cs="Times New Roman"/>
          <w:color w:val="000000"/>
          <w:sz w:val="24"/>
          <w:szCs w:val="24"/>
          <w:shd w:val="clear" w:color="auto" w:fill="FFFFFF"/>
        </w:rPr>
        <w:t xml:space="preserve"> bank </w:t>
      </w:r>
      <w:proofErr w:type="spellStart"/>
      <w:r w:rsidRPr="000B19C7">
        <w:rPr>
          <w:rFonts w:ascii="Times New Roman" w:hAnsi="Times New Roman" w:cs="Times New Roman"/>
          <w:color w:val="000000"/>
          <w:sz w:val="24"/>
          <w:szCs w:val="24"/>
          <w:shd w:val="clear" w:color="auto" w:fill="FFFFFF"/>
        </w:rPr>
        <w:t>pertama</w:t>
      </w:r>
      <w:proofErr w:type="spellEnd"/>
      <w:r w:rsidRPr="000B19C7">
        <w:rPr>
          <w:rFonts w:ascii="Times New Roman" w:hAnsi="Times New Roman" w:cs="Times New Roman"/>
          <w:color w:val="000000"/>
          <w:sz w:val="24"/>
          <w:szCs w:val="24"/>
          <w:shd w:val="clear" w:color="auto" w:fill="FFFFFF"/>
        </w:rPr>
        <w:t xml:space="preserve"> yang </w:t>
      </w:r>
      <w:proofErr w:type="spellStart"/>
      <w:r w:rsidRPr="000B19C7">
        <w:rPr>
          <w:rFonts w:ascii="Times New Roman" w:hAnsi="Times New Roman" w:cs="Times New Roman"/>
          <w:color w:val="000000"/>
          <w:sz w:val="24"/>
          <w:szCs w:val="24"/>
          <w:shd w:val="clear" w:color="auto" w:fill="FFFFFF"/>
        </w:rPr>
        <w:t>dimiliki</w:t>
      </w:r>
      <w:proofErr w:type="spellEnd"/>
      <w:r w:rsidRPr="000B19C7">
        <w:rPr>
          <w:rFonts w:ascii="Times New Roman" w:hAnsi="Times New Roman" w:cs="Times New Roman"/>
          <w:color w:val="000000"/>
          <w:sz w:val="24"/>
          <w:szCs w:val="24"/>
          <w:shd w:val="clear" w:color="auto" w:fill="FFFFFF"/>
        </w:rPr>
        <w:t xml:space="preserve"> oleh </w:t>
      </w:r>
      <w:proofErr w:type="spellStart"/>
      <w:r w:rsidRPr="000B19C7">
        <w:rPr>
          <w:rFonts w:ascii="Times New Roman" w:hAnsi="Times New Roman" w:cs="Times New Roman"/>
          <w:color w:val="000000"/>
          <w:sz w:val="24"/>
          <w:szCs w:val="24"/>
          <w:shd w:val="clear" w:color="auto" w:fill="FFFFFF"/>
        </w:rPr>
        <w:t>Pemerintah</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Republik</w:t>
      </w:r>
      <w:proofErr w:type="spellEnd"/>
      <w:r w:rsidRPr="000B19C7">
        <w:rPr>
          <w:rFonts w:ascii="Times New Roman" w:hAnsi="Times New Roman" w:cs="Times New Roman"/>
          <w:color w:val="000000"/>
          <w:sz w:val="24"/>
          <w:szCs w:val="24"/>
          <w:shd w:val="clear" w:color="auto" w:fill="FFFFFF"/>
        </w:rPr>
        <w:t xml:space="preserve"> Indonesia </w:t>
      </w:r>
      <w:proofErr w:type="spellStart"/>
      <w:r w:rsidRPr="000B19C7">
        <w:rPr>
          <w:rFonts w:ascii="Times New Roman" w:hAnsi="Times New Roman" w:cs="Times New Roman"/>
          <w:color w:val="000000"/>
          <w:sz w:val="24"/>
          <w:szCs w:val="24"/>
          <w:shd w:val="clear" w:color="auto" w:fill="FFFFFF"/>
        </w:rPr>
        <w:t>secara</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resmi</w:t>
      </w:r>
      <w:proofErr w:type="spellEnd"/>
      <w:r w:rsidRPr="000B19C7">
        <w:rPr>
          <w:rFonts w:ascii="Times New Roman" w:hAnsi="Times New Roman" w:cs="Times New Roman"/>
          <w:color w:val="000000"/>
          <w:sz w:val="24"/>
          <w:szCs w:val="24"/>
          <w:shd w:val="clear" w:color="auto" w:fill="FFFFFF"/>
        </w:rPr>
        <w:t xml:space="preserve">. Debut </w:t>
      </w:r>
      <w:proofErr w:type="spellStart"/>
      <w:r w:rsidRPr="000B19C7">
        <w:rPr>
          <w:rFonts w:ascii="Times New Roman" w:hAnsi="Times New Roman" w:cs="Times New Roman"/>
          <w:color w:val="000000"/>
          <w:sz w:val="24"/>
          <w:szCs w:val="24"/>
          <w:shd w:val="clear" w:color="auto" w:fill="FFFFFF"/>
        </w:rPr>
        <w:t>pertama</w:t>
      </w:r>
      <w:proofErr w:type="spellEnd"/>
      <w:r w:rsidRPr="000B19C7">
        <w:rPr>
          <w:rFonts w:ascii="Times New Roman" w:hAnsi="Times New Roman" w:cs="Times New Roman"/>
          <w:color w:val="000000"/>
          <w:sz w:val="24"/>
          <w:szCs w:val="24"/>
          <w:shd w:val="clear" w:color="auto" w:fill="FFFFFF"/>
        </w:rPr>
        <w:t xml:space="preserve"> BNI </w:t>
      </w:r>
      <w:proofErr w:type="spellStart"/>
      <w:r w:rsidRPr="000B19C7">
        <w:rPr>
          <w:rFonts w:ascii="Times New Roman" w:hAnsi="Times New Roman" w:cs="Times New Roman"/>
          <w:color w:val="000000"/>
          <w:sz w:val="24"/>
          <w:szCs w:val="24"/>
          <w:shd w:val="clear" w:color="auto" w:fill="FFFFFF"/>
        </w:rPr>
        <w:t>sejak</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awal</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berdirinya</w:t>
      </w:r>
      <w:proofErr w:type="spellEnd"/>
    </w:p>
    <w:p w14:paraId="09286911" w14:textId="0E5D56D9" w:rsidR="00ED0C8D" w:rsidRDefault="00ED0C8D" w:rsidP="00D572EB">
      <w:pPr>
        <w:spacing w:line="480" w:lineRule="auto"/>
        <w:ind w:left="1440"/>
        <w:jc w:val="both"/>
        <w:rPr>
          <w:rFonts w:ascii="Times New Roman" w:hAnsi="Times New Roman" w:cs="Times New Roman"/>
          <w:color w:val="000000"/>
          <w:sz w:val="24"/>
          <w:szCs w:val="24"/>
          <w:shd w:val="clear" w:color="auto" w:fill="FFFFFF"/>
        </w:rPr>
      </w:pPr>
      <w:proofErr w:type="spellStart"/>
      <w:r w:rsidRPr="000B19C7">
        <w:rPr>
          <w:rFonts w:ascii="Times New Roman" w:hAnsi="Times New Roman" w:cs="Times New Roman"/>
          <w:color w:val="000000"/>
          <w:sz w:val="24"/>
          <w:szCs w:val="24"/>
          <w:shd w:val="clear" w:color="auto" w:fill="FFFFFF"/>
        </w:rPr>
        <w:lastRenderedPageBreak/>
        <w:t>dengan</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mengedarkan</w:t>
      </w:r>
      <w:proofErr w:type="spellEnd"/>
      <w:r w:rsidRPr="000B19C7">
        <w:rPr>
          <w:rFonts w:ascii="Times New Roman" w:hAnsi="Times New Roman" w:cs="Times New Roman"/>
          <w:color w:val="000000"/>
          <w:sz w:val="24"/>
          <w:szCs w:val="24"/>
          <w:shd w:val="clear" w:color="auto" w:fill="FFFFFF"/>
        </w:rPr>
        <w:t xml:space="preserve"> ORI (</w:t>
      </w:r>
      <w:proofErr w:type="spellStart"/>
      <w:r w:rsidRPr="000B19C7">
        <w:rPr>
          <w:rFonts w:ascii="Times New Roman" w:hAnsi="Times New Roman" w:cs="Times New Roman"/>
          <w:i/>
          <w:iCs/>
          <w:color w:val="000000"/>
          <w:sz w:val="24"/>
          <w:szCs w:val="24"/>
          <w:shd w:val="clear" w:color="auto" w:fill="FFFFFF"/>
        </w:rPr>
        <w:t>Oeang</w:t>
      </w:r>
      <w:proofErr w:type="spellEnd"/>
      <w:r w:rsidRPr="000B19C7">
        <w:rPr>
          <w:rFonts w:ascii="Times New Roman" w:hAnsi="Times New Roman" w:cs="Times New Roman"/>
          <w:i/>
          <w:iCs/>
          <w:color w:val="000000"/>
          <w:sz w:val="24"/>
          <w:szCs w:val="24"/>
          <w:shd w:val="clear" w:color="auto" w:fill="FFFFFF"/>
        </w:rPr>
        <w:t xml:space="preserve"> </w:t>
      </w:r>
      <w:proofErr w:type="spellStart"/>
      <w:r w:rsidRPr="000B19C7">
        <w:rPr>
          <w:rFonts w:ascii="Times New Roman" w:hAnsi="Times New Roman" w:cs="Times New Roman"/>
          <w:i/>
          <w:iCs/>
          <w:color w:val="000000"/>
          <w:sz w:val="24"/>
          <w:szCs w:val="24"/>
          <w:shd w:val="clear" w:color="auto" w:fill="FFFFFF"/>
        </w:rPr>
        <w:t>Republik</w:t>
      </w:r>
      <w:proofErr w:type="spellEnd"/>
      <w:r w:rsidRPr="000B19C7">
        <w:rPr>
          <w:rFonts w:ascii="Times New Roman" w:hAnsi="Times New Roman" w:cs="Times New Roman"/>
          <w:i/>
          <w:iCs/>
          <w:color w:val="000000"/>
          <w:sz w:val="24"/>
          <w:szCs w:val="24"/>
          <w:shd w:val="clear" w:color="auto" w:fill="FFFFFF"/>
        </w:rPr>
        <w:t xml:space="preserve"> Indonesia</w:t>
      </w:r>
      <w:r w:rsidRPr="000B19C7">
        <w:rPr>
          <w:rFonts w:ascii="Times New Roman" w:hAnsi="Times New Roman" w:cs="Times New Roman"/>
          <w:color w:val="000000"/>
          <w:sz w:val="24"/>
          <w:szCs w:val="24"/>
          <w:shd w:val="clear" w:color="auto" w:fill="FFFFFF"/>
        </w:rPr>
        <w:t xml:space="preserve">) yang </w:t>
      </w:r>
      <w:proofErr w:type="spellStart"/>
      <w:r w:rsidRPr="000B19C7">
        <w:rPr>
          <w:rFonts w:ascii="Times New Roman" w:hAnsi="Times New Roman" w:cs="Times New Roman"/>
          <w:color w:val="000000"/>
          <w:sz w:val="24"/>
          <w:szCs w:val="24"/>
          <w:shd w:val="clear" w:color="auto" w:fill="FFFFFF"/>
        </w:rPr>
        <w:t>merupakan</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alat</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pembayaran</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pertama</w:t>
      </w:r>
      <w:proofErr w:type="spellEnd"/>
      <w:r w:rsidRPr="000B19C7">
        <w:rPr>
          <w:rFonts w:ascii="Times New Roman" w:hAnsi="Times New Roman" w:cs="Times New Roman"/>
          <w:color w:val="000000"/>
          <w:sz w:val="24"/>
          <w:szCs w:val="24"/>
          <w:shd w:val="clear" w:color="auto" w:fill="FFFFFF"/>
        </w:rPr>
        <w:t xml:space="preserve"> yang </w:t>
      </w:r>
      <w:proofErr w:type="spellStart"/>
      <w:r w:rsidRPr="000B19C7">
        <w:rPr>
          <w:rFonts w:ascii="Times New Roman" w:hAnsi="Times New Roman" w:cs="Times New Roman"/>
          <w:color w:val="000000"/>
          <w:sz w:val="24"/>
          <w:szCs w:val="24"/>
          <w:shd w:val="clear" w:color="auto" w:fill="FFFFFF"/>
        </w:rPr>
        <w:t>resmi</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sejak</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tanggal</w:t>
      </w:r>
      <w:proofErr w:type="spellEnd"/>
      <w:r w:rsidRPr="000B19C7">
        <w:rPr>
          <w:rFonts w:ascii="Times New Roman" w:hAnsi="Times New Roman" w:cs="Times New Roman"/>
          <w:color w:val="000000"/>
          <w:sz w:val="24"/>
          <w:szCs w:val="24"/>
          <w:shd w:val="clear" w:color="auto" w:fill="FFFFFF"/>
        </w:rPr>
        <w:t xml:space="preserve"> 30 </w:t>
      </w:r>
      <w:proofErr w:type="spellStart"/>
      <w:r w:rsidRPr="000B19C7">
        <w:rPr>
          <w:rFonts w:ascii="Times New Roman" w:hAnsi="Times New Roman" w:cs="Times New Roman"/>
          <w:color w:val="000000"/>
          <w:sz w:val="24"/>
          <w:szCs w:val="24"/>
          <w:shd w:val="clear" w:color="auto" w:fill="FFFFFF"/>
        </w:rPr>
        <w:t>Oktober</w:t>
      </w:r>
      <w:proofErr w:type="spellEnd"/>
      <w:r w:rsidRPr="000B19C7">
        <w:rPr>
          <w:rFonts w:ascii="Times New Roman" w:hAnsi="Times New Roman" w:cs="Times New Roman"/>
          <w:color w:val="000000"/>
          <w:sz w:val="24"/>
          <w:szCs w:val="24"/>
          <w:shd w:val="clear" w:color="auto" w:fill="FFFFFF"/>
        </w:rPr>
        <w:t xml:space="preserve"> 1946. Peran BNI </w:t>
      </w:r>
      <w:proofErr w:type="spellStart"/>
      <w:r w:rsidRPr="000B19C7">
        <w:rPr>
          <w:rFonts w:ascii="Times New Roman" w:hAnsi="Times New Roman" w:cs="Times New Roman"/>
          <w:color w:val="000000"/>
          <w:sz w:val="24"/>
          <w:szCs w:val="24"/>
          <w:shd w:val="clear" w:color="auto" w:fill="FFFFFF"/>
        </w:rPr>
        <w:t>sebagai</w:t>
      </w:r>
      <w:proofErr w:type="spellEnd"/>
      <w:r w:rsidRPr="000B19C7">
        <w:rPr>
          <w:rFonts w:ascii="Times New Roman" w:hAnsi="Times New Roman" w:cs="Times New Roman"/>
          <w:color w:val="000000"/>
          <w:sz w:val="24"/>
          <w:szCs w:val="24"/>
          <w:shd w:val="clear" w:color="auto" w:fill="FFFFFF"/>
        </w:rPr>
        <w:t xml:space="preserve"> bank </w:t>
      </w:r>
      <w:proofErr w:type="spellStart"/>
      <w:r w:rsidRPr="000B19C7">
        <w:rPr>
          <w:rFonts w:ascii="Times New Roman" w:hAnsi="Times New Roman" w:cs="Times New Roman"/>
          <w:color w:val="000000"/>
          <w:sz w:val="24"/>
          <w:szCs w:val="24"/>
          <w:shd w:val="clear" w:color="auto" w:fill="FFFFFF"/>
        </w:rPr>
        <w:t>sirkulasi</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atau</w:t>
      </w:r>
      <w:proofErr w:type="spellEnd"/>
      <w:r w:rsidRPr="000B19C7">
        <w:rPr>
          <w:rFonts w:ascii="Times New Roman" w:hAnsi="Times New Roman" w:cs="Times New Roman"/>
          <w:color w:val="000000"/>
          <w:sz w:val="24"/>
          <w:szCs w:val="24"/>
          <w:shd w:val="clear" w:color="auto" w:fill="FFFFFF"/>
        </w:rPr>
        <w:t xml:space="preserve"> bank </w:t>
      </w:r>
      <w:proofErr w:type="spellStart"/>
      <w:r w:rsidRPr="000B19C7">
        <w:rPr>
          <w:rFonts w:ascii="Times New Roman" w:hAnsi="Times New Roman" w:cs="Times New Roman"/>
          <w:color w:val="000000"/>
          <w:sz w:val="24"/>
          <w:szCs w:val="24"/>
          <w:shd w:val="clear" w:color="auto" w:fill="FFFFFF"/>
        </w:rPr>
        <w:t>sentral</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mulai</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dibatasi</w:t>
      </w:r>
      <w:proofErr w:type="spellEnd"/>
      <w:r w:rsidRPr="000B19C7">
        <w:rPr>
          <w:rFonts w:ascii="Times New Roman" w:hAnsi="Times New Roman" w:cs="Times New Roman"/>
          <w:color w:val="000000"/>
          <w:sz w:val="24"/>
          <w:szCs w:val="24"/>
          <w:shd w:val="clear" w:color="auto" w:fill="FFFFFF"/>
        </w:rPr>
        <w:t xml:space="preserve"> oleh </w:t>
      </w:r>
      <w:proofErr w:type="spellStart"/>
      <w:r w:rsidRPr="000B19C7">
        <w:rPr>
          <w:rFonts w:ascii="Times New Roman" w:hAnsi="Times New Roman" w:cs="Times New Roman"/>
          <w:color w:val="000000"/>
          <w:sz w:val="24"/>
          <w:szCs w:val="24"/>
          <w:shd w:val="clear" w:color="auto" w:fill="FFFFFF"/>
        </w:rPr>
        <w:t>Pemerintah</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seiring</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dengan</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penunjukan</w:t>
      </w:r>
      <w:proofErr w:type="spellEnd"/>
      <w:r w:rsidRPr="000B19C7">
        <w:rPr>
          <w:rFonts w:ascii="Times New Roman" w:hAnsi="Times New Roman" w:cs="Times New Roman"/>
          <w:color w:val="000000"/>
          <w:sz w:val="24"/>
          <w:szCs w:val="24"/>
          <w:shd w:val="clear" w:color="auto" w:fill="FFFFFF"/>
        </w:rPr>
        <w:t xml:space="preserve"> bank </w:t>
      </w:r>
      <w:proofErr w:type="spellStart"/>
      <w:r w:rsidRPr="000B19C7">
        <w:rPr>
          <w:rFonts w:ascii="Times New Roman" w:hAnsi="Times New Roman" w:cs="Times New Roman"/>
          <w:color w:val="000000"/>
          <w:sz w:val="24"/>
          <w:szCs w:val="24"/>
          <w:shd w:val="clear" w:color="auto" w:fill="FFFFFF"/>
        </w:rPr>
        <w:t>warisan</w:t>
      </w:r>
      <w:proofErr w:type="spellEnd"/>
      <w:r w:rsidRPr="000B19C7">
        <w:rPr>
          <w:rFonts w:ascii="Times New Roman" w:hAnsi="Times New Roman" w:cs="Times New Roman"/>
          <w:color w:val="000000"/>
          <w:sz w:val="24"/>
          <w:szCs w:val="24"/>
          <w:shd w:val="clear" w:color="auto" w:fill="FFFFFF"/>
        </w:rPr>
        <w:t xml:space="preserve"> Belanda De </w:t>
      </w:r>
      <w:proofErr w:type="spellStart"/>
      <w:r w:rsidRPr="000B19C7">
        <w:rPr>
          <w:rFonts w:ascii="Times New Roman" w:hAnsi="Times New Roman" w:cs="Times New Roman"/>
          <w:color w:val="000000"/>
          <w:sz w:val="24"/>
          <w:szCs w:val="24"/>
          <w:shd w:val="clear" w:color="auto" w:fill="FFFFFF"/>
        </w:rPr>
        <w:t>Javsche</w:t>
      </w:r>
      <w:proofErr w:type="spellEnd"/>
      <w:r w:rsidRPr="000B19C7">
        <w:rPr>
          <w:rFonts w:ascii="Times New Roman" w:hAnsi="Times New Roman" w:cs="Times New Roman"/>
          <w:color w:val="000000"/>
          <w:sz w:val="24"/>
          <w:szCs w:val="24"/>
          <w:shd w:val="clear" w:color="auto" w:fill="FFFFFF"/>
        </w:rPr>
        <w:t xml:space="preserve"> Bank </w:t>
      </w:r>
      <w:proofErr w:type="spellStart"/>
      <w:r w:rsidRPr="000B19C7">
        <w:rPr>
          <w:rFonts w:ascii="Times New Roman" w:hAnsi="Times New Roman" w:cs="Times New Roman"/>
          <w:color w:val="000000"/>
          <w:sz w:val="24"/>
          <w:szCs w:val="24"/>
          <w:shd w:val="clear" w:color="auto" w:fill="FFFFFF"/>
        </w:rPr>
        <w:t>sebagai</w:t>
      </w:r>
      <w:proofErr w:type="spellEnd"/>
      <w:r w:rsidRPr="000B19C7">
        <w:rPr>
          <w:rFonts w:ascii="Times New Roman" w:hAnsi="Times New Roman" w:cs="Times New Roman"/>
          <w:color w:val="000000"/>
          <w:sz w:val="24"/>
          <w:szCs w:val="24"/>
          <w:shd w:val="clear" w:color="auto" w:fill="FFFFFF"/>
        </w:rPr>
        <w:t xml:space="preserve"> Bank </w:t>
      </w:r>
      <w:proofErr w:type="spellStart"/>
      <w:r w:rsidRPr="000B19C7">
        <w:rPr>
          <w:rFonts w:ascii="Times New Roman" w:hAnsi="Times New Roman" w:cs="Times New Roman"/>
          <w:color w:val="000000"/>
          <w:sz w:val="24"/>
          <w:szCs w:val="24"/>
          <w:shd w:val="clear" w:color="auto" w:fill="FFFFFF"/>
        </w:rPr>
        <w:t>Sentral</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sejak</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tahun</w:t>
      </w:r>
      <w:proofErr w:type="spellEnd"/>
      <w:r w:rsidRPr="000B19C7">
        <w:rPr>
          <w:rFonts w:ascii="Times New Roman" w:hAnsi="Times New Roman" w:cs="Times New Roman"/>
          <w:color w:val="000000"/>
          <w:sz w:val="24"/>
          <w:szCs w:val="24"/>
          <w:shd w:val="clear" w:color="auto" w:fill="FFFFFF"/>
        </w:rPr>
        <w:t xml:space="preserve"> 1949. </w:t>
      </w:r>
    </w:p>
    <w:p w14:paraId="6E535E81" w14:textId="77777777" w:rsidR="00ED0C8D" w:rsidRDefault="00ED0C8D" w:rsidP="00ED0C8D">
      <w:pPr>
        <w:spacing w:line="480" w:lineRule="auto"/>
        <w:ind w:left="1440" w:firstLine="545"/>
        <w:jc w:val="both"/>
        <w:rPr>
          <w:rFonts w:ascii="Times New Roman" w:hAnsi="Times New Roman" w:cs="Times New Roman"/>
          <w:color w:val="000000"/>
          <w:sz w:val="24"/>
          <w:szCs w:val="24"/>
          <w:shd w:val="clear" w:color="auto" w:fill="FFFFFF"/>
        </w:rPr>
      </w:pPr>
      <w:proofErr w:type="spellStart"/>
      <w:r w:rsidRPr="000B19C7">
        <w:rPr>
          <w:rFonts w:ascii="Times New Roman" w:hAnsi="Times New Roman" w:cs="Times New Roman"/>
          <w:color w:val="000000"/>
          <w:sz w:val="24"/>
          <w:szCs w:val="24"/>
          <w:shd w:val="clear" w:color="auto" w:fill="FFFFFF"/>
        </w:rPr>
        <w:t>Selanjutnya</w:t>
      </w:r>
      <w:proofErr w:type="spellEnd"/>
      <w:r w:rsidRPr="000B19C7">
        <w:rPr>
          <w:rFonts w:ascii="Times New Roman" w:hAnsi="Times New Roman" w:cs="Times New Roman"/>
          <w:color w:val="000000"/>
          <w:sz w:val="24"/>
          <w:szCs w:val="24"/>
          <w:shd w:val="clear" w:color="auto" w:fill="FFFFFF"/>
        </w:rPr>
        <w:t xml:space="preserve"> BNI </w:t>
      </w:r>
      <w:proofErr w:type="spellStart"/>
      <w:r w:rsidRPr="000B19C7">
        <w:rPr>
          <w:rFonts w:ascii="Times New Roman" w:hAnsi="Times New Roman" w:cs="Times New Roman"/>
          <w:color w:val="000000"/>
          <w:sz w:val="24"/>
          <w:szCs w:val="24"/>
          <w:shd w:val="clear" w:color="auto" w:fill="FFFFFF"/>
        </w:rPr>
        <w:t>diberikan</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hak</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sebagai</w:t>
      </w:r>
      <w:proofErr w:type="spellEnd"/>
      <w:r w:rsidRPr="000B19C7">
        <w:rPr>
          <w:rFonts w:ascii="Times New Roman" w:hAnsi="Times New Roman" w:cs="Times New Roman"/>
          <w:color w:val="000000"/>
          <w:sz w:val="24"/>
          <w:szCs w:val="24"/>
          <w:shd w:val="clear" w:color="auto" w:fill="FFFFFF"/>
        </w:rPr>
        <w:t xml:space="preserve"> bank </w:t>
      </w:r>
      <w:proofErr w:type="spellStart"/>
      <w:r w:rsidRPr="000B19C7">
        <w:rPr>
          <w:rFonts w:ascii="Times New Roman" w:hAnsi="Times New Roman" w:cs="Times New Roman"/>
          <w:color w:val="000000"/>
          <w:sz w:val="24"/>
          <w:szCs w:val="24"/>
          <w:shd w:val="clear" w:color="auto" w:fill="FFFFFF"/>
        </w:rPr>
        <w:t>devisa</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selain</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berperan</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sebagai</w:t>
      </w:r>
      <w:proofErr w:type="spellEnd"/>
      <w:r w:rsidRPr="000B19C7">
        <w:rPr>
          <w:rFonts w:ascii="Times New Roman" w:hAnsi="Times New Roman" w:cs="Times New Roman"/>
          <w:color w:val="000000"/>
          <w:sz w:val="24"/>
          <w:szCs w:val="24"/>
          <w:shd w:val="clear" w:color="auto" w:fill="FFFFFF"/>
        </w:rPr>
        <w:t xml:space="preserve"> bank </w:t>
      </w:r>
      <w:proofErr w:type="spellStart"/>
      <w:r w:rsidRPr="000B19C7">
        <w:rPr>
          <w:rFonts w:ascii="Times New Roman" w:hAnsi="Times New Roman" w:cs="Times New Roman"/>
          <w:color w:val="000000"/>
          <w:sz w:val="24"/>
          <w:szCs w:val="24"/>
          <w:shd w:val="clear" w:color="auto" w:fill="FFFFFF"/>
        </w:rPr>
        <w:t>pembangunan</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dengan</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memiliki</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akses</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transaksi</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langsung</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ke</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luar</w:t>
      </w:r>
      <w:proofErr w:type="spellEnd"/>
      <w:r w:rsidRPr="000B19C7">
        <w:rPr>
          <w:rFonts w:ascii="Times New Roman" w:hAnsi="Times New Roman" w:cs="Times New Roman"/>
          <w:color w:val="000000"/>
          <w:sz w:val="24"/>
          <w:szCs w:val="24"/>
          <w:shd w:val="clear" w:color="auto" w:fill="FFFFFF"/>
        </w:rPr>
        <w:t xml:space="preserve"> negeri. Status BNI </w:t>
      </w:r>
      <w:proofErr w:type="spellStart"/>
      <w:r w:rsidRPr="000B19C7">
        <w:rPr>
          <w:rFonts w:ascii="Times New Roman" w:hAnsi="Times New Roman" w:cs="Times New Roman"/>
          <w:color w:val="000000"/>
          <w:sz w:val="24"/>
          <w:szCs w:val="24"/>
          <w:shd w:val="clear" w:color="auto" w:fill="FFFFFF"/>
        </w:rPr>
        <w:t>kemudian</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berubah</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menjadi</w:t>
      </w:r>
      <w:proofErr w:type="spellEnd"/>
      <w:r w:rsidRPr="000B19C7">
        <w:rPr>
          <w:rFonts w:ascii="Times New Roman" w:hAnsi="Times New Roman" w:cs="Times New Roman"/>
          <w:color w:val="000000"/>
          <w:sz w:val="24"/>
          <w:szCs w:val="24"/>
          <w:shd w:val="clear" w:color="auto" w:fill="FFFFFF"/>
        </w:rPr>
        <w:t xml:space="preserve"> bank </w:t>
      </w:r>
      <w:proofErr w:type="spellStart"/>
      <w:r w:rsidRPr="000B19C7">
        <w:rPr>
          <w:rFonts w:ascii="Times New Roman" w:hAnsi="Times New Roman" w:cs="Times New Roman"/>
          <w:color w:val="000000"/>
          <w:sz w:val="24"/>
          <w:szCs w:val="24"/>
          <w:shd w:val="clear" w:color="auto" w:fill="FFFFFF"/>
        </w:rPr>
        <w:t>komersial</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milik</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pemerintah</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dengan</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penambahan</w:t>
      </w:r>
      <w:proofErr w:type="spellEnd"/>
      <w:r w:rsidRPr="000B19C7">
        <w:rPr>
          <w:rFonts w:ascii="Times New Roman" w:hAnsi="Times New Roman" w:cs="Times New Roman"/>
          <w:color w:val="000000"/>
          <w:sz w:val="24"/>
          <w:szCs w:val="24"/>
          <w:shd w:val="clear" w:color="auto" w:fill="FFFFFF"/>
        </w:rPr>
        <w:t xml:space="preserve"> modal yang </w:t>
      </w:r>
      <w:proofErr w:type="spellStart"/>
      <w:r w:rsidRPr="000B19C7">
        <w:rPr>
          <w:rFonts w:ascii="Times New Roman" w:hAnsi="Times New Roman" w:cs="Times New Roman"/>
          <w:color w:val="000000"/>
          <w:sz w:val="24"/>
          <w:szCs w:val="24"/>
          <w:shd w:val="clear" w:color="auto" w:fill="FFFFFF"/>
        </w:rPr>
        <w:t>dilakukan</w:t>
      </w:r>
      <w:proofErr w:type="spellEnd"/>
      <w:r w:rsidRPr="000B19C7">
        <w:rPr>
          <w:rFonts w:ascii="Times New Roman" w:hAnsi="Times New Roman" w:cs="Times New Roman"/>
          <w:color w:val="000000"/>
          <w:sz w:val="24"/>
          <w:szCs w:val="24"/>
          <w:shd w:val="clear" w:color="auto" w:fill="FFFFFF"/>
        </w:rPr>
        <w:t xml:space="preserve"> pada </w:t>
      </w:r>
      <w:proofErr w:type="spellStart"/>
      <w:r w:rsidRPr="000B19C7">
        <w:rPr>
          <w:rFonts w:ascii="Times New Roman" w:hAnsi="Times New Roman" w:cs="Times New Roman"/>
          <w:color w:val="000000"/>
          <w:sz w:val="24"/>
          <w:szCs w:val="24"/>
          <w:shd w:val="clear" w:color="auto" w:fill="FFFFFF"/>
        </w:rPr>
        <w:t>tahun</w:t>
      </w:r>
      <w:proofErr w:type="spellEnd"/>
      <w:r w:rsidRPr="000B19C7">
        <w:rPr>
          <w:rFonts w:ascii="Times New Roman" w:hAnsi="Times New Roman" w:cs="Times New Roman"/>
          <w:color w:val="000000"/>
          <w:sz w:val="24"/>
          <w:szCs w:val="24"/>
          <w:shd w:val="clear" w:color="auto" w:fill="FFFFFF"/>
        </w:rPr>
        <w:t xml:space="preserve"> 1955.</w:t>
      </w:r>
      <w:r>
        <w:rPr>
          <w:rFonts w:ascii="Times New Roman" w:hAnsi="Times New Roman" w:cs="Times New Roman"/>
          <w:color w:val="000000"/>
          <w:sz w:val="24"/>
          <w:szCs w:val="24"/>
          <w:shd w:val="clear" w:color="auto" w:fill="FFFFFF"/>
        </w:rPr>
        <w:t xml:space="preserve"> </w:t>
      </w:r>
      <w:r w:rsidRPr="000B19C7">
        <w:rPr>
          <w:rFonts w:ascii="Times New Roman" w:hAnsi="Times New Roman" w:cs="Times New Roman"/>
          <w:color w:val="000000"/>
          <w:sz w:val="24"/>
          <w:szCs w:val="24"/>
          <w:shd w:val="clear" w:color="auto" w:fill="FFFFFF"/>
        </w:rPr>
        <w:t xml:space="preserve">Nama BNI </w:t>
      </w:r>
      <w:proofErr w:type="spellStart"/>
      <w:r w:rsidRPr="000B19C7">
        <w:rPr>
          <w:rFonts w:ascii="Times New Roman" w:hAnsi="Times New Roman" w:cs="Times New Roman"/>
          <w:color w:val="000000"/>
          <w:sz w:val="24"/>
          <w:szCs w:val="24"/>
          <w:shd w:val="clear" w:color="auto" w:fill="FFFFFF"/>
        </w:rPr>
        <w:t>atau</w:t>
      </w:r>
      <w:proofErr w:type="spellEnd"/>
      <w:r w:rsidRPr="000B19C7">
        <w:rPr>
          <w:rFonts w:ascii="Times New Roman" w:hAnsi="Times New Roman" w:cs="Times New Roman"/>
          <w:color w:val="000000"/>
          <w:sz w:val="24"/>
          <w:szCs w:val="24"/>
          <w:shd w:val="clear" w:color="auto" w:fill="FFFFFF"/>
        </w:rPr>
        <w:t xml:space="preserve"> Bank Negara Indonesia 1946 yang </w:t>
      </w:r>
      <w:proofErr w:type="spellStart"/>
      <w:r w:rsidRPr="000B19C7">
        <w:rPr>
          <w:rFonts w:ascii="Times New Roman" w:hAnsi="Times New Roman" w:cs="Times New Roman"/>
          <w:color w:val="000000"/>
          <w:sz w:val="24"/>
          <w:szCs w:val="24"/>
          <w:shd w:val="clear" w:color="auto" w:fill="FFFFFF"/>
        </w:rPr>
        <w:t>dipakai</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sebagai</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identitas</w:t>
      </w:r>
      <w:proofErr w:type="spellEnd"/>
      <w:r w:rsidRPr="000B19C7">
        <w:rPr>
          <w:rFonts w:ascii="Times New Roman" w:hAnsi="Times New Roman" w:cs="Times New Roman"/>
          <w:color w:val="000000"/>
          <w:sz w:val="24"/>
          <w:szCs w:val="24"/>
          <w:shd w:val="clear" w:color="auto" w:fill="FFFFFF"/>
        </w:rPr>
        <w:t xml:space="preserve"> bank </w:t>
      </w:r>
      <w:proofErr w:type="spellStart"/>
      <w:r w:rsidRPr="000B19C7">
        <w:rPr>
          <w:rFonts w:ascii="Times New Roman" w:hAnsi="Times New Roman" w:cs="Times New Roman"/>
          <w:color w:val="000000"/>
          <w:sz w:val="24"/>
          <w:szCs w:val="24"/>
          <w:shd w:val="clear" w:color="auto" w:fill="FFFFFF"/>
        </w:rPr>
        <w:t>secara</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resmi</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digunakan</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sejak</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akhir</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tahun</w:t>
      </w:r>
      <w:proofErr w:type="spellEnd"/>
      <w:r w:rsidRPr="000B19C7">
        <w:rPr>
          <w:rFonts w:ascii="Times New Roman" w:hAnsi="Times New Roman" w:cs="Times New Roman"/>
          <w:color w:val="000000"/>
          <w:sz w:val="24"/>
          <w:szCs w:val="24"/>
          <w:shd w:val="clear" w:color="auto" w:fill="FFFFFF"/>
        </w:rPr>
        <w:t xml:space="preserve"> 1968. </w:t>
      </w:r>
    </w:p>
    <w:p w14:paraId="0F5D76F3" w14:textId="77777777" w:rsidR="00ED0C8D" w:rsidRDefault="00ED0C8D" w:rsidP="00ED0C8D">
      <w:pPr>
        <w:spacing w:line="480" w:lineRule="auto"/>
        <w:ind w:left="1440" w:firstLine="545"/>
        <w:jc w:val="both"/>
        <w:rPr>
          <w:rFonts w:ascii="Times New Roman" w:hAnsi="Times New Roman" w:cs="Times New Roman"/>
          <w:color w:val="000000"/>
          <w:sz w:val="24"/>
          <w:szCs w:val="24"/>
          <w:shd w:val="clear" w:color="auto" w:fill="FFFFFF"/>
        </w:rPr>
      </w:pPr>
      <w:r w:rsidRPr="000B19C7">
        <w:rPr>
          <w:rFonts w:ascii="Times New Roman" w:hAnsi="Times New Roman" w:cs="Times New Roman"/>
          <w:color w:val="000000"/>
          <w:sz w:val="24"/>
          <w:szCs w:val="24"/>
          <w:shd w:val="clear" w:color="auto" w:fill="FFFFFF"/>
        </w:rPr>
        <w:t xml:space="preserve">Pada </w:t>
      </w:r>
      <w:proofErr w:type="spellStart"/>
      <w:r w:rsidRPr="000B19C7">
        <w:rPr>
          <w:rFonts w:ascii="Times New Roman" w:hAnsi="Times New Roman" w:cs="Times New Roman"/>
          <w:color w:val="000000"/>
          <w:sz w:val="24"/>
          <w:szCs w:val="24"/>
          <w:shd w:val="clear" w:color="auto" w:fill="FFFFFF"/>
        </w:rPr>
        <w:t>tahun</w:t>
      </w:r>
      <w:proofErr w:type="spellEnd"/>
      <w:r w:rsidRPr="000B19C7">
        <w:rPr>
          <w:rFonts w:ascii="Times New Roman" w:hAnsi="Times New Roman" w:cs="Times New Roman"/>
          <w:color w:val="000000"/>
          <w:sz w:val="24"/>
          <w:szCs w:val="24"/>
          <w:shd w:val="clear" w:color="auto" w:fill="FFFFFF"/>
        </w:rPr>
        <w:t xml:space="preserve"> 1988 </w:t>
      </w:r>
      <w:proofErr w:type="spellStart"/>
      <w:r w:rsidRPr="000B19C7">
        <w:rPr>
          <w:rFonts w:ascii="Times New Roman" w:hAnsi="Times New Roman" w:cs="Times New Roman"/>
          <w:color w:val="000000"/>
          <w:sz w:val="24"/>
          <w:szCs w:val="24"/>
          <w:shd w:val="clear" w:color="auto" w:fill="FFFFFF"/>
        </w:rPr>
        <w:t>perusahaan</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memutuskan</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untuk</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merubah</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nama</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panggilan</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menjadi</w:t>
      </w:r>
      <w:proofErr w:type="spellEnd"/>
      <w:r w:rsidRPr="000B19C7">
        <w:rPr>
          <w:rFonts w:ascii="Times New Roman" w:hAnsi="Times New Roman" w:cs="Times New Roman"/>
          <w:color w:val="000000"/>
          <w:sz w:val="24"/>
          <w:szCs w:val="24"/>
          <w:shd w:val="clear" w:color="auto" w:fill="FFFFFF"/>
        </w:rPr>
        <w:t xml:space="preserve"> 'Bank BNI' </w:t>
      </w:r>
      <w:proofErr w:type="spellStart"/>
      <w:r w:rsidRPr="000B19C7">
        <w:rPr>
          <w:rFonts w:ascii="Times New Roman" w:hAnsi="Times New Roman" w:cs="Times New Roman"/>
          <w:color w:val="000000"/>
          <w:sz w:val="24"/>
          <w:szCs w:val="24"/>
          <w:shd w:val="clear" w:color="auto" w:fill="FFFFFF"/>
        </w:rPr>
        <w:t>dengan</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alasan</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mudah</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diingat</w:t>
      </w:r>
      <w:proofErr w:type="spellEnd"/>
      <w:r w:rsidRPr="000B19C7">
        <w:rPr>
          <w:rFonts w:ascii="Times New Roman" w:hAnsi="Times New Roman" w:cs="Times New Roman"/>
          <w:color w:val="000000"/>
          <w:sz w:val="24"/>
          <w:szCs w:val="24"/>
          <w:shd w:val="clear" w:color="auto" w:fill="FFFFFF"/>
        </w:rPr>
        <w:t xml:space="preserve"> oleh </w:t>
      </w:r>
      <w:proofErr w:type="spellStart"/>
      <w:r w:rsidRPr="000B19C7">
        <w:rPr>
          <w:rFonts w:ascii="Times New Roman" w:hAnsi="Times New Roman" w:cs="Times New Roman"/>
          <w:color w:val="000000"/>
          <w:sz w:val="24"/>
          <w:szCs w:val="24"/>
          <w:shd w:val="clear" w:color="auto" w:fill="FFFFFF"/>
        </w:rPr>
        <w:t>nasabah</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Sejak</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tahun</w:t>
      </w:r>
      <w:proofErr w:type="spellEnd"/>
      <w:r w:rsidRPr="000B19C7">
        <w:rPr>
          <w:rFonts w:ascii="Times New Roman" w:hAnsi="Times New Roman" w:cs="Times New Roman"/>
          <w:color w:val="000000"/>
          <w:sz w:val="24"/>
          <w:szCs w:val="24"/>
          <w:shd w:val="clear" w:color="auto" w:fill="FFFFFF"/>
        </w:rPr>
        <w:t xml:space="preserve"> 1992 status </w:t>
      </w:r>
      <w:proofErr w:type="spellStart"/>
      <w:r w:rsidRPr="000B19C7">
        <w:rPr>
          <w:rFonts w:ascii="Times New Roman" w:hAnsi="Times New Roman" w:cs="Times New Roman"/>
          <w:color w:val="000000"/>
          <w:sz w:val="24"/>
          <w:szCs w:val="24"/>
          <w:shd w:val="clear" w:color="auto" w:fill="FFFFFF"/>
        </w:rPr>
        <w:t>hukum</w:t>
      </w:r>
      <w:proofErr w:type="spellEnd"/>
      <w:r w:rsidRPr="000B19C7">
        <w:rPr>
          <w:rFonts w:ascii="Times New Roman" w:hAnsi="Times New Roman" w:cs="Times New Roman"/>
          <w:color w:val="000000"/>
          <w:sz w:val="24"/>
          <w:szCs w:val="24"/>
          <w:shd w:val="clear" w:color="auto" w:fill="FFFFFF"/>
        </w:rPr>
        <w:t xml:space="preserve"> Bank BNI </w:t>
      </w:r>
      <w:proofErr w:type="spellStart"/>
      <w:r w:rsidRPr="000B19C7">
        <w:rPr>
          <w:rFonts w:ascii="Times New Roman" w:hAnsi="Times New Roman" w:cs="Times New Roman"/>
          <w:color w:val="000000"/>
          <w:sz w:val="24"/>
          <w:szCs w:val="24"/>
          <w:shd w:val="clear" w:color="auto" w:fill="FFFFFF"/>
        </w:rPr>
        <w:t>berubah</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menjadi</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perusahaan</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terbuka</w:t>
      </w:r>
      <w:proofErr w:type="spellEnd"/>
      <w:r w:rsidRPr="000B19C7">
        <w:rPr>
          <w:rFonts w:ascii="Times New Roman" w:hAnsi="Times New Roman" w:cs="Times New Roman"/>
          <w:color w:val="000000"/>
          <w:sz w:val="24"/>
          <w:szCs w:val="24"/>
          <w:shd w:val="clear" w:color="auto" w:fill="FFFFFF"/>
        </w:rPr>
        <w:t xml:space="preserve">. Hal </w:t>
      </w:r>
      <w:proofErr w:type="spellStart"/>
      <w:r w:rsidRPr="000B19C7">
        <w:rPr>
          <w:rFonts w:ascii="Times New Roman" w:hAnsi="Times New Roman" w:cs="Times New Roman"/>
          <w:color w:val="000000"/>
          <w:sz w:val="24"/>
          <w:szCs w:val="24"/>
          <w:shd w:val="clear" w:color="auto" w:fill="FFFFFF"/>
        </w:rPr>
        <w:t>ini</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sejalan</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dengan</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penggantian</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nama</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menjadi</w:t>
      </w:r>
      <w:proofErr w:type="spellEnd"/>
      <w:r w:rsidRPr="000B19C7">
        <w:rPr>
          <w:rFonts w:ascii="Times New Roman" w:hAnsi="Times New Roman" w:cs="Times New Roman"/>
          <w:color w:val="000000"/>
          <w:sz w:val="24"/>
          <w:szCs w:val="24"/>
          <w:shd w:val="clear" w:color="auto" w:fill="FFFFFF"/>
        </w:rPr>
        <w:t xml:space="preserve"> PT Bank Negara Indonesia (Persero). Perusahaan </w:t>
      </w:r>
      <w:proofErr w:type="spellStart"/>
      <w:r w:rsidRPr="000B19C7">
        <w:rPr>
          <w:rFonts w:ascii="Times New Roman" w:hAnsi="Times New Roman" w:cs="Times New Roman"/>
          <w:color w:val="000000"/>
          <w:sz w:val="24"/>
          <w:szCs w:val="24"/>
          <w:shd w:val="clear" w:color="auto" w:fill="FFFFFF"/>
        </w:rPr>
        <w:t>tak</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hanya</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berhenti</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sampai</w:t>
      </w:r>
      <w:proofErr w:type="spellEnd"/>
      <w:r w:rsidRPr="000B19C7">
        <w:rPr>
          <w:rFonts w:ascii="Times New Roman" w:hAnsi="Times New Roman" w:cs="Times New Roman"/>
          <w:color w:val="000000"/>
          <w:sz w:val="24"/>
          <w:szCs w:val="24"/>
          <w:shd w:val="clear" w:color="auto" w:fill="FFFFFF"/>
        </w:rPr>
        <w:t xml:space="preserve"> di </w:t>
      </w:r>
      <w:proofErr w:type="spellStart"/>
      <w:r w:rsidRPr="000B19C7">
        <w:rPr>
          <w:rFonts w:ascii="Times New Roman" w:hAnsi="Times New Roman" w:cs="Times New Roman"/>
          <w:color w:val="000000"/>
          <w:sz w:val="24"/>
          <w:szCs w:val="24"/>
          <w:shd w:val="clear" w:color="auto" w:fill="FFFFFF"/>
        </w:rPr>
        <w:t>sana</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saja</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rencana</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untuk</w:t>
      </w:r>
      <w:proofErr w:type="spellEnd"/>
      <w:r w:rsidRPr="000B19C7">
        <w:rPr>
          <w:rFonts w:ascii="Times New Roman" w:hAnsi="Times New Roman" w:cs="Times New Roman"/>
          <w:color w:val="000000"/>
          <w:sz w:val="24"/>
          <w:szCs w:val="24"/>
          <w:shd w:val="clear" w:color="auto" w:fill="FFFFFF"/>
        </w:rPr>
        <w:t xml:space="preserve"> "</w:t>
      </w:r>
      <w:r w:rsidRPr="000B19C7">
        <w:rPr>
          <w:rFonts w:ascii="Times New Roman" w:hAnsi="Times New Roman" w:cs="Times New Roman"/>
          <w:i/>
          <w:iCs/>
          <w:color w:val="000000"/>
          <w:sz w:val="24"/>
          <w:szCs w:val="24"/>
          <w:shd w:val="clear" w:color="auto" w:fill="FFFFFF"/>
        </w:rPr>
        <w:t>go public</w:t>
      </w:r>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kemudian</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dapat</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terealisasikan</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dengan</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melakukan</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penawaran</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umum</w:t>
      </w:r>
      <w:proofErr w:type="spellEnd"/>
      <w:r w:rsidRPr="000B19C7">
        <w:rPr>
          <w:rFonts w:ascii="Times New Roman" w:hAnsi="Times New Roman" w:cs="Times New Roman"/>
          <w:color w:val="000000"/>
          <w:sz w:val="24"/>
          <w:szCs w:val="24"/>
          <w:shd w:val="clear" w:color="auto" w:fill="FFFFFF"/>
        </w:rPr>
        <w:t xml:space="preserve"> </w:t>
      </w:r>
      <w:proofErr w:type="spellStart"/>
      <w:r w:rsidRPr="000B19C7">
        <w:rPr>
          <w:rFonts w:ascii="Times New Roman" w:hAnsi="Times New Roman" w:cs="Times New Roman"/>
          <w:color w:val="000000"/>
          <w:sz w:val="24"/>
          <w:szCs w:val="24"/>
          <w:shd w:val="clear" w:color="auto" w:fill="FFFFFF"/>
        </w:rPr>
        <w:t>perdana</w:t>
      </w:r>
      <w:proofErr w:type="spellEnd"/>
      <w:r w:rsidRPr="000B19C7">
        <w:rPr>
          <w:rFonts w:ascii="Times New Roman" w:hAnsi="Times New Roman" w:cs="Times New Roman"/>
          <w:color w:val="000000"/>
          <w:sz w:val="24"/>
          <w:szCs w:val="24"/>
          <w:shd w:val="clear" w:color="auto" w:fill="FFFFFF"/>
        </w:rPr>
        <w:t xml:space="preserve"> di pasar modal pada </w:t>
      </w:r>
      <w:proofErr w:type="spellStart"/>
      <w:r w:rsidRPr="000B19C7">
        <w:rPr>
          <w:rFonts w:ascii="Times New Roman" w:hAnsi="Times New Roman" w:cs="Times New Roman"/>
          <w:color w:val="000000"/>
          <w:sz w:val="24"/>
          <w:szCs w:val="24"/>
          <w:shd w:val="clear" w:color="auto" w:fill="FFFFFF"/>
        </w:rPr>
        <w:t>tahun</w:t>
      </w:r>
      <w:proofErr w:type="spellEnd"/>
      <w:r w:rsidRPr="000B19C7">
        <w:rPr>
          <w:rFonts w:ascii="Times New Roman" w:hAnsi="Times New Roman" w:cs="Times New Roman"/>
          <w:color w:val="000000"/>
          <w:sz w:val="24"/>
          <w:szCs w:val="24"/>
          <w:shd w:val="clear" w:color="auto" w:fill="FFFFFF"/>
        </w:rPr>
        <w:t xml:space="preserve"> 1996.</w:t>
      </w:r>
    </w:p>
    <w:p w14:paraId="0FA8F3F7" w14:textId="77777777" w:rsidR="00ED0C8D" w:rsidRDefault="00ED0C8D" w:rsidP="00ED0C8D">
      <w:pPr>
        <w:spacing w:line="480" w:lineRule="auto"/>
        <w:ind w:left="1440" w:firstLine="545"/>
        <w:jc w:val="both"/>
        <w:rPr>
          <w:rFonts w:ascii="Times New Roman" w:hAnsi="Times New Roman" w:cs="Times New Roman"/>
          <w:color w:val="000000"/>
          <w:sz w:val="24"/>
          <w:szCs w:val="24"/>
        </w:rPr>
      </w:pPr>
    </w:p>
    <w:p w14:paraId="5FA3FA3C" w14:textId="77777777" w:rsidR="00ED0C8D" w:rsidRPr="00C643DA" w:rsidRDefault="00ED0C8D" w:rsidP="00AE3218">
      <w:pPr>
        <w:numPr>
          <w:ilvl w:val="0"/>
          <w:numId w:val="10"/>
        </w:numPr>
        <w:spacing w:line="480" w:lineRule="auto"/>
        <w:rPr>
          <w:rFonts w:ascii="Times New Roman" w:hAnsi="Times New Roman" w:cs="Times New Roman"/>
          <w:b/>
          <w:bCs/>
          <w:sz w:val="24"/>
          <w:szCs w:val="24"/>
        </w:rPr>
      </w:pPr>
      <w:r w:rsidRPr="00C643DA">
        <w:rPr>
          <w:rFonts w:ascii="Times New Roman" w:hAnsi="Times New Roman" w:cs="Times New Roman"/>
          <w:b/>
          <w:bCs/>
          <w:sz w:val="24"/>
          <w:szCs w:val="24"/>
        </w:rPr>
        <w:lastRenderedPageBreak/>
        <w:t xml:space="preserve">Sejarah Bank Rakyat Indonesia (Persero) </w:t>
      </w:r>
      <w:proofErr w:type="spellStart"/>
      <w:r w:rsidRPr="00C643DA">
        <w:rPr>
          <w:rFonts w:ascii="Times New Roman" w:hAnsi="Times New Roman" w:cs="Times New Roman"/>
          <w:b/>
          <w:bCs/>
          <w:sz w:val="24"/>
          <w:szCs w:val="24"/>
        </w:rPr>
        <w:t>Tbk</w:t>
      </w:r>
      <w:proofErr w:type="spellEnd"/>
    </w:p>
    <w:p w14:paraId="30C3AFC8" w14:textId="77777777" w:rsidR="00ED0C8D" w:rsidRDefault="00ED0C8D" w:rsidP="00ED0C8D">
      <w:pPr>
        <w:spacing w:line="480" w:lineRule="auto"/>
        <w:ind w:left="1440" w:firstLine="545"/>
        <w:jc w:val="both"/>
        <w:rPr>
          <w:rFonts w:ascii="Times New Roman" w:hAnsi="Times New Roman" w:cs="Times New Roman"/>
          <w:sz w:val="24"/>
          <w:szCs w:val="24"/>
        </w:rPr>
      </w:pPr>
      <w:r>
        <w:rPr>
          <w:rFonts w:ascii="Times New Roman" w:hAnsi="Times New Roman" w:cs="Times New Roman"/>
          <w:sz w:val="24"/>
          <w:szCs w:val="24"/>
        </w:rPr>
        <w:t xml:space="preserve">Bank Rakyat Indonesia (Persero)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terbesar</w:t>
      </w:r>
      <w:proofErr w:type="spellEnd"/>
      <w:r>
        <w:rPr>
          <w:rFonts w:ascii="Times New Roman" w:hAnsi="Times New Roman" w:cs="Times New Roman"/>
          <w:sz w:val="24"/>
          <w:szCs w:val="24"/>
        </w:rPr>
        <w:t xml:space="preserve"> di Indonesia. Bank Rakyat Indonesia (Persero)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didirikan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Purwokerto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w:t>
      </w:r>
      <w:proofErr w:type="spellEnd"/>
      <w:r>
        <w:rPr>
          <w:rFonts w:ascii="Times New Roman" w:hAnsi="Times New Roman" w:cs="Times New Roman"/>
          <w:sz w:val="24"/>
          <w:szCs w:val="24"/>
        </w:rPr>
        <w:t xml:space="preserve"> Tengah oleh Raden Bei Aria </w:t>
      </w:r>
      <w:proofErr w:type="spellStart"/>
      <w:r>
        <w:rPr>
          <w:rFonts w:ascii="Times New Roman" w:hAnsi="Times New Roman" w:cs="Times New Roman"/>
          <w:sz w:val="24"/>
          <w:szCs w:val="24"/>
        </w:rPr>
        <w:t>Wirjaatmadja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Poerwokertosche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Hulp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Spaarbank</w:t>
      </w:r>
      <w:proofErr w:type="spellEnd"/>
      <w:r>
        <w:rPr>
          <w:rFonts w:ascii="Times New Roman" w:hAnsi="Times New Roman" w:cs="Times New Roman"/>
          <w:sz w:val="24"/>
          <w:szCs w:val="24"/>
        </w:rPr>
        <w:t xml:space="preserve"> der </w:t>
      </w:r>
      <w:proofErr w:type="spellStart"/>
      <w:r>
        <w:rPr>
          <w:rFonts w:ascii="Times New Roman" w:hAnsi="Times New Roman" w:cs="Times New Roman"/>
          <w:sz w:val="24"/>
          <w:szCs w:val="24"/>
        </w:rPr>
        <w:t>Inlandsche</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16 </w:t>
      </w:r>
      <w:proofErr w:type="spellStart"/>
      <w:r>
        <w:rPr>
          <w:rFonts w:ascii="Times New Roman" w:hAnsi="Times New Roman" w:cs="Times New Roman"/>
          <w:sz w:val="24"/>
          <w:szCs w:val="24"/>
        </w:rPr>
        <w:t>Desember</w:t>
      </w:r>
      <w:proofErr w:type="spellEnd"/>
      <w:r>
        <w:rPr>
          <w:rFonts w:ascii="Times New Roman" w:hAnsi="Times New Roman" w:cs="Times New Roman"/>
          <w:sz w:val="24"/>
          <w:szCs w:val="24"/>
        </w:rPr>
        <w:t xml:space="preserve"> 1895. Setelah Indonesia </w:t>
      </w:r>
      <w:proofErr w:type="spellStart"/>
      <w:r>
        <w:rPr>
          <w:rFonts w:ascii="Times New Roman" w:hAnsi="Times New Roman" w:cs="Times New Roman"/>
          <w:sz w:val="24"/>
          <w:szCs w:val="24"/>
        </w:rPr>
        <w:t>merdeka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Februari</w:t>
      </w:r>
      <w:proofErr w:type="spellEnd"/>
      <w:r>
        <w:rPr>
          <w:rFonts w:ascii="Times New Roman" w:hAnsi="Times New Roman" w:cs="Times New Roman"/>
          <w:sz w:val="24"/>
          <w:szCs w:val="24"/>
        </w:rPr>
        <w:t xml:space="preserve"> 1946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menetapkan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Bank Rakyat Indonesia.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perang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mempertahankan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kemerdekaan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1948,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BRI </w:t>
      </w:r>
      <w:proofErr w:type="spellStart"/>
      <w:r>
        <w:rPr>
          <w:rFonts w:ascii="Times New Roman" w:hAnsi="Times New Roman" w:cs="Times New Roman"/>
          <w:sz w:val="24"/>
          <w:szCs w:val="24"/>
        </w:rPr>
        <w:t>sempat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terhenti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Renville</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1949 </w:t>
      </w:r>
      <w:proofErr w:type="spellStart"/>
      <w:r>
        <w:rPr>
          <w:rFonts w:ascii="Times New Roman" w:hAnsi="Times New Roman" w:cs="Times New Roman"/>
          <w:sz w:val="24"/>
          <w:szCs w:val="24"/>
        </w:rPr>
        <w:t>denngan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Bank Rakyat Indonesia </w:t>
      </w:r>
      <w:proofErr w:type="spellStart"/>
      <w:r>
        <w:rPr>
          <w:rFonts w:ascii="Times New Roman" w:hAnsi="Times New Roman" w:cs="Times New Roman"/>
          <w:sz w:val="24"/>
          <w:szCs w:val="24"/>
        </w:rPr>
        <w:t>Serikat</w:t>
      </w:r>
      <w:proofErr w:type="spellEnd"/>
      <w:r>
        <w:rPr>
          <w:rFonts w:ascii="Times New Roman" w:hAnsi="Times New Roman" w:cs="Times New Roman"/>
          <w:sz w:val="24"/>
          <w:szCs w:val="24"/>
        </w:rPr>
        <w:t>.</w:t>
      </w:r>
    </w:p>
    <w:p w14:paraId="5E3B5948" w14:textId="77777777" w:rsidR="00ED0C8D" w:rsidRPr="00925335" w:rsidRDefault="00ED0C8D" w:rsidP="00ED0C8D">
      <w:pPr>
        <w:spacing w:line="480" w:lineRule="auto"/>
        <w:ind w:left="1440" w:firstLine="545"/>
        <w:jc w:val="both"/>
        <w:rPr>
          <w:rFonts w:ascii="Times New Roman" w:hAnsi="Times New Roman" w:cs="Times New Roman"/>
          <w:sz w:val="24"/>
          <w:szCs w:val="24"/>
        </w:rPr>
      </w:pPr>
      <w:r w:rsidRPr="00925335">
        <w:rPr>
          <w:rFonts w:ascii="Times New Roman" w:hAnsi="Times New Roman" w:cs="Times New Roman"/>
          <w:sz w:val="24"/>
          <w:szCs w:val="24"/>
        </w:rPr>
        <w:t xml:space="preserve">Pada </w:t>
      </w:r>
      <w:proofErr w:type="spellStart"/>
      <w:r w:rsidRPr="00925335">
        <w:rPr>
          <w:rFonts w:ascii="Times New Roman" w:hAnsi="Times New Roman" w:cs="Times New Roman"/>
          <w:sz w:val="24"/>
          <w:szCs w:val="24"/>
        </w:rPr>
        <w:t>tahun</w:t>
      </w:r>
      <w:proofErr w:type="spellEnd"/>
      <w:r w:rsidRPr="00925335">
        <w:rPr>
          <w:rFonts w:ascii="Times New Roman" w:hAnsi="Times New Roman" w:cs="Times New Roman"/>
          <w:sz w:val="24"/>
          <w:szCs w:val="24"/>
        </w:rPr>
        <w:t xml:space="preserve"> 1960, </w:t>
      </w:r>
      <w:proofErr w:type="spellStart"/>
      <w:r w:rsidRPr="00925335">
        <w:rPr>
          <w:rFonts w:ascii="Times New Roman" w:hAnsi="Times New Roman" w:cs="Times New Roman"/>
          <w:sz w:val="24"/>
          <w:szCs w:val="24"/>
        </w:rPr>
        <w:t>pemerintah</w:t>
      </w:r>
      <w:proofErr w:type="spellEnd"/>
      <w:r w:rsidRPr="00925335">
        <w:rPr>
          <w:rFonts w:ascii="Times New Roman" w:hAnsi="Times New Roman" w:cs="Times New Roman"/>
          <w:sz w:val="24"/>
          <w:szCs w:val="24"/>
        </w:rPr>
        <w:t xml:space="preserve"> </w:t>
      </w:r>
      <w:proofErr w:type="spellStart"/>
      <w:r w:rsidRPr="00925335">
        <w:rPr>
          <w:rFonts w:ascii="Times New Roman" w:hAnsi="Times New Roman" w:cs="Times New Roman"/>
          <w:sz w:val="24"/>
          <w:szCs w:val="24"/>
        </w:rPr>
        <w:t>menggabungkan</w:t>
      </w:r>
      <w:proofErr w:type="spellEnd"/>
      <w:r w:rsidRPr="00925335">
        <w:rPr>
          <w:rFonts w:ascii="Times New Roman" w:hAnsi="Times New Roman" w:cs="Times New Roman"/>
          <w:sz w:val="24"/>
          <w:szCs w:val="24"/>
        </w:rPr>
        <w:t xml:space="preserve"> bank </w:t>
      </w:r>
      <w:proofErr w:type="spellStart"/>
      <w:r w:rsidRPr="00925335">
        <w:rPr>
          <w:rFonts w:ascii="Times New Roman" w:hAnsi="Times New Roman" w:cs="Times New Roman"/>
          <w:sz w:val="24"/>
          <w:szCs w:val="24"/>
        </w:rPr>
        <w:t>ini</w:t>
      </w:r>
      <w:proofErr w:type="spellEnd"/>
      <w:r w:rsidRPr="00925335">
        <w:rPr>
          <w:rFonts w:ascii="Times New Roman" w:hAnsi="Times New Roman" w:cs="Times New Roman"/>
          <w:sz w:val="24"/>
          <w:szCs w:val="24"/>
        </w:rPr>
        <w:t xml:space="preserve"> </w:t>
      </w:r>
      <w:proofErr w:type="spellStart"/>
      <w:r w:rsidRPr="00925335">
        <w:rPr>
          <w:rFonts w:ascii="Times New Roman" w:hAnsi="Times New Roman" w:cs="Times New Roman"/>
          <w:sz w:val="24"/>
          <w:szCs w:val="24"/>
        </w:rPr>
        <w:t>ke</w:t>
      </w:r>
      <w:proofErr w:type="spellEnd"/>
      <w:r w:rsidRPr="00925335">
        <w:rPr>
          <w:rFonts w:ascii="Times New Roman" w:hAnsi="Times New Roman" w:cs="Times New Roman"/>
          <w:sz w:val="24"/>
          <w:szCs w:val="24"/>
        </w:rPr>
        <w:t xml:space="preserve"> </w:t>
      </w:r>
      <w:proofErr w:type="spellStart"/>
      <w:r w:rsidRPr="00925335">
        <w:rPr>
          <w:rFonts w:ascii="Times New Roman" w:hAnsi="Times New Roman" w:cs="Times New Roman"/>
          <w:sz w:val="24"/>
          <w:szCs w:val="24"/>
        </w:rPr>
        <w:t>dalam</w:t>
      </w:r>
      <w:proofErr w:type="spellEnd"/>
      <w:r w:rsidRPr="00925335">
        <w:rPr>
          <w:rFonts w:ascii="Times New Roman" w:hAnsi="Times New Roman" w:cs="Times New Roman"/>
          <w:sz w:val="24"/>
          <w:szCs w:val="24"/>
        </w:rPr>
        <w:t> </w:t>
      </w:r>
      <w:hyperlink r:id="rId11" w:tooltip="Bank Koperasi, Tani dan Nelayan" w:history="1">
        <w:r w:rsidRPr="00925335">
          <w:rPr>
            <w:rFonts w:ascii="Times New Roman" w:hAnsi="Times New Roman" w:cs="Times New Roman"/>
            <w:sz w:val="24"/>
            <w:szCs w:val="24"/>
          </w:rPr>
          <w:t xml:space="preserve">Bank </w:t>
        </w:r>
        <w:proofErr w:type="spellStart"/>
        <w:r w:rsidRPr="00925335">
          <w:rPr>
            <w:rFonts w:ascii="Times New Roman" w:hAnsi="Times New Roman" w:cs="Times New Roman"/>
            <w:sz w:val="24"/>
            <w:szCs w:val="24"/>
          </w:rPr>
          <w:t>Koperasi</w:t>
        </w:r>
        <w:proofErr w:type="spellEnd"/>
        <w:r w:rsidRPr="00925335">
          <w:rPr>
            <w:rFonts w:ascii="Times New Roman" w:hAnsi="Times New Roman" w:cs="Times New Roman"/>
            <w:sz w:val="24"/>
            <w:szCs w:val="24"/>
          </w:rPr>
          <w:t xml:space="preserve">, </w:t>
        </w:r>
        <w:proofErr w:type="spellStart"/>
        <w:r w:rsidRPr="00925335">
          <w:rPr>
            <w:rFonts w:ascii="Times New Roman" w:hAnsi="Times New Roman" w:cs="Times New Roman"/>
            <w:sz w:val="24"/>
            <w:szCs w:val="24"/>
          </w:rPr>
          <w:t>Tani</w:t>
        </w:r>
        <w:proofErr w:type="spellEnd"/>
        <w:r w:rsidRPr="00925335">
          <w:rPr>
            <w:rFonts w:ascii="Times New Roman" w:hAnsi="Times New Roman" w:cs="Times New Roman"/>
            <w:sz w:val="24"/>
            <w:szCs w:val="24"/>
          </w:rPr>
          <w:t xml:space="preserve"> dan </w:t>
        </w:r>
        <w:proofErr w:type="spellStart"/>
        <w:r w:rsidRPr="00925335">
          <w:rPr>
            <w:rFonts w:ascii="Times New Roman" w:hAnsi="Times New Roman" w:cs="Times New Roman"/>
            <w:sz w:val="24"/>
            <w:szCs w:val="24"/>
          </w:rPr>
          <w:t>Nelayan</w:t>
        </w:r>
        <w:proofErr w:type="spellEnd"/>
      </w:hyperlink>
      <w:r w:rsidRPr="00925335">
        <w:rPr>
          <w:rFonts w:ascii="Times New Roman" w:hAnsi="Times New Roman" w:cs="Times New Roman"/>
          <w:sz w:val="24"/>
          <w:szCs w:val="24"/>
        </w:rPr>
        <w:t xml:space="preserve"> (BKTN) yang </w:t>
      </w:r>
      <w:proofErr w:type="spellStart"/>
      <w:r w:rsidRPr="00925335">
        <w:rPr>
          <w:rFonts w:ascii="Times New Roman" w:hAnsi="Times New Roman" w:cs="Times New Roman"/>
          <w:sz w:val="24"/>
          <w:szCs w:val="24"/>
        </w:rPr>
        <w:t>merupakan</w:t>
      </w:r>
      <w:proofErr w:type="spellEnd"/>
      <w:r w:rsidRPr="00925335">
        <w:rPr>
          <w:rFonts w:ascii="Times New Roman" w:hAnsi="Times New Roman" w:cs="Times New Roman"/>
          <w:sz w:val="24"/>
          <w:szCs w:val="24"/>
        </w:rPr>
        <w:t xml:space="preserve"> </w:t>
      </w:r>
      <w:proofErr w:type="spellStart"/>
      <w:r w:rsidRPr="00925335">
        <w:rPr>
          <w:rFonts w:ascii="Times New Roman" w:hAnsi="Times New Roman" w:cs="Times New Roman"/>
          <w:sz w:val="24"/>
          <w:szCs w:val="24"/>
        </w:rPr>
        <w:t>peleburan</w:t>
      </w:r>
      <w:proofErr w:type="spellEnd"/>
      <w:r w:rsidRPr="00925335">
        <w:rPr>
          <w:rFonts w:ascii="Times New Roman" w:hAnsi="Times New Roman" w:cs="Times New Roman"/>
          <w:sz w:val="24"/>
          <w:szCs w:val="24"/>
        </w:rPr>
        <w:t xml:space="preserve"> </w:t>
      </w:r>
      <w:proofErr w:type="spellStart"/>
      <w:r w:rsidRPr="00925335">
        <w:rPr>
          <w:rFonts w:ascii="Times New Roman" w:hAnsi="Times New Roman" w:cs="Times New Roman"/>
          <w:sz w:val="24"/>
          <w:szCs w:val="24"/>
        </w:rPr>
        <w:t>dari</w:t>
      </w:r>
      <w:proofErr w:type="spellEnd"/>
      <w:r w:rsidRPr="00925335">
        <w:rPr>
          <w:rFonts w:ascii="Times New Roman" w:hAnsi="Times New Roman" w:cs="Times New Roman"/>
          <w:sz w:val="24"/>
          <w:szCs w:val="24"/>
        </w:rPr>
        <w:t xml:space="preserve"> BRI, Bank </w:t>
      </w:r>
      <w:proofErr w:type="spellStart"/>
      <w:r w:rsidRPr="00925335">
        <w:rPr>
          <w:rFonts w:ascii="Times New Roman" w:hAnsi="Times New Roman" w:cs="Times New Roman"/>
          <w:sz w:val="24"/>
          <w:szCs w:val="24"/>
        </w:rPr>
        <w:t>Tani</w:t>
      </w:r>
      <w:proofErr w:type="spellEnd"/>
      <w:r w:rsidRPr="00925335">
        <w:rPr>
          <w:rFonts w:ascii="Times New Roman" w:hAnsi="Times New Roman" w:cs="Times New Roman"/>
          <w:sz w:val="24"/>
          <w:szCs w:val="24"/>
        </w:rPr>
        <w:t xml:space="preserve"> </w:t>
      </w:r>
      <w:proofErr w:type="spellStart"/>
      <w:r w:rsidRPr="00925335">
        <w:rPr>
          <w:rFonts w:ascii="Times New Roman" w:hAnsi="Times New Roman" w:cs="Times New Roman"/>
          <w:sz w:val="24"/>
          <w:szCs w:val="24"/>
        </w:rPr>
        <w:t>Nelayan</w:t>
      </w:r>
      <w:proofErr w:type="spellEnd"/>
      <w:r w:rsidRPr="00925335">
        <w:rPr>
          <w:rFonts w:ascii="Times New Roman" w:hAnsi="Times New Roman" w:cs="Times New Roman"/>
          <w:sz w:val="24"/>
          <w:szCs w:val="24"/>
        </w:rPr>
        <w:t xml:space="preserve"> dan </w:t>
      </w:r>
      <w:proofErr w:type="spellStart"/>
      <w:r w:rsidRPr="00925335">
        <w:rPr>
          <w:rFonts w:ascii="Times New Roman" w:hAnsi="Times New Roman" w:cs="Times New Roman"/>
          <w:sz w:val="24"/>
          <w:szCs w:val="24"/>
        </w:rPr>
        <w:t>Nederlandsche</w:t>
      </w:r>
      <w:proofErr w:type="spellEnd"/>
      <w:r w:rsidRPr="00925335">
        <w:rPr>
          <w:rFonts w:ascii="Times New Roman" w:hAnsi="Times New Roman" w:cs="Times New Roman"/>
          <w:sz w:val="24"/>
          <w:szCs w:val="24"/>
        </w:rPr>
        <w:t xml:space="preserve"> </w:t>
      </w:r>
      <w:proofErr w:type="spellStart"/>
      <w:r w:rsidRPr="00925335">
        <w:rPr>
          <w:rFonts w:ascii="Times New Roman" w:hAnsi="Times New Roman" w:cs="Times New Roman"/>
          <w:sz w:val="24"/>
          <w:szCs w:val="24"/>
        </w:rPr>
        <w:t>Maatschappij</w:t>
      </w:r>
      <w:proofErr w:type="spellEnd"/>
      <w:r w:rsidRPr="00925335">
        <w:rPr>
          <w:rFonts w:ascii="Times New Roman" w:hAnsi="Times New Roman" w:cs="Times New Roman"/>
          <w:sz w:val="24"/>
          <w:szCs w:val="24"/>
        </w:rPr>
        <w:t xml:space="preserve"> (NHM). Pada </w:t>
      </w:r>
      <w:proofErr w:type="spellStart"/>
      <w:r w:rsidRPr="00925335">
        <w:rPr>
          <w:rFonts w:ascii="Times New Roman" w:hAnsi="Times New Roman" w:cs="Times New Roman"/>
          <w:sz w:val="24"/>
          <w:szCs w:val="24"/>
        </w:rPr>
        <w:t>tahun</w:t>
      </w:r>
      <w:proofErr w:type="spellEnd"/>
      <w:r w:rsidRPr="00925335">
        <w:rPr>
          <w:rFonts w:ascii="Times New Roman" w:hAnsi="Times New Roman" w:cs="Times New Roman"/>
          <w:sz w:val="24"/>
          <w:szCs w:val="24"/>
        </w:rPr>
        <w:t xml:space="preserve"> 1965, </w:t>
      </w:r>
      <w:proofErr w:type="spellStart"/>
      <w:r w:rsidRPr="00925335">
        <w:rPr>
          <w:rFonts w:ascii="Times New Roman" w:hAnsi="Times New Roman" w:cs="Times New Roman"/>
          <w:sz w:val="24"/>
          <w:szCs w:val="24"/>
        </w:rPr>
        <w:t>sebagai</w:t>
      </w:r>
      <w:proofErr w:type="spellEnd"/>
      <w:r w:rsidRPr="00925335">
        <w:rPr>
          <w:rFonts w:ascii="Times New Roman" w:hAnsi="Times New Roman" w:cs="Times New Roman"/>
          <w:sz w:val="24"/>
          <w:szCs w:val="24"/>
        </w:rPr>
        <w:t xml:space="preserve"> </w:t>
      </w:r>
      <w:proofErr w:type="spellStart"/>
      <w:r w:rsidRPr="00925335">
        <w:rPr>
          <w:rFonts w:ascii="Times New Roman" w:hAnsi="Times New Roman" w:cs="Times New Roman"/>
          <w:sz w:val="24"/>
          <w:szCs w:val="24"/>
        </w:rPr>
        <w:t>bagian</w:t>
      </w:r>
      <w:proofErr w:type="spellEnd"/>
      <w:r w:rsidRPr="00925335">
        <w:rPr>
          <w:rFonts w:ascii="Times New Roman" w:hAnsi="Times New Roman" w:cs="Times New Roman"/>
          <w:sz w:val="24"/>
          <w:szCs w:val="24"/>
        </w:rPr>
        <w:t xml:space="preserve"> </w:t>
      </w:r>
      <w:proofErr w:type="spellStart"/>
      <w:r w:rsidRPr="00925335">
        <w:rPr>
          <w:rFonts w:ascii="Times New Roman" w:hAnsi="Times New Roman" w:cs="Times New Roman"/>
          <w:sz w:val="24"/>
          <w:szCs w:val="24"/>
        </w:rPr>
        <w:t>dari</w:t>
      </w:r>
      <w:proofErr w:type="spellEnd"/>
      <w:r w:rsidRPr="00925335">
        <w:rPr>
          <w:rFonts w:ascii="Times New Roman" w:hAnsi="Times New Roman" w:cs="Times New Roman"/>
          <w:sz w:val="24"/>
          <w:szCs w:val="24"/>
        </w:rPr>
        <w:t xml:space="preserve"> </w:t>
      </w:r>
      <w:proofErr w:type="spellStart"/>
      <w:r w:rsidRPr="00925335">
        <w:rPr>
          <w:rFonts w:ascii="Times New Roman" w:hAnsi="Times New Roman" w:cs="Times New Roman"/>
          <w:sz w:val="24"/>
          <w:szCs w:val="24"/>
        </w:rPr>
        <w:t>penerapan</w:t>
      </w:r>
      <w:proofErr w:type="spellEnd"/>
      <w:r w:rsidRPr="00925335">
        <w:rPr>
          <w:rFonts w:ascii="Times New Roman" w:hAnsi="Times New Roman" w:cs="Times New Roman"/>
          <w:sz w:val="24"/>
          <w:szCs w:val="24"/>
        </w:rPr>
        <w:t xml:space="preserve"> </w:t>
      </w:r>
      <w:proofErr w:type="spellStart"/>
      <w:r w:rsidRPr="00925335">
        <w:rPr>
          <w:rFonts w:ascii="Times New Roman" w:hAnsi="Times New Roman" w:cs="Times New Roman"/>
          <w:sz w:val="24"/>
          <w:szCs w:val="24"/>
        </w:rPr>
        <w:t>konsep</w:t>
      </w:r>
      <w:proofErr w:type="spellEnd"/>
      <w:r w:rsidRPr="00925335">
        <w:rPr>
          <w:rFonts w:ascii="Times New Roman" w:hAnsi="Times New Roman" w:cs="Times New Roman"/>
          <w:sz w:val="24"/>
          <w:szCs w:val="24"/>
        </w:rPr>
        <w:t> </w:t>
      </w:r>
      <w:hyperlink r:id="rId12" w:anchor="Doktrin_Bank_Berjuang" w:tooltip="Bank di Indonesia" w:history="1">
        <w:r w:rsidRPr="00925335">
          <w:rPr>
            <w:rFonts w:ascii="Times New Roman" w:hAnsi="Times New Roman" w:cs="Times New Roman"/>
            <w:sz w:val="24"/>
            <w:szCs w:val="24"/>
          </w:rPr>
          <w:t xml:space="preserve">bank </w:t>
        </w:r>
        <w:proofErr w:type="spellStart"/>
        <w:r w:rsidRPr="00925335">
          <w:rPr>
            <w:rFonts w:ascii="Times New Roman" w:hAnsi="Times New Roman" w:cs="Times New Roman"/>
            <w:sz w:val="24"/>
            <w:szCs w:val="24"/>
          </w:rPr>
          <w:t>berjuang</w:t>
        </w:r>
        <w:proofErr w:type="spellEnd"/>
      </w:hyperlink>
      <w:r w:rsidRPr="00925335">
        <w:rPr>
          <w:rFonts w:ascii="Times New Roman" w:hAnsi="Times New Roman" w:cs="Times New Roman"/>
          <w:sz w:val="24"/>
          <w:szCs w:val="24"/>
        </w:rPr>
        <w:t xml:space="preserve">, BKTN </w:t>
      </w:r>
      <w:proofErr w:type="spellStart"/>
      <w:r w:rsidRPr="00925335">
        <w:rPr>
          <w:rFonts w:ascii="Times New Roman" w:hAnsi="Times New Roman" w:cs="Times New Roman"/>
          <w:sz w:val="24"/>
          <w:szCs w:val="24"/>
        </w:rPr>
        <w:t>digabung</w:t>
      </w:r>
      <w:proofErr w:type="spellEnd"/>
      <w:r w:rsidRPr="00925335">
        <w:rPr>
          <w:rFonts w:ascii="Times New Roman" w:hAnsi="Times New Roman" w:cs="Times New Roman"/>
          <w:sz w:val="24"/>
          <w:szCs w:val="24"/>
        </w:rPr>
        <w:t xml:space="preserve"> </w:t>
      </w:r>
      <w:proofErr w:type="spellStart"/>
      <w:r w:rsidRPr="00925335">
        <w:rPr>
          <w:rFonts w:ascii="Times New Roman" w:hAnsi="Times New Roman" w:cs="Times New Roman"/>
          <w:sz w:val="24"/>
          <w:szCs w:val="24"/>
        </w:rPr>
        <w:t>ke</w:t>
      </w:r>
      <w:proofErr w:type="spellEnd"/>
      <w:r w:rsidRPr="00925335">
        <w:rPr>
          <w:rFonts w:ascii="Times New Roman" w:hAnsi="Times New Roman" w:cs="Times New Roman"/>
          <w:sz w:val="24"/>
          <w:szCs w:val="24"/>
        </w:rPr>
        <w:t xml:space="preserve"> </w:t>
      </w:r>
      <w:proofErr w:type="spellStart"/>
      <w:r w:rsidRPr="00925335">
        <w:rPr>
          <w:rFonts w:ascii="Times New Roman" w:hAnsi="Times New Roman" w:cs="Times New Roman"/>
          <w:sz w:val="24"/>
          <w:szCs w:val="24"/>
        </w:rPr>
        <w:t>dalam</w:t>
      </w:r>
      <w:proofErr w:type="spellEnd"/>
      <w:r w:rsidRPr="00925335">
        <w:rPr>
          <w:rFonts w:ascii="Times New Roman" w:hAnsi="Times New Roman" w:cs="Times New Roman"/>
          <w:sz w:val="24"/>
          <w:szCs w:val="24"/>
        </w:rPr>
        <w:t> </w:t>
      </w:r>
      <w:hyperlink r:id="rId13" w:tooltip="Bank Indonesia" w:history="1">
        <w:r w:rsidRPr="00925335">
          <w:rPr>
            <w:rFonts w:ascii="Times New Roman" w:hAnsi="Times New Roman" w:cs="Times New Roman"/>
            <w:sz w:val="24"/>
            <w:szCs w:val="24"/>
          </w:rPr>
          <w:t>Bank Indonesia</w:t>
        </w:r>
      </w:hyperlink>
      <w:r w:rsidRPr="00925335">
        <w:rPr>
          <w:rFonts w:ascii="Times New Roman" w:hAnsi="Times New Roman" w:cs="Times New Roman"/>
          <w:sz w:val="24"/>
          <w:szCs w:val="24"/>
        </w:rPr>
        <w:t xml:space="preserve"> dan </w:t>
      </w:r>
      <w:proofErr w:type="spellStart"/>
      <w:r w:rsidRPr="00925335">
        <w:rPr>
          <w:rFonts w:ascii="Times New Roman" w:hAnsi="Times New Roman" w:cs="Times New Roman"/>
          <w:sz w:val="24"/>
          <w:szCs w:val="24"/>
        </w:rPr>
        <w:t>mulai</w:t>
      </w:r>
      <w:proofErr w:type="spellEnd"/>
      <w:r w:rsidRPr="00925335">
        <w:rPr>
          <w:rFonts w:ascii="Times New Roman" w:hAnsi="Times New Roman" w:cs="Times New Roman"/>
          <w:sz w:val="24"/>
          <w:szCs w:val="24"/>
        </w:rPr>
        <w:t xml:space="preserve"> </w:t>
      </w:r>
      <w:proofErr w:type="spellStart"/>
      <w:r w:rsidRPr="00925335">
        <w:rPr>
          <w:rFonts w:ascii="Times New Roman" w:hAnsi="Times New Roman" w:cs="Times New Roman"/>
          <w:sz w:val="24"/>
          <w:szCs w:val="24"/>
        </w:rPr>
        <w:t>berbisnis</w:t>
      </w:r>
      <w:proofErr w:type="spellEnd"/>
      <w:r w:rsidRPr="00925335">
        <w:rPr>
          <w:rFonts w:ascii="Times New Roman" w:hAnsi="Times New Roman" w:cs="Times New Roman"/>
          <w:sz w:val="24"/>
          <w:szCs w:val="24"/>
        </w:rPr>
        <w:t xml:space="preserve"> </w:t>
      </w:r>
      <w:proofErr w:type="spellStart"/>
      <w:r w:rsidRPr="00925335">
        <w:rPr>
          <w:rFonts w:ascii="Times New Roman" w:hAnsi="Times New Roman" w:cs="Times New Roman"/>
          <w:sz w:val="24"/>
          <w:szCs w:val="24"/>
        </w:rPr>
        <w:t>dengan</w:t>
      </w:r>
      <w:proofErr w:type="spellEnd"/>
      <w:r w:rsidRPr="00925335">
        <w:rPr>
          <w:rFonts w:ascii="Times New Roman" w:hAnsi="Times New Roman" w:cs="Times New Roman"/>
          <w:sz w:val="24"/>
          <w:szCs w:val="24"/>
        </w:rPr>
        <w:t xml:space="preserve"> </w:t>
      </w:r>
      <w:proofErr w:type="spellStart"/>
      <w:r w:rsidRPr="00E616B6">
        <w:rPr>
          <w:rFonts w:ascii="Times New Roman" w:hAnsi="Times New Roman" w:cs="Times New Roman"/>
          <w:color w:val="202122"/>
          <w:sz w:val="24"/>
          <w:szCs w:val="24"/>
        </w:rPr>
        <w:t>nama</w:t>
      </w:r>
      <w:proofErr w:type="spellEnd"/>
      <w:r w:rsidRPr="00E616B6">
        <w:rPr>
          <w:rFonts w:ascii="Times New Roman" w:hAnsi="Times New Roman" w:cs="Times New Roman"/>
          <w:color w:val="202122"/>
          <w:sz w:val="24"/>
          <w:szCs w:val="24"/>
        </w:rPr>
        <w:t xml:space="preserve"> Bank Indonesia </w:t>
      </w:r>
      <w:proofErr w:type="spellStart"/>
      <w:r>
        <w:rPr>
          <w:rFonts w:ascii="Times New Roman" w:hAnsi="Times New Roman" w:cs="Times New Roman"/>
          <w:color w:val="202122"/>
          <w:sz w:val="24"/>
          <w:szCs w:val="24"/>
        </w:rPr>
        <w:t>U</w:t>
      </w:r>
      <w:r w:rsidRPr="00E616B6">
        <w:rPr>
          <w:rFonts w:ascii="Times New Roman" w:hAnsi="Times New Roman" w:cs="Times New Roman"/>
          <w:color w:val="202122"/>
          <w:sz w:val="24"/>
          <w:szCs w:val="24"/>
        </w:rPr>
        <w:t>rusan</w:t>
      </w:r>
      <w:proofErr w:type="spellEnd"/>
      <w:r w:rsidRPr="00E616B6">
        <w:rPr>
          <w:rFonts w:ascii="Times New Roman" w:hAnsi="Times New Roman" w:cs="Times New Roman"/>
          <w:color w:val="202122"/>
          <w:sz w:val="24"/>
          <w:szCs w:val="24"/>
        </w:rPr>
        <w:t xml:space="preserve"> </w:t>
      </w:r>
      <w:proofErr w:type="spellStart"/>
      <w:r w:rsidRPr="00E616B6">
        <w:rPr>
          <w:rFonts w:ascii="Times New Roman" w:hAnsi="Times New Roman" w:cs="Times New Roman"/>
          <w:color w:val="202122"/>
          <w:sz w:val="24"/>
          <w:szCs w:val="24"/>
        </w:rPr>
        <w:t>Koperasi</w:t>
      </w:r>
      <w:proofErr w:type="spellEnd"/>
      <w:r>
        <w:rPr>
          <w:rFonts w:ascii="Times New Roman" w:hAnsi="Times New Roman" w:cs="Times New Roman"/>
          <w:color w:val="202122"/>
          <w:sz w:val="24"/>
          <w:szCs w:val="24"/>
        </w:rPr>
        <w:t xml:space="preserve"> </w:t>
      </w:r>
      <w:proofErr w:type="spellStart"/>
      <w:r w:rsidRPr="00E616B6">
        <w:rPr>
          <w:rFonts w:ascii="Times New Roman" w:hAnsi="Times New Roman" w:cs="Times New Roman"/>
          <w:color w:val="202122"/>
          <w:sz w:val="24"/>
          <w:szCs w:val="24"/>
        </w:rPr>
        <w:t>Tani</w:t>
      </w:r>
      <w:proofErr w:type="spellEnd"/>
      <w:r>
        <w:rPr>
          <w:rFonts w:ascii="Times New Roman" w:hAnsi="Times New Roman" w:cs="Times New Roman"/>
          <w:color w:val="202122"/>
          <w:sz w:val="24"/>
          <w:szCs w:val="24"/>
        </w:rPr>
        <w:t xml:space="preserve"> </w:t>
      </w:r>
      <w:r w:rsidRPr="00E616B6">
        <w:rPr>
          <w:rFonts w:ascii="Times New Roman" w:hAnsi="Times New Roman" w:cs="Times New Roman"/>
          <w:color w:val="202122"/>
          <w:sz w:val="24"/>
          <w:szCs w:val="24"/>
        </w:rPr>
        <w:t xml:space="preserve">dan </w:t>
      </w:r>
      <w:proofErr w:type="spellStart"/>
      <w:r w:rsidRPr="00925335">
        <w:rPr>
          <w:rFonts w:ascii="Times New Roman" w:hAnsi="Times New Roman" w:cs="Times New Roman"/>
          <w:sz w:val="24"/>
          <w:szCs w:val="24"/>
        </w:rPr>
        <w:t>Nelayan</w:t>
      </w:r>
      <w:proofErr w:type="spellEnd"/>
      <w:r w:rsidRPr="00925335">
        <w:rPr>
          <w:rFonts w:ascii="Times New Roman" w:hAnsi="Times New Roman" w:cs="Times New Roman"/>
          <w:sz w:val="24"/>
          <w:szCs w:val="24"/>
        </w:rPr>
        <w:t xml:space="preserve">. Setelah </w:t>
      </w:r>
      <w:proofErr w:type="spellStart"/>
      <w:r w:rsidRPr="00925335">
        <w:rPr>
          <w:rFonts w:ascii="Times New Roman" w:hAnsi="Times New Roman" w:cs="Times New Roman"/>
          <w:sz w:val="24"/>
          <w:szCs w:val="24"/>
        </w:rPr>
        <w:t>berjalan</w:t>
      </w:r>
      <w:proofErr w:type="spellEnd"/>
      <w:r w:rsidRPr="00925335">
        <w:rPr>
          <w:rFonts w:ascii="Times New Roman" w:hAnsi="Times New Roman" w:cs="Times New Roman"/>
          <w:sz w:val="24"/>
          <w:szCs w:val="24"/>
        </w:rPr>
        <w:t xml:space="preserve"> </w:t>
      </w:r>
      <w:proofErr w:type="spellStart"/>
      <w:r w:rsidRPr="00925335">
        <w:rPr>
          <w:rFonts w:ascii="Times New Roman" w:hAnsi="Times New Roman" w:cs="Times New Roman"/>
          <w:sz w:val="24"/>
          <w:szCs w:val="24"/>
        </w:rPr>
        <w:t>selama</w:t>
      </w:r>
      <w:proofErr w:type="spellEnd"/>
      <w:r w:rsidRPr="00925335">
        <w:rPr>
          <w:rFonts w:ascii="Times New Roman" w:hAnsi="Times New Roman" w:cs="Times New Roman"/>
          <w:sz w:val="24"/>
          <w:szCs w:val="24"/>
        </w:rPr>
        <w:t xml:space="preserve"> </w:t>
      </w:r>
      <w:proofErr w:type="spellStart"/>
      <w:r w:rsidRPr="00925335">
        <w:rPr>
          <w:rFonts w:ascii="Times New Roman" w:hAnsi="Times New Roman" w:cs="Times New Roman"/>
          <w:sz w:val="24"/>
          <w:szCs w:val="24"/>
        </w:rPr>
        <w:t>satu</w:t>
      </w:r>
      <w:proofErr w:type="spellEnd"/>
      <w:r w:rsidRPr="00925335">
        <w:rPr>
          <w:rFonts w:ascii="Times New Roman" w:hAnsi="Times New Roman" w:cs="Times New Roman"/>
          <w:sz w:val="24"/>
          <w:szCs w:val="24"/>
        </w:rPr>
        <w:t xml:space="preserve"> </w:t>
      </w:r>
      <w:proofErr w:type="spellStart"/>
      <w:r w:rsidRPr="00925335">
        <w:rPr>
          <w:rFonts w:ascii="Times New Roman" w:hAnsi="Times New Roman" w:cs="Times New Roman"/>
          <w:sz w:val="24"/>
          <w:szCs w:val="24"/>
        </w:rPr>
        <w:t>bulan</w:t>
      </w:r>
      <w:proofErr w:type="spellEnd"/>
      <w:r w:rsidRPr="00925335">
        <w:rPr>
          <w:rFonts w:ascii="Times New Roman" w:hAnsi="Times New Roman" w:cs="Times New Roman"/>
          <w:sz w:val="24"/>
          <w:szCs w:val="24"/>
        </w:rPr>
        <w:t xml:space="preserve">, </w:t>
      </w:r>
      <w:proofErr w:type="spellStart"/>
      <w:r w:rsidRPr="00925335">
        <w:rPr>
          <w:rFonts w:ascii="Times New Roman" w:hAnsi="Times New Roman" w:cs="Times New Roman"/>
          <w:sz w:val="24"/>
          <w:szCs w:val="24"/>
        </w:rPr>
        <w:t>pemerintah</w:t>
      </w:r>
      <w:proofErr w:type="spellEnd"/>
      <w:r w:rsidRPr="00925335">
        <w:rPr>
          <w:rFonts w:ascii="Times New Roman" w:hAnsi="Times New Roman" w:cs="Times New Roman"/>
          <w:sz w:val="24"/>
          <w:szCs w:val="24"/>
        </w:rPr>
        <w:t xml:space="preserve"> </w:t>
      </w:r>
      <w:proofErr w:type="spellStart"/>
      <w:r w:rsidRPr="00925335">
        <w:rPr>
          <w:rFonts w:ascii="Times New Roman" w:hAnsi="Times New Roman" w:cs="Times New Roman"/>
          <w:sz w:val="24"/>
          <w:szCs w:val="24"/>
        </w:rPr>
        <w:t>mengubah</w:t>
      </w:r>
      <w:proofErr w:type="spellEnd"/>
      <w:r w:rsidRPr="00925335">
        <w:rPr>
          <w:rFonts w:ascii="Times New Roman" w:hAnsi="Times New Roman" w:cs="Times New Roman"/>
          <w:sz w:val="24"/>
          <w:szCs w:val="24"/>
        </w:rPr>
        <w:t xml:space="preserve"> </w:t>
      </w:r>
      <w:proofErr w:type="spellStart"/>
      <w:r w:rsidRPr="00925335">
        <w:rPr>
          <w:rFonts w:ascii="Times New Roman" w:hAnsi="Times New Roman" w:cs="Times New Roman"/>
          <w:sz w:val="24"/>
          <w:szCs w:val="24"/>
        </w:rPr>
        <w:t>nama</w:t>
      </w:r>
      <w:proofErr w:type="spellEnd"/>
      <w:r w:rsidRPr="00925335">
        <w:rPr>
          <w:rFonts w:ascii="Times New Roman" w:hAnsi="Times New Roman" w:cs="Times New Roman"/>
          <w:sz w:val="24"/>
          <w:szCs w:val="24"/>
        </w:rPr>
        <w:t xml:space="preserve"> Bank Indonesia </w:t>
      </w:r>
      <w:proofErr w:type="spellStart"/>
      <w:r w:rsidRPr="00925335">
        <w:rPr>
          <w:rFonts w:ascii="Times New Roman" w:hAnsi="Times New Roman" w:cs="Times New Roman"/>
          <w:sz w:val="24"/>
          <w:szCs w:val="24"/>
        </w:rPr>
        <w:t>menjadi</w:t>
      </w:r>
      <w:proofErr w:type="spellEnd"/>
      <w:r w:rsidRPr="00925335">
        <w:rPr>
          <w:rFonts w:ascii="Times New Roman" w:hAnsi="Times New Roman" w:cs="Times New Roman"/>
          <w:sz w:val="24"/>
          <w:szCs w:val="24"/>
        </w:rPr>
        <w:t xml:space="preserve"> 'Bank Negara Indonesia', </w:t>
      </w:r>
      <w:proofErr w:type="spellStart"/>
      <w:r w:rsidRPr="00925335">
        <w:rPr>
          <w:rFonts w:ascii="Times New Roman" w:hAnsi="Times New Roman" w:cs="Times New Roman"/>
          <w:sz w:val="24"/>
          <w:szCs w:val="24"/>
        </w:rPr>
        <w:t>sehingga</w:t>
      </w:r>
      <w:proofErr w:type="spellEnd"/>
      <w:r w:rsidRPr="00925335">
        <w:rPr>
          <w:rFonts w:ascii="Times New Roman" w:hAnsi="Times New Roman" w:cs="Times New Roman"/>
          <w:sz w:val="24"/>
          <w:szCs w:val="24"/>
        </w:rPr>
        <w:t xml:space="preserve"> bank </w:t>
      </w:r>
      <w:proofErr w:type="spellStart"/>
      <w:r w:rsidRPr="00925335">
        <w:rPr>
          <w:rFonts w:ascii="Times New Roman" w:hAnsi="Times New Roman" w:cs="Times New Roman"/>
          <w:sz w:val="24"/>
          <w:szCs w:val="24"/>
        </w:rPr>
        <w:t>tersebut</w:t>
      </w:r>
      <w:proofErr w:type="spellEnd"/>
      <w:r w:rsidRPr="00925335">
        <w:rPr>
          <w:rFonts w:ascii="Times New Roman" w:hAnsi="Times New Roman" w:cs="Times New Roman"/>
          <w:sz w:val="24"/>
          <w:szCs w:val="24"/>
        </w:rPr>
        <w:t xml:space="preserve"> juga </w:t>
      </w:r>
      <w:proofErr w:type="spellStart"/>
      <w:r w:rsidRPr="00925335">
        <w:rPr>
          <w:rFonts w:ascii="Times New Roman" w:hAnsi="Times New Roman" w:cs="Times New Roman"/>
          <w:sz w:val="24"/>
          <w:szCs w:val="24"/>
        </w:rPr>
        <w:t>diubah</w:t>
      </w:r>
      <w:proofErr w:type="spellEnd"/>
      <w:r w:rsidRPr="00925335">
        <w:rPr>
          <w:rFonts w:ascii="Times New Roman" w:hAnsi="Times New Roman" w:cs="Times New Roman"/>
          <w:sz w:val="24"/>
          <w:szCs w:val="24"/>
        </w:rPr>
        <w:t xml:space="preserve"> </w:t>
      </w:r>
      <w:proofErr w:type="spellStart"/>
      <w:r w:rsidRPr="00925335">
        <w:rPr>
          <w:rFonts w:ascii="Times New Roman" w:hAnsi="Times New Roman" w:cs="Times New Roman"/>
          <w:sz w:val="24"/>
          <w:szCs w:val="24"/>
        </w:rPr>
        <w:t>namanya</w:t>
      </w:r>
      <w:proofErr w:type="spellEnd"/>
      <w:r w:rsidRPr="00925335">
        <w:rPr>
          <w:rFonts w:ascii="Times New Roman" w:hAnsi="Times New Roman" w:cs="Times New Roman"/>
          <w:sz w:val="24"/>
          <w:szCs w:val="24"/>
        </w:rPr>
        <w:t xml:space="preserve"> </w:t>
      </w:r>
      <w:proofErr w:type="spellStart"/>
      <w:r w:rsidRPr="00925335">
        <w:rPr>
          <w:rFonts w:ascii="Times New Roman" w:hAnsi="Times New Roman" w:cs="Times New Roman"/>
          <w:sz w:val="24"/>
          <w:szCs w:val="24"/>
        </w:rPr>
        <w:t>menjadi</w:t>
      </w:r>
      <w:proofErr w:type="spellEnd"/>
      <w:r w:rsidRPr="00925335">
        <w:rPr>
          <w:rFonts w:ascii="Times New Roman" w:hAnsi="Times New Roman" w:cs="Times New Roman"/>
          <w:sz w:val="24"/>
          <w:szCs w:val="24"/>
        </w:rPr>
        <w:t xml:space="preserve"> Bank Negara Indonesia Unit II </w:t>
      </w:r>
      <w:proofErr w:type="spellStart"/>
      <w:r w:rsidRPr="00925335">
        <w:rPr>
          <w:rFonts w:ascii="Times New Roman" w:hAnsi="Times New Roman" w:cs="Times New Roman"/>
          <w:sz w:val="24"/>
          <w:szCs w:val="24"/>
        </w:rPr>
        <w:t>bidang</w:t>
      </w:r>
      <w:proofErr w:type="spellEnd"/>
      <w:r w:rsidRPr="00925335">
        <w:rPr>
          <w:rFonts w:ascii="Times New Roman" w:hAnsi="Times New Roman" w:cs="Times New Roman"/>
          <w:sz w:val="24"/>
          <w:szCs w:val="24"/>
        </w:rPr>
        <w:t xml:space="preserve"> Rural, </w:t>
      </w:r>
      <w:proofErr w:type="spellStart"/>
      <w:r w:rsidRPr="00925335">
        <w:rPr>
          <w:rFonts w:ascii="Times New Roman" w:hAnsi="Times New Roman" w:cs="Times New Roman"/>
          <w:sz w:val="24"/>
          <w:szCs w:val="24"/>
        </w:rPr>
        <w:t>sedangkan</w:t>
      </w:r>
      <w:proofErr w:type="spellEnd"/>
      <w:r w:rsidRPr="00925335">
        <w:rPr>
          <w:rFonts w:ascii="Times New Roman" w:hAnsi="Times New Roman" w:cs="Times New Roman"/>
          <w:sz w:val="24"/>
          <w:szCs w:val="24"/>
        </w:rPr>
        <w:t xml:space="preserve"> </w:t>
      </w:r>
      <w:r w:rsidRPr="00925335">
        <w:rPr>
          <w:rFonts w:ascii="Times New Roman" w:hAnsi="Times New Roman" w:cs="Times New Roman"/>
          <w:sz w:val="24"/>
          <w:szCs w:val="24"/>
        </w:rPr>
        <w:lastRenderedPageBreak/>
        <w:t xml:space="preserve">NHM </w:t>
      </w:r>
      <w:proofErr w:type="spellStart"/>
      <w:r w:rsidRPr="00925335">
        <w:rPr>
          <w:rFonts w:ascii="Times New Roman" w:hAnsi="Times New Roman" w:cs="Times New Roman"/>
          <w:sz w:val="24"/>
          <w:szCs w:val="24"/>
        </w:rPr>
        <w:t>menjadi</w:t>
      </w:r>
      <w:proofErr w:type="spellEnd"/>
      <w:r w:rsidRPr="00925335">
        <w:rPr>
          <w:rFonts w:ascii="Times New Roman" w:hAnsi="Times New Roman" w:cs="Times New Roman"/>
          <w:sz w:val="24"/>
          <w:szCs w:val="24"/>
        </w:rPr>
        <w:t xml:space="preserve"> Bank Negara Indonesia unit II </w:t>
      </w:r>
      <w:proofErr w:type="spellStart"/>
      <w:r w:rsidRPr="00925335">
        <w:rPr>
          <w:rFonts w:ascii="Times New Roman" w:hAnsi="Times New Roman" w:cs="Times New Roman"/>
          <w:sz w:val="24"/>
          <w:szCs w:val="24"/>
        </w:rPr>
        <w:t>bidang</w:t>
      </w:r>
      <w:proofErr w:type="spellEnd"/>
      <w:r w:rsidRPr="00925335">
        <w:rPr>
          <w:rFonts w:ascii="Times New Roman" w:hAnsi="Times New Roman" w:cs="Times New Roman"/>
          <w:sz w:val="24"/>
          <w:szCs w:val="24"/>
        </w:rPr>
        <w:t xml:space="preserve"> </w:t>
      </w:r>
      <w:proofErr w:type="spellStart"/>
      <w:r w:rsidRPr="00925335">
        <w:rPr>
          <w:rFonts w:ascii="Times New Roman" w:hAnsi="Times New Roman" w:cs="Times New Roman"/>
          <w:sz w:val="24"/>
          <w:szCs w:val="24"/>
        </w:rPr>
        <w:t>Ekspor</w:t>
      </w:r>
      <w:proofErr w:type="spellEnd"/>
      <w:r w:rsidRPr="00925335">
        <w:rPr>
          <w:rFonts w:ascii="Times New Roman" w:hAnsi="Times New Roman" w:cs="Times New Roman"/>
          <w:sz w:val="24"/>
          <w:szCs w:val="24"/>
        </w:rPr>
        <w:t xml:space="preserve"> </w:t>
      </w:r>
      <w:proofErr w:type="spellStart"/>
      <w:r w:rsidRPr="00925335">
        <w:rPr>
          <w:rFonts w:ascii="Times New Roman" w:hAnsi="Times New Roman" w:cs="Times New Roman"/>
          <w:sz w:val="24"/>
          <w:szCs w:val="24"/>
        </w:rPr>
        <w:t>Impor</w:t>
      </w:r>
      <w:proofErr w:type="spellEnd"/>
      <w:r w:rsidRPr="00925335">
        <w:rPr>
          <w:rFonts w:ascii="Times New Roman" w:hAnsi="Times New Roman" w:cs="Times New Roman"/>
          <w:sz w:val="24"/>
          <w:szCs w:val="24"/>
        </w:rPr>
        <w:t xml:space="preserve"> (Exim). Pada </w:t>
      </w:r>
      <w:proofErr w:type="spellStart"/>
      <w:r w:rsidRPr="00925335">
        <w:rPr>
          <w:rFonts w:ascii="Times New Roman" w:hAnsi="Times New Roman" w:cs="Times New Roman"/>
          <w:sz w:val="24"/>
          <w:szCs w:val="24"/>
        </w:rPr>
        <w:t>tahun</w:t>
      </w:r>
      <w:proofErr w:type="spellEnd"/>
      <w:r w:rsidRPr="00925335">
        <w:rPr>
          <w:rFonts w:ascii="Times New Roman" w:hAnsi="Times New Roman" w:cs="Times New Roman"/>
          <w:sz w:val="24"/>
          <w:szCs w:val="24"/>
        </w:rPr>
        <w:t xml:space="preserve"> 1968, </w:t>
      </w:r>
      <w:proofErr w:type="spellStart"/>
      <w:r w:rsidRPr="00925335">
        <w:rPr>
          <w:rFonts w:ascii="Times New Roman" w:hAnsi="Times New Roman" w:cs="Times New Roman"/>
          <w:sz w:val="24"/>
          <w:szCs w:val="24"/>
        </w:rPr>
        <w:t>pemerintah</w:t>
      </w:r>
      <w:proofErr w:type="spellEnd"/>
      <w:r w:rsidRPr="00925335">
        <w:rPr>
          <w:rFonts w:ascii="Times New Roman" w:hAnsi="Times New Roman" w:cs="Times New Roman"/>
          <w:sz w:val="24"/>
          <w:szCs w:val="24"/>
        </w:rPr>
        <w:t xml:space="preserve"> </w:t>
      </w:r>
      <w:proofErr w:type="spellStart"/>
      <w:r w:rsidRPr="00925335">
        <w:rPr>
          <w:rFonts w:ascii="Times New Roman" w:hAnsi="Times New Roman" w:cs="Times New Roman"/>
          <w:sz w:val="24"/>
          <w:szCs w:val="24"/>
        </w:rPr>
        <w:t>memisahkan</w:t>
      </w:r>
      <w:proofErr w:type="spellEnd"/>
      <w:r w:rsidRPr="00925335">
        <w:rPr>
          <w:rFonts w:ascii="Times New Roman" w:hAnsi="Times New Roman" w:cs="Times New Roman"/>
          <w:sz w:val="24"/>
          <w:szCs w:val="24"/>
        </w:rPr>
        <w:t xml:space="preserve"> bank </w:t>
      </w:r>
      <w:proofErr w:type="spellStart"/>
      <w:r w:rsidRPr="00925335">
        <w:rPr>
          <w:rFonts w:ascii="Times New Roman" w:hAnsi="Times New Roman" w:cs="Times New Roman"/>
          <w:sz w:val="24"/>
          <w:szCs w:val="24"/>
        </w:rPr>
        <w:t>tersebut</w:t>
      </w:r>
      <w:proofErr w:type="spellEnd"/>
      <w:r w:rsidRPr="00925335">
        <w:rPr>
          <w:rFonts w:ascii="Times New Roman" w:hAnsi="Times New Roman" w:cs="Times New Roman"/>
          <w:sz w:val="24"/>
          <w:szCs w:val="24"/>
        </w:rPr>
        <w:t xml:space="preserve"> </w:t>
      </w:r>
      <w:proofErr w:type="spellStart"/>
      <w:r w:rsidRPr="00925335">
        <w:rPr>
          <w:rFonts w:ascii="Times New Roman" w:hAnsi="Times New Roman" w:cs="Times New Roman"/>
          <w:sz w:val="24"/>
          <w:szCs w:val="24"/>
        </w:rPr>
        <w:t>menjadi</w:t>
      </w:r>
      <w:proofErr w:type="spellEnd"/>
      <w:r w:rsidRPr="00925335">
        <w:rPr>
          <w:rFonts w:ascii="Times New Roman" w:hAnsi="Times New Roman" w:cs="Times New Roman"/>
          <w:sz w:val="24"/>
          <w:szCs w:val="24"/>
        </w:rPr>
        <w:t xml:space="preserve"> </w:t>
      </w:r>
      <w:proofErr w:type="spellStart"/>
      <w:r w:rsidRPr="00925335">
        <w:rPr>
          <w:rFonts w:ascii="Times New Roman" w:hAnsi="Times New Roman" w:cs="Times New Roman"/>
          <w:sz w:val="24"/>
          <w:szCs w:val="24"/>
        </w:rPr>
        <w:t>sebuah</w:t>
      </w:r>
      <w:proofErr w:type="spellEnd"/>
      <w:r w:rsidRPr="00925335">
        <w:rPr>
          <w:rFonts w:ascii="Times New Roman" w:hAnsi="Times New Roman" w:cs="Times New Roman"/>
          <w:sz w:val="24"/>
          <w:szCs w:val="24"/>
        </w:rPr>
        <w:t xml:space="preserve"> </w:t>
      </w:r>
      <w:proofErr w:type="spellStart"/>
      <w:r w:rsidRPr="00925335">
        <w:rPr>
          <w:rFonts w:ascii="Times New Roman" w:hAnsi="Times New Roman" w:cs="Times New Roman"/>
          <w:sz w:val="24"/>
          <w:szCs w:val="24"/>
        </w:rPr>
        <w:t>perusahaan</w:t>
      </w:r>
      <w:proofErr w:type="spellEnd"/>
      <w:r w:rsidRPr="00925335">
        <w:rPr>
          <w:rFonts w:ascii="Times New Roman" w:hAnsi="Times New Roman" w:cs="Times New Roman"/>
          <w:sz w:val="24"/>
          <w:szCs w:val="24"/>
        </w:rPr>
        <w:t xml:space="preserve"> </w:t>
      </w:r>
      <w:proofErr w:type="spellStart"/>
      <w:r w:rsidRPr="00925335">
        <w:rPr>
          <w:rFonts w:ascii="Times New Roman" w:hAnsi="Times New Roman" w:cs="Times New Roman"/>
          <w:sz w:val="24"/>
          <w:szCs w:val="24"/>
        </w:rPr>
        <w:t>tersendiri</w:t>
      </w:r>
      <w:proofErr w:type="spellEnd"/>
      <w:r w:rsidRPr="00925335">
        <w:rPr>
          <w:rFonts w:ascii="Times New Roman" w:hAnsi="Times New Roman" w:cs="Times New Roman"/>
          <w:sz w:val="24"/>
          <w:szCs w:val="24"/>
        </w:rPr>
        <w:t xml:space="preserve"> </w:t>
      </w:r>
      <w:proofErr w:type="spellStart"/>
      <w:r w:rsidRPr="00925335">
        <w:rPr>
          <w:rFonts w:ascii="Times New Roman" w:hAnsi="Times New Roman" w:cs="Times New Roman"/>
          <w:sz w:val="24"/>
          <w:szCs w:val="24"/>
        </w:rPr>
        <w:t>dengan</w:t>
      </w:r>
      <w:proofErr w:type="spellEnd"/>
      <w:r w:rsidRPr="00925335">
        <w:rPr>
          <w:rFonts w:ascii="Times New Roman" w:hAnsi="Times New Roman" w:cs="Times New Roman"/>
          <w:sz w:val="24"/>
          <w:szCs w:val="24"/>
        </w:rPr>
        <w:t xml:space="preserve"> </w:t>
      </w:r>
      <w:proofErr w:type="spellStart"/>
      <w:r w:rsidRPr="00925335">
        <w:rPr>
          <w:rFonts w:ascii="Times New Roman" w:hAnsi="Times New Roman" w:cs="Times New Roman"/>
          <w:sz w:val="24"/>
          <w:szCs w:val="24"/>
        </w:rPr>
        <w:t>nama</w:t>
      </w:r>
      <w:proofErr w:type="spellEnd"/>
      <w:r w:rsidRPr="00925335">
        <w:rPr>
          <w:rFonts w:ascii="Times New Roman" w:hAnsi="Times New Roman" w:cs="Times New Roman"/>
          <w:sz w:val="24"/>
          <w:szCs w:val="24"/>
        </w:rPr>
        <w:t xml:space="preserve"> "Bank Rakyat Indonesia".</w:t>
      </w:r>
    </w:p>
    <w:p w14:paraId="25DCFFE4" w14:textId="77777777" w:rsidR="00ED0C8D" w:rsidRPr="00C643DA" w:rsidRDefault="00ED0C8D" w:rsidP="00AE3218">
      <w:pPr>
        <w:numPr>
          <w:ilvl w:val="0"/>
          <w:numId w:val="10"/>
        </w:numPr>
        <w:spacing w:line="480" w:lineRule="auto"/>
        <w:rPr>
          <w:rFonts w:ascii="Times New Roman" w:hAnsi="Times New Roman" w:cs="Times New Roman"/>
          <w:b/>
          <w:bCs/>
          <w:sz w:val="24"/>
          <w:szCs w:val="24"/>
        </w:rPr>
      </w:pPr>
      <w:r w:rsidRPr="00C643DA">
        <w:rPr>
          <w:rFonts w:ascii="Times New Roman" w:hAnsi="Times New Roman" w:cs="Times New Roman"/>
          <w:b/>
          <w:bCs/>
          <w:sz w:val="24"/>
          <w:szCs w:val="24"/>
        </w:rPr>
        <w:t xml:space="preserve">Sejarah Bank Tabungan Negara (Persero) </w:t>
      </w:r>
      <w:proofErr w:type="spellStart"/>
      <w:r w:rsidRPr="00C643DA">
        <w:rPr>
          <w:rFonts w:ascii="Times New Roman" w:hAnsi="Times New Roman" w:cs="Times New Roman"/>
          <w:b/>
          <w:bCs/>
          <w:sz w:val="24"/>
          <w:szCs w:val="24"/>
        </w:rPr>
        <w:t>Tbk</w:t>
      </w:r>
      <w:proofErr w:type="spellEnd"/>
    </w:p>
    <w:p w14:paraId="2A51946A" w14:textId="77777777" w:rsidR="00ED0C8D" w:rsidRDefault="00ED0C8D" w:rsidP="00ED0C8D">
      <w:pPr>
        <w:spacing w:line="480" w:lineRule="auto"/>
        <w:ind w:left="1440" w:firstLine="545"/>
        <w:jc w:val="both"/>
        <w:rPr>
          <w:rFonts w:ascii="Times New Roman" w:hAnsi="Times New Roman" w:cs="Times New Roman"/>
          <w:sz w:val="24"/>
          <w:szCs w:val="24"/>
        </w:rPr>
      </w:pPr>
      <w:r w:rsidRPr="00FF05CB">
        <w:rPr>
          <w:rFonts w:ascii="Times New Roman" w:hAnsi="Times New Roman" w:cs="Times New Roman"/>
          <w:sz w:val="24"/>
          <w:szCs w:val="24"/>
        </w:rPr>
        <w:t xml:space="preserve">Bank Tabungan Negara </w:t>
      </w:r>
      <w:proofErr w:type="spellStart"/>
      <w:r w:rsidRPr="00FF05CB">
        <w:rPr>
          <w:rFonts w:ascii="Times New Roman" w:hAnsi="Times New Roman" w:cs="Times New Roman"/>
          <w:sz w:val="24"/>
          <w:szCs w:val="24"/>
        </w:rPr>
        <w:t>atau</w:t>
      </w:r>
      <w:proofErr w:type="spellEnd"/>
      <w:r w:rsidRPr="00FF05CB">
        <w:rPr>
          <w:rFonts w:ascii="Times New Roman" w:hAnsi="Times New Roman" w:cs="Times New Roman"/>
          <w:sz w:val="24"/>
          <w:szCs w:val="24"/>
        </w:rPr>
        <w:t xml:space="preserve"> BTN </w:t>
      </w:r>
      <w:proofErr w:type="spellStart"/>
      <w:r w:rsidRPr="00FF05CB">
        <w:rPr>
          <w:rFonts w:ascii="Times New Roman" w:hAnsi="Times New Roman" w:cs="Times New Roman"/>
          <w:sz w:val="24"/>
          <w:szCs w:val="24"/>
        </w:rPr>
        <w:t>adalah</w:t>
      </w:r>
      <w:proofErr w:type="spellEnd"/>
      <w:r w:rsidRPr="00FF05CB">
        <w:rPr>
          <w:rFonts w:ascii="Times New Roman" w:hAnsi="Times New Roman" w:cs="Times New Roman"/>
          <w:sz w:val="24"/>
          <w:szCs w:val="24"/>
        </w:rPr>
        <w:t xml:space="preserve"> Badan Usaha Milik Negara (BUMN) yang </w:t>
      </w:r>
      <w:proofErr w:type="spellStart"/>
      <w:r w:rsidRPr="00FF05CB">
        <w:rPr>
          <w:rFonts w:ascii="Times New Roman" w:hAnsi="Times New Roman" w:cs="Times New Roman"/>
          <w:sz w:val="24"/>
          <w:szCs w:val="24"/>
        </w:rPr>
        <w:t>bentuk</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perseroan</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Terbatas</w:t>
      </w:r>
      <w:proofErr w:type="spellEnd"/>
      <w:r w:rsidRPr="00FF05CB">
        <w:rPr>
          <w:rFonts w:ascii="Times New Roman" w:hAnsi="Times New Roman" w:cs="Times New Roman"/>
          <w:sz w:val="24"/>
          <w:szCs w:val="24"/>
        </w:rPr>
        <w:t xml:space="preserve"> dan </w:t>
      </w:r>
      <w:proofErr w:type="spellStart"/>
      <w:r w:rsidRPr="00FF05CB">
        <w:rPr>
          <w:rFonts w:ascii="Times New Roman" w:hAnsi="Times New Roman" w:cs="Times New Roman"/>
          <w:sz w:val="24"/>
          <w:szCs w:val="24"/>
        </w:rPr>
        <w:t>bergerak</w:t>
      </w:r>
      <w:proofErr w:type="spellEnd"/>
      <w:r w:rsidRPr="00FF05CB">
        <w:rPr>
          <w:rFonts w:ascii="Times New Roman" w:hAnsi="Times New Roman" w:cs="Times New Roman"/>
          <w:sz w:val="24"/>
          <w:szCs w:val="24"/>
        </w:rPr>
        <w:t xml:space="preserve"> di </w:t>
      </w:r>
      <w:proofErr w:type="spellStart"/>
      <w:r w:rsidRPr="00FF05CB">
        <w:rPr>
          <w:rFonts w:ascii="Times New Roman" w:hAnsi="Times New Roman" w:cs="Times New Roman"/>
          <w:sz w:val="24"/>
          <w:szCs w:val="24"/>
        </w:rPr>
        <w:t>bidang</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jasa</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keuangan</w:t>
      </w:r>
      <w:proofErr w:type="spellEnd"/>
      <w:r w:rsidRPr="00FF05CB">
        <w:rPr>
          <w:rFonts w:ascii="Times New Roman" w:hAnsi="Times New Roman" w:cs="Times New Roman"/>
          <w:sz w:val="24"/>
          <w:szCs w:val="24"/>
        </w:rPr>
        <w:t xml:space="preserve"> dan </w:t>
      </w:r>
      <w:proofErr w:type="spellStart"/>
      <w:r w:rsidRPr="00FF05CB">
        <w:rPr>
          <w:rFonts w:ascii="Times New Roman" w:hAnsi="Times New Roman" w:cs="Times New Roman"/>
          <w:sz w:val="24"/>
          <w:szCs w:val="24"/>
        </w:rPr>
        <w:t>perbankan</w:t>
      </w:r>
      <w:proofErr w:type="spellEnd"/>
      <w:r w:rsidRPr="00FF05CB">
        <w:rPr>
          <w:rFonts w:ascii="Times New Roman" w:hAnsi="Times New Roman" w:cs="Times New Roman"/>
          <w:sz w:val="24"/>
          <w:szCs w:val="24"/>
        </w:rPr>
        <w:t>.</w:t>
      </w:r>
      <w:r>
        <w:rPr>
          <w:rFonts w:ascii="Times New Roman" w:hAnsi="Times New Roman" w:cs="Times New Roman"/>
          <w:sz w:val="24"/>
          <w:szCs w:val="24"/>
        </w:rPr>
        <w:t xml:space="preserve"> Sejarah </w:t>
      </w:r>
      <w:r w:rsidRPr="00FF05CB">
        <w:rPr>
          <w:rFonts w:ascii="Times New Roman" w:hAnsi="Times New Roman" w:cs="Times New Roman"/>
          <w:sz w:val="24"/>
          <w:szCs w:val="24"/>
        </w:rPr>
        <w:t xml:space="preserve">BTN </w:t>
      </w:r>
      <w:proofErr w:type="spellStart"/>
      <w:r w:rsidRPr="00FF05CB">
        <w:rPr>
          <w:rFonts w:ascii="Times New Roman" w:hAnsi="Times New Roman" w:cs="Times New Roman"/>
          <w:sz w:val="24"/>
          <w:szCs w:val="24"/>
        </w:rPr>
        <w:t>dimulai</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dengan</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didirikannya</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Postpaarbank</w:t>
      </w:r>
      <w:proofErr w:type="spellEnd"/>
      <w:r w:rsidRPr="00FF05CB">
        <w:rPr>
          <w:rFonts w:ascii="Times New Roman" w:hAnsi="Times New Roman" w:cs="Times New Roman"/>
          <w:sz w:val="24"/>
          <w:szCs w:val="24"/>
        </w:rPr>
        <w:t xml:space="preserve"> di Batavia pada </w:t>
      </w:r>
      <w:proofErr w:type="spellStart"/>
      <w:r w:rsidRPr="00FF05CB">
        <w:rPr>
          <w:rFonts w:ascii="Times New Roman" w:hAnsi="Times New Roman" w:cs="Times New Roman"/>
          <w:sz w:val="24"/>
          <w:szCs w:val="24"/>
        </w:rPr>
        <w:t>tahun</w:t>
      </w:r>
      <w:proofErr w:type="spellEnd"/>
      <w:r w:rsidRPr="00FF05CB">
        <w:rPr>
          <w:rFonts w:ascii="Times New Roman" w:hAnsi="Times New Roman" w:cs="Times New Roman"/>
          <w:sz w:val="24"/>
          <w:szCs w:val="24"/>
        </w:rPr>
        <w:t xml:space="preserve"> 1897</w:t>
      </w:r>
      <w:r>
        <w:rPr>
          <w:rFonts w:ascii="Times New Roman" w:hAnsi="Times New Roman" w:cs="Times New Roman"/>
          <w:sz w:val="24"/>
          <w:szCs w:val="24"/>
        </w:rPr>
        <w:t xml:space="preserve">, </w:t>
      </w:r>
      <w:r w:rsidRPr="00FF05CB">
        <w:rPr>
          <w:rFonts w:ascii="Times New Roman" w:hAnsi="Times New Roman" w:cs="Times New Roman"/>
          <w:sz w:val="24"/>
          <w:szCs w:val="24"/>
        </w:rPr>
        <w:t xml:space="preserve">pada masa </w:t>
      </w:r>
      <w:proofErr w:type="spellStart"/>
      <w:r w:rsidRPr="00FF05CB">
        <w:rPr>
          <w:rFonts w:ascii="Times New Roman" w:hAnsi="Times New Roman" w:cs="Times New Roman"/>
          <w:sz w:val="24"/>
          <w:szCs w:val="24"/>
        </w:rPr>
        <w:t>pemerintah</w:t>
      </w:r>
      <w:proofErr w:type="spellEnd"/>
      <w:r w:rsidRPr="00FF05CB">
        <w:rPr>
          <w:rFonts w:ascii="Times New Roman" w:hAnsi="Times New Roman" w:cs="Times New Roman"/>
          <w:sz w:val="24"/>
          <w:szCs w:val="24"/>
        </w:rPr>
        <w:t xml:space="preserve"> Belanda. Pada 1 April tahun1942, </w:t>
      </w:r>
      <w:proofErr w:type="spellStart"/>
      <w:r w:rsidRPr="00FF05CB">
        <w:rPr>
          <w:rFonts w:ascii="Times New Roman" w:hAnsi="Times New Roman" w:cs="Times New Roman"/>
          <w:sz w:val="24"/>
          <w:szCs w:val="24"/>
        </w:rPr>
        <w:t>sejak</w:t>
      </w:r>
      <w:proofErr w:type="spellEnd"/>
      <w:r w:rsidRPr="00FF05CB">
        <w:rPr>
          <w:rFonts w:ascii="Times New Roman" w:hAnsi="Times New Roman" w:cs="Times New Roman"/>
          <w:sz w:val="24"/>
          <w:szCs w:val="24"/>
        </w:rPr>
        <w:t xml:space="preserve"> masa </w:t>
      </w:r>
      <w:proofErr w:type="spellStart"/>
      <w:r w:rsidRPr="00FF05CB">
        <w:rPr>
          <w:rFonts w:ascii="Times New Roman" w:hAnsi="Times New Roman" w:cs="Times New Roman"/>
          <w:sz w:val="24"/>
          <w:szCs w:val="24"/>
        </w:rPr>
        <w:t>pendudukan</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Jepang</w:t>
      </w:r>
      <w:proofErr w:type="spellEnd"/>
      <w:r w:rsidRPr="00FF05CB">
        <w:rPr>
          <w:rFonts w:ascii="Times New Roman" w:hAnsi="Times New Roman" w:cs="Times New Roman"/>
          <w:sz w:val="24"/>
          <w:szCs w:val="24"/>
        </w:rPr>
        <w:t xml:space="preserve"> di Indonesia, </w:t>
      </w:r>
      <w:r>
        <w:rPr>
          <w:rFonts w:ascii="Times New Roman" w:hAnsi="Times New Roman" w:cs="Times New Roman"/>
          <w:sz w:val="24"/>
          <w:szCs w:val="24"/>
        </w:rPr>
        <w:t>b</w:t>
      </w:r>
      <w:r w:rsidRPr="00FF05CB">
        <w:rPr>
          <w:rFonts w:ascii="Times New Roman" w:hAnsi="Times New Roman" w:cs="Times New Roman"/>
          <w:sz w:val="24"/>
          <w:szCs w:val="24"/>
        </w:rPr>
        <w:t xml:space="preserve">ank </w:t>
      </w:r>
      <w:proofErr w:type="spellStart"/>
      <w:r w:rsidRPr="00FF05CB">
        <w:rPr>
          <w:rFonts w:ascii="Times New Roman" w:hAnsi="Times New Roman" w:cs="Times New Roman"/>
          <w:sz w:val="24"/>
          <w:szCs w:val="24"/>
        </w:rPr>
        <w:t>ini</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dibekukan</w:t>
      </w:r>
      <w:proofErr w:type="spellEnd"/>
      <w:r w:rsidRPr="00FF05CB">
        <w:rPr>
          <w:rFonts w:ascii="Times New Roman" w:hAnsi="Times New Roman" w:cs="Times New Roman"/>
          <w:sz w:val="24"/>
          <w:szCs w:val="24"/>
        </w:rPr>
        <w:t xml:space="preserve"> dan </w:t>
      </w:r>
      <w:proofErr w:type="spellStart"/>
      <w:r w:rsidRPr="00FF05CB">
        <w:rPr>
          <w:rFonts w:ascii="Times New Roman" w:hAnsi="Times New Roman" w:cs="Times New Roman"/>
          <w:sz w:val="24"/>
          <w:szCs w:val="24"/>
        </w:rPr>
        <w:t>digantikan</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dengan</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Tyokin</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Kyoku</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atau</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Chokinkyoku</w:t>
      </w:r>
      <w:proofErr w:type="spellEnd"/>
      <w:r w:rsidRPr="00FF05CB">
        <w:rPr>
          <w:rFonts w:ascii="Times New Roman" w:hAnsi="Times New Roman" w:cs="Times New Roman"/>
          <w:sz w:val="24"/>
          <w:szCs w:val="24"/>
        </w:rPr>
        <w:t xml:space="preserve">. Setelah </w:t>
      </w:r>
      <w:proofErr w:type="spellStart"/>
      <w:r w:rsidRPr="00FF05CB">
        <w:rPr>
          <w:rFonts w:ascii="Times New Roman" w:hAnsi="Times New Roman" w:cs="Times New Roman"/>
          <w:sz w:val="24"/>
          <w:szCs w:val="24"/>
        </w:rPr>
        <w:t>proklamasi</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kemerdekaan</w:t>
      </w:r>
      <w:proofErr w:type="spellEnd"/>
      <w:r w:rsidRPr="00FF05CB">
        <w:rPr>
          <w:rFonts w:ascii="Times New Roman" w:hAnsi="Times New Roman" w:cs="Times New Roman"/>
          <w:sz w:val="24"/>
          <w:szCs w:val="24"/>
        </w:rPr>
        <w:t xml:space="preserve"> Indonesia Bank </w:t>
      </w:r>
      <w:proofErr w:type="spellStart"/>
      <w:r w:rsidRPr="00FF05CB">
        <w:rPr>
          <w:rFonts w:ascii="Times New Roman" w:hAnsi="Times New Roman" w:cs="Times New Roman"/>
          <w:sz w:val="24"/>
          <w:szCs w:val="24"/>
        </w:rPr>
        <w:t>ini</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diambil</w:t>
      </w:r>
      <w:proofErr w:type="spellEnd"/>
      <w:r w:rsidRPr="00FF05CB">
        <w:rPr>
          <w:rFonts w:ascii="Times New Roman" w:hAnsi="Times New Roman" w:cs="Times New Roman"/>
          <w:sz w:val="24"/>
          <w:szCs w:val="24"/>
        </w:rPr>
        <w:t xml:space="preserve"> oleh </w:t>
      </w:r>
      <w:proofErr w:type="spellStart"/>
      <w:r w:rsidRPr="00FF05CB">
        <w:rPr>
          <w:rFonts w:ascii="Times New Roman" w:hAnsi="Times New Roman" w:cs="Times New Roman"/>
          <w:sz w:val="24"/>
          <w:szCs w:val="24"/>
        </w:rPr>
        <w:t>Pemerintah</w:t>
      </w:r>
      <w:proofErr w:type="spellEnd"/>
      <w:r w:rsidRPr="00FF05CB">
        <w:rPr>
          <w:rFonts w:ascii="Times New Roman" w:hAnsi="Times New Roman" w:cs="Times New Roman"/>
          <w:sz w:val="24"/>
          <w:szCs w:val="24"/>
        </w:rPr>
        <w:t xml:space="preserve"> Indonesia dan </w:t>
      </w:r>
      <w:proofErr w:type="spellStart"/>
      <w:r w:rsidRPr="00FF05CB">
        <w:rPr>
          <w:rFonts w:ascii="Times New Roman" w:hAnsi="Times New Roman" w:cs="Times New Roman"/>
          <w:sz w:val="24"/>
          <w:szCs w:val="24"/>
        </w:rPr>
        <w:t>diubah</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menjadi</w:t>
      </w:r>
      <w:proofErr w:type="spellEnd"/>
      <w:r w:rsidRPr="00FF05CB">
        <w:rPr>
          <w:rFonts w:ascii="Times New Roman" w:hAnsi="Times New Roman" w:cs="Times New Roman"/>
          <w:sz w:val="24"/>
          <w:szCs w:val="24"/>
        </w:rPr>
        <w:t xml:space="preserve"> Bank Kantor Tabungan </w:t>
      </w:r>
      <w:proofErr w:type="spellStart"/>
      <w:r w:rsidRPr="00FF05CB">
        <w:rPr>
          <w:rFonts w:ascii="Times New Roman" w:hAnsi="Times New Roman" w:cs="Times New Roman"/>
          <w:sz w:val="24"/>
          <w:szCs w:val="24"/>
        </w:rPr>
        <w:t>Pos</w:t>
      </w:r>
      <w:proofErr w:type="spellEnd"/>
      <w:r w:rsidRPr="00FF05CB">
        <w:rPr>
          <w:rFonts w:ascii="Times New Roman" w:hAnsi="Times New Roman" w:cs="Times New Roman"/>
          <w:sz w:val="24"/>
          <w:szCs w:val="24"/>
        </w:rPr>
        <w:t xml:space="preserve"> RI </w:t>
      </w:r>
      <w:proofErr w:type="spellStart"/>
      <w:r w:rsidRPr="00FF05CB">
        <w:rPr>
          <w:rFonts w:ascii="Times New Roman" w:hAnsi="Times New Roman" w:cs="Times New Roman"/>
          <w:sz w:val="24"/>
          <w:szCs w:val="24"/>
        </w:rPr>
        <w:t>ini</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sebagai</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satu-satunya</w:t>
      </w:r>
      <w:proofErr w:type="spellEnd"/>
      <w:r w:rsidRPr="00FF05CB">
        <w:rPr>
          <w:rFonts w:ascii="Times New Roman" w:hAnsi="Times New Roman" w:cs="Times New Roman"/>
          <w:sz w:val="24"/>
          <w:szCs w:val="24"/>
        </w:rPr>
        <w:t xml:space="preserve"> Lembaga Tabungan Indonesia Pada </w:t>
      </w:r>
      <w:proofErr w:type="spellStart"/>
      <w:r w:rsidRPr="00FF05CB">
        <w:rPr>
          <w:rFonts w:ascii="Times New Roman" w:hAnsi="Times New Roman" w:cs="Times New Roman"/>
          <w:sz w:val="24"/>
          <w:szCs w:val="24"/>
        </w:rPr>
        <w:t>Tanggal</w:t>
      </w:r>
      <w:proofErr w:type="spellEnd"/>
      <w:r w:rsidRPr="00FF05CB">
        <w:rPr>
          <w:rFonts w:ascii="Times New Roman" w:hAnsi="Times New Roman" w:cs="Times New Roman"/>
          <w:sz w:val="24"/>
          <w:szCs w:val="24"/>
        </w:rPr>
        <w:t xml:space="preserve"> 9 </w:t>
      </w:r>
      <w:proofErr w:type="spellStart"/>
      <w:r w:rsidRPr="00FF05CB">
        <w:rPr>
          <w:rFonts w:ascii="Times New Roman" w:hAnsi="Times New Roman" w:cs="Times New Roman"/>
          <w:sz w:val="24"/>
          <w:szCs w:val="24"/>
        </w:rPr>
        <w:t>Februari</w:t>
      </w:r>
      <w:proofErr w:type="spellEnd"/>
      <w:r w:rsidRPr="00FF05CB">
        <w:rPr>
          <w:rFonts w:ascii="Times New Roman" w:hAnsi="Times New Roman" w:cs="Times New Roman"/>
          <w:sz w:val="24"/>
          <w:szCs w:val="24"/>
        </w:rPr>
        <w:t xml:space="preserve"> 1950 </w:t>
      </w:r>
      <w:proofErr w:type="spellStart"/>
      <w:r w:rsidRPr="00FF05CB">
        <w:rPr>
          <w:rFonts w:ascii="Times New Roman" w:hAnsi="Times New Roman" w:cs="Times New Roman"/>
          <w:sz w:val="24"/>
          <w:szCs w:val="24"/>
        </w:rPr>
        <w:t>Pemerintah</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menganti</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namanya</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dengan</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nama</w:t>
      </w:r>
      <w:proofErr w:type="spellEnd"/>
      <w:r w:rsidRPr="00FF05CB">
        <w:rPr>
          <w:rFonts w:ascii="Times New Roman" w:hAnsi="Times New Roman" w:cs="Times New Roman"/>
          <w:sz w:val="24"/>
          <w:szCs w:val="24"/>
        </w:rPr>
        <w:t xml:space="preserve"> Bank Tabungan Pos.</w:t>
      </w:r>
    </w:p>
    <w:p w14:paraId="16B75E08" w14:textId="77777777" w:rsidR="00ED0C8D" w:rsidRPr="00FF05CB" w:rsidRDefault="00ED0C8D" w:rsidP="00ED0C8D">
      <w:pPr>
        <w:spacing w:line="480" w:lineRule="auto"/>
        <w:ind w:left="1440" w:firstLine="545"/>
        <w:jc w:val="both"/>
        <w:rPr>
          <w:rFonts w:ascii="Times New Roman" w:hAnsi="Times New Roman" w:cs="Times New Roman"/>
          <w:sz w:val="24"/>
          <w:szCs w:val="24"/>
        </w:rPr>
      </w:pPr>
      <w:proofErr w:type="spellStart"/>
      <w:r w:rsidRPr="00FF05CB">
        <w:rPr>
          <w:rFonts w:ascii="Times New Roman" w:hAnsi="Times New Roman" w:cs="Times New Roman"/>
          <w:sz w:val="24"/>
          <w:szCs w:val="24"/>
        </w:rPr>
        <w:t>Tanggal</w:t>
      </w:r>
      <w:proofErr w:type="spellEnd"/>
      <w:r w:rsidRPr="00FF05CB">
        <w:rPr>
          <w:rFonts w:ascii="Times New Roman" w:hAnsi="Times New Roman" w:cs="Times New Roman"/>
          <w:sz w:val="24"/>
          <w:szCs w:val="24"/>
        </w:rPr>
        <w:t xml:space="preserve"> 9 </w:t>
      </w:r>
      <w:proofErr w:type="spellStart"/>
      <w:r w:rsidRPr="00FF05CB">
        <w:rPr>
          <w:rFonts w:ascii="Times New Roman" w:hAnsi="Times New Roman" w:cs="Times New Roman"/>
          <w:sz w:val="24"/>
          <w:szCs w:val="24"/>
        </w:rPr>
        <w:t>Februari</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ditetapkan</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sebagai</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hari</w:t>
      </w:r>
      <w:proofErr w:type="spellEnd"/>
      <w:r w:rsidRPr="00FF05CB">
        <w:rPr>
          <w:rFonts w:ascii="Times New Roman" w:hAnsi="Times New Roman" w:cs="Times New Roman"/>
          <w:sz w:val="24"/>
          <w:szCs w:val="24"/>
        </w:rPr>
        <w:t xml:space="preserve"> dan </w:t>
      </w:r>
      <w:proofErr w:type="spellStart"/>
      <w:r w:rsidRPr="00FF05CB">
        <w:rPr>
          <w:rFonts w:ascii="Times New Roman" w:hAnsi="Times New Roman" w:cs="Times New Roman"/>
          <w:sz w:val="24"/>
          <w:szCs w:val="24"/>
        </w:rPr>
        <w:t>tanggal</w:t>
      </w:r>
      <w:proofErr w:type="spellEnd"/>
      <w:r w:rsidRPr="00FF05CB">
        <w:rPr>
          <w:rFonts w:ascii="Times New Roman" w:hAnsi="Times New Roman" w:cs="Times New Roman"/>
          <w:sz w:val="24"/>
          <w:szCs w:val="24"/>
        </w:rPr>
        <w:t xml:space="preserve"> Bank BTN.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t</w:t>
      </w:r>
      <w:r w:rsidRPr="00FF05CB">
        <w:rPr>
          <w:rFonts w:ascii="Times New Roman" w:hAnsi="Times New Roman" w:cs="Times New Roman"/>
          <w:sz w:val="24"/>
          <w:szCs w:val="24"/>
        </w:rPr>
        <w:t>anggal</w:t>
      </w:r>
      <w:proofErr w:type="spellEnd"/>
      <w:r w:rsidRPr="00FF05CB">
        <w:rPr>
          <w:rFonts w:ascii="Times New Roman" w:hAnsi="Times New Roman" w:cs="Times New Roman"/>
          <w:sz w:val="24"/>
          <w:szCs w:val="24"/>
        </w:rPr>
        <w:t xml:space="preserve"> 22 </w:t>
      </w:r>
      <w:proofErr w:type="spellStart"/>
      <w:r w:rsidRPr="00FF05CB">
        <w:rPr>
          <w:rFonts w:ascii="Times New Roman" w:hAnsi="Times New Roman" w:cs="Times New Roman"/>
          <w:sz w:val="24"/>
          <w:szCs w:val="24"/>
        </w:rPr>
        <w:t>Juni</w:t>
      </w:r>
      <w:proofErr w:type="spellEnd"/>
      <w:r w:rsidRPr="00FF05CB">
        <w:rPr>
          <w:rFonts w:ascii="Times New Roman" w:hAnsi="Times New Roman" w:cs="Times New Roman"/>
          <w:sz w:val="24"/>
          <w:szCs w:val="24"/>
        </w:rPr>
        <w:t xml:space="preserve"> 1963 </w:t>
      </w:r>
      <w:proofErr w:type="spellStart"/>
      <w:r w:rsidRPr="00FF05CB">
        <w:rPr>
          <w:rFonts w:ascii="Times New Roman" w:hAnsi="Times New Roman" w:cs="Times New Roman"/>
          <w:sz w:val="24"/>
          <w:szCs w:val="24"/>
        </w:rPr>
        <w:t>maka</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resmi</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sudah</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nama</w:t>
      </w:r>
      <w:proofErr w:type="spellEnd"/>
      <w:r w:rsidRPr="00FF05CB">
        <w:rPr>
          <w:rFonts w:ascii="Times New Roman" w:hAnsi="Times New Roman" w:cs="Times New Roman"/>
          <w:sz w:val="24"/>
          <w:szCs w:val="24"/>
        </w:rPr>
        <w:t xml:space="preserve"> Bank Tabungan </w:t>
      </w:r>
      <w:proofErr w:type="spellStart"/>
      <w:r w:rsidRPr="00FF05CB">
        <w:rPr>
          <w:rFonts w:ascii="Times New Roman" w:hAnsi="Times New Roman" w:cs="Times New Roman"/>
          <w:sz w:val="24"/>
          <w:szCs w:val="24"/>
        </w:rPr>
        <w:t>Pos</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diganti</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namanya</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menjadi</w:t>
      </w:r>
      <w:proofErr w:type="spellEnd"/>
      <w:r w:rsidRPr="00FF05CB">
        <w:rPr>
          <w:rFonts w:ascii="Times New Roman" w:hAnsi="Times New Roman" w:cs="Times New Roman"/>
          <w:sz w:val="24"/>
          <w:szCs w:val="24"/>
        </w:rPr>
        <w:t xml:space="preserve"> Bank Tabungan Negara.</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r w:rsidRPr="00FF05CB">
        <w:rPr>
          <w:rFonts w:ascii="Times New Roman" w:hAnsi="Times New Roman" w:cs="Times New Roman"/>
          <w:sz w:val="24"/>
          <w:szCs w:val="24"/>
        </w:rPr>
        <w:t xml:space="preserve">1976 </w:t>
      </w:r>
      <w:proofErr w:type="spellStart"/>
      <w:r w:rsidRPr="00FF05CB">
        <w:rPr>
          <w:rFonts w:ascii="Times New Roman" w:hAnsi="Times New Roman" w:cs="Times New Roman"/>
          <w:sz w:val="24"/>
          <w:szCs w:val="24"/>
        </w:rPr>
        <w:t>mulailah</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realisi</w:t>
      </w:r>
      <w:proofErr w:type="spellEnd"/>
      <w:r w:rsidRPr="00FF05CB">
        <w:rPr>
          <w:rFonts w:ascii="Times New Roman" w:hAnsi="Times New Roman" w:cs="Times New Roman"/>
          <w:sz w:val="24"/>
          <w:szCs w:val="24"/>
        </w:rPr>
        <w:t xml:space="preserve"> KPR (</w:t>
      </w:r>
      <w:proofErr w:type="spellStart"/>
      <w:r w:rsidRPr="00FF05CB">
        <w:rPr>
          <w:rFonts w:ascii="Times New Roman" w:hAnsi="Times New Roman" w:cs="Times New Roman"/>
          <w:sz w:val="24"/>
          <w:szCs w:val="24"/>
        </w:rPr>
        <w:t>Kredit</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Kepemilikan</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Rumah</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pertama</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kalinya</w:t>
      </w:r>
      <w:proofErr w:type="spellEnd"/>
      <w:r w:rsidRPr="00FF05CB">
        <w:rPr>
          <w:rFonts w:ascii="Times New Roman" w:hAnsi="Times New Roman" w:cs="Times New Roman"/>
          <w:sz w:val="24"/>
          <w:szCs w:val="24"/>
        </w:rPr>
        <w:t xml:space="preserve"> oleh Bank BTN di </w:t>
      </w:r>
      <w:proofErr w:type="spellStart"/>
      <w:r w:rsidRPr="00FF05CB">
        <w:rPr>
          <w:rFonts w:ascii="Times New Roman" w:hAnsi="Times New Roman" w:cs="Times New Roman"/>
          <w:sz w:val="24"/>
          <w:szCs w:val="24"/>
        </w:rPr>
        <w:t>negri</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ini</w:t>
      </w:r>
      <w:proofErr w:type="spellEnd"/>
      <w:r w:rsidRPr="00FF05CB">
        <w:rPr>
          <w:rFonts w:ascii="Times New Roman" w:hAnsi="Times New Roman" w:cs="Times New Roman"/>
          <w:sz w:val="24"/>
          <w:szCs w:val="24"/>
        </w:rPr>
        <w:t xml:space="preserve">. Waktu demi </w:t>
      </w:r>
      <w:proofErr w:type="spellStart"/>
      <w:r w:rsidRPr="00FF05CB">
        <w:rPr>
          <w:rFonts w:ascii="Times New Roman" w:hAnsi="Times New Roman" w:cs="Times New Roman"/>
          <w:sz w:val="24"/>
          <w:szCs w:val="24"/>
        </w:rPr>
        <w:lastRenderedPageBreak/>
        <w:t>waktu</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akhirnya</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terus</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mengantar</w:t>
      </w:r>
      <w:proofErr w:type="spellEnd"/>
      <w:r w:rsidRPr="00FF05CB">
        <w:rPr>
          <w:rFonts w:ascii="Times New Roman" w:hAnsi="Times New Roman" w:cs="Times New Roman"/>
          <w:sz w:val="24"/>
          <w:szCs w:val="24"/>
        </w:rPr>
        <w:t xml:space="preserve"> Bank BTN </w:t>
      </w:r>
      <w:proofErr w:type="spellStart"/>
      <w:r w:rsidRPr="00FF05CB">
        <w:rPr>
          <w:rFonts w:ascii="Times New Roman" w:hAnsi="Times New Roman" w:cs="Times New Roman"/>
          <w:sz w:val="24"/>
          <w:szCs w:val="24"/>
        </w:rPr>
        <w:t>sebagai</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satu-satunya</w:t>
      </w:r>
      <w:proofErr w:type="spellEnd"/>
      <w:r w:rsidRPr="00FF05CB">
        <w:rPr>
          <w:rFonts w:ascii="Times New Roman" w:hAnsi="Times New Roman" w:cs="Times New Roman"/>
          <w:sz w:val="24"/>
          <w:szCs w:val="24"/>
        </w:rPr>
        <w:t xml:space="preserve"> Bank yang </w:t>
      </w:r>
      <w:proofErr w:type="spellStart"/>
      <w:r w:rsidRPr="00FF05CB">
        <w:rPr>
          <w:rFonts w:ascii="Times New Roman" w:hAnsi="Times New Roman" w:cs="Times New Roman"/>
          <w:sz w:val="24"/>
          <w:szCs w:val="24"/>
        </w:rPr>
        <w:t>mempunyai</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kosentrasi</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penuh</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dalam</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pengembangan</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bisnis</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perumahan</w:t>
      </w:r>
      <w:proofErr w:type="spellEnd"/>
      <w:r w:rsidRPr="00FF05CB">
        <w:rPr>
          <w:rFonts w:ascii="Times New Roman" w:hAnsi="Times New Roman" w:cs="Times New Roman"/>
          <w:sz w:val="24"/>
          <w:szCs w:val="24"/>
        </w:rPr>
        <w:t xml:space="preserve"> di Indonesia </w:t>
      </w:r>
      <w:proofErr w:type="spellStart"/>
      <w:r w:rsidRPr="00FF05CB">
        <w:rPr>
          <w:rFonts w:ascii="Times New Roman" w:hAnsi="Times New Roman" w:cs="Times New Roman"/>
          <w:sz w:val="24"/>
          <w:szCs w:val="24"/>
        </w:rPr>
        <w:t>melalui</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dukungan</w:t>
      </w:r>
      <w:proofErr w:type="spellEnd"/>
      <w:r w:rsidRPr="00FF05CB">
        <w:rPr>
          <w:rFonts w:ascii="Times New Roman" w:hAnsi="Times New Roman" w:cs="Times New Roman"/>
          <w:sz w:val="24"/>
          <w:szCs w:val="24"/>
        </w:rPr>
        <w:t xml:space="preserve"> KPR BTN.</w:t>
      </w:r>
      <w:r>
        <w:rPr>
          <w:rFonts w:ascii="Times New Roman" w:hAnsi="Times New Roman" w:cs="Times New Roman"/>
          <w:sz w:val="24"/>
          <w:szCs w:val="24"/>
        </w:rPr>
        <w:t xml:space="preserve"> </w:t>
      </w:r>
      <w:r w:rsidRPr="00FF05CB">
        <w:rPr>
          <w:rFonts w:ascii="Times New Roman" w:hAnsi="Times New Roman" w:cs="Times New Roman"/>
          <w:sz w:val="24"/>
          <w:szCs w:val="24"/>
        </w:rPr>
        <w:t xml:space="preserve">Pada </w:t>
      </w:r>
      <w:proofErr w:type="spellStart"/>
      <w:r w:rsidRPr="00FF05CB">
        <w:rPr>
          <w:rFonts w:ascii="Times New Roman" w:hAnsi="Times New Roman" w:cs="Times New Roman"/>
          <w:sz w:val="24"/>
          <w:szCs w:val="24"/>
        </w:rPr>
        <w:t>Tahun</w:t>
      </w:r>
      <w:proofErr w:type="spellEnd"/>
      <w:r w:rsidRPr="00FF05CB">
        <w:rPr>
          <w:rFonts w:ascii="Times New Roman" w:hAnsi="Times New Roman" w:cs="Times New Roman"/>
          <w:sz w:val="24"/>
          <w:szCs w:val="24"/>
        </w:rPr>
        <w:t xml:space="preserve"> 1992 status Bank BTN </w:t>
      </w:r>
      <w:proofErr w:type="spellStart"/>
      <w:r w:rsidRPr="00FF05CB">
        <w:rPr>
          <w:rFonts w:ascii="Times New Roman" w:hAnsi="Times New Roman" w:cs="Times New Roman"/>
          <w:sz w:val="24"/>
          <w:szCs w:val="24"/>
        </w:rPr>
        <w:t>ini</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menjadi</w:t>
      </w:r>
      <w:proofErr w:type="spellEnd"/>
      <w:r w:rsidRPr="00FF05CB">
        <w:rPr>
          <w:rFonts w:ascii="Times New Roman" w:hAnsi="Times New Roman" w:cs="Times New Roman"/>
          <w:sz w:val="24"/>
          <w:szCs w:val="24"/>
        </w:rPr>
        <w:t xml:space="preserve"> PT. Tabungan Negara (Persero) </w:t>
      </w:r>
      <w:proofErr w:type="spellStart"/>
      <w:r w:rsidRPr="00FF05CB">
        <w:rPr>
          <w:rFonts w:ascii="Times New Roman" w:hAnsi="Times New Roman" w:cs="Times New Roman"/>
          <w:sz w:val="24"/>
          <w:szCs w:val="24"/>
        </w:rPr>
        <w:t>karena</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sukses</w:t>
      </w:r>
      <w:proofErr w:type="spellEnd"/>
      <w:r w:rsidRPr="00FF05CB">
        <w:rPr>
          <w:rFonts w:ascii="Times New Roman" w:hAnsi="Times New Roman" w:cs="Times New Roman"/>
          <w:sz w:val="24"/>
          <w:szCs w:val="24"/>
        </w:rPr>
        <w:t xml:space="preserve"> Bank BTN </w:t>
      </w:r>
      <w:proofErr w:type="spellStart"/>
      <w:r w:rsidRPr="00FF05CB">
        <w:rPr>
          <w:rFonts w:ascii="Times New Roman" w:hAnsi="Times New Roman" w:cs="Times New Roman"/>
          <w:sz w:val="24"/>
          <w:szCs w:val="24"/>
        </w:rPr>
        <w:t>dalam</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bisnis</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perumahan</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melalui</w:t>
      </w:r>
      <w:proofErr w:type="spellEnd"/>
      <w:r w:rsidRPr="00FF05CB">
        <w:rPr>
          <w:rFonts w:ascii="Times New Roman" w:hAnsi="Times New Roman" w:cs="Times New Roman"/>
          <w:sz w:val="24"/>
          <w:szCs w:val="24"/>
        </w:rPr>
        <w:t xml:space="preserve"> </w:t>
      </w:r>
      <w:proofErr w:type="spellStart"/>
      <w:r w:rsidRPr="00FF05CB">
        <w:rPr>
          <w:rFonts w:ascii="Times New Roman" w:hAnsi="Times New Roman" w:cs="Times New Roman"/>
          <w:sz w:val="24"/>
          <w:szCs w:val="24"/>
        </w:rPr>
        <w:t>fasilitas</w:t>
      </w:r>
      <w:proofErr w:type="spellEnd"/>
      <w:r w:rsidRPr="00FF05CB">
        <w:rPr>
          <w:rFonts w:ascii="Times New Roman" w:hAnsi="Times New Roman" w:cs="Times New Roman"/>
          <w:sz w:val="24"/>
          <w:szCs w:val="24"/>
        </w:rPr>
        <w:t xml:space="preserve"> KPR </w:t>
      </w:r>
      <w:proofErr w:type="spellStart"/>
      <w:r w:rsidRPr="00FF05CB">
        <w:rPr>
          <w:rFonts w:ascii="Times New Roman" w:hAnsi="Times New Roman" w:cs="Times New Roman"/>
          <w:sz w:val="24"/>
          <w:szCs w:val="24"/>
        </w:rPr>
        <w:t>tersebut</w:t>
      </w:r>
      <w:proofErr w:type="spellEnd"/>
      <w:r w:rsidRPr="00FF05CB">
        <w:rPr>
          <w:rFonts w:ascii="Times New Roman" w:hAnsi="Times New Roman" w:cs="Times New Roman"/>
          <w:sz w:val="24"/>
          <w:szCs w:val="24"/>
        </w:rPr>
        <w:t>.</w:t>
      </w:r>
    </w:p>
    <w:p w14:paraId="139F233D" w14:textId="77777777" w:rsidR="00ED0C8D" w:rsidRPr="00C643DA" w:rsidRDefault="00ED0C8D" w:rsidP="00AE3218">
      <w:pPr>
        <w:numPr>
          <w:ilvl w:val="0"/>
          <w:numId w:val="10"/>
        </w:numPr>
        <w:spacing w:line="480" w:lineRule="auto"/>
        <w:rPr>
          <w:rFonts w:ascii="Times New Roman" w:hAnsi="Times New Roman" w:cs="Times New Roman"/>
          <w:b/>
          <w:bCs/>
          <w:sz w:val="24"/>
          <w:szCs w:val="24"/>
        </w:rPr>
      </w:pPr>
      <w:r w:rsidRPr="00C643DA">
        <w:rPr>
          <w:rFonts w:ascii="Times New Roman" w:hAnsi="Times New Roman" w:cs="Times New Roman"/>
          <w:b/>
          <w:bCs/>
          <w:sz w:val="24"/>
          <w:szCs w:val="24"/>
        </w:rPr>
        <w:t xml:space="preserve">Sejarah Bank </w:t>
      </w:r>
      <w:proofErr w:type="spellStart"/>
      <w:r w:rsidRPr="00C643DA">
        <w:rPr>
          <w:rFonts w:ascii="Times New Roman" w:hAnsi="Times New Roman" w:cs="Times New Roman"/>
          <w:b/>
          <w:bCs/>
          <w:sz w:val="24"/>
          <w:szCs w:val="24"/>
        </w:rPr>
        <w:t>Danamon</w:t>
      </w:r>
      <w:proofErr w:type="spellEnd"/>
      <w:r w:rsidRPr="00C643DA">
        <w:rPr>
          <w:rFonts w:ascii="Times New Roman" w:hAnsi="Times New Roman" w:cs="Times New Roman"/>
          <w:b/>
          <w:bCs/>
          <w:sz w:val="24"/>
          <w:szCs w:val="24"/>
        </w:rPr>
        <w:t xml:space="preserve"> Indonesia </w:t>
      </w:r>
      <w:proofErr w:type="spellStart"/>
      <w:r w:rsidRPr="00C643DA">
        <w:rPr>
          <w:rFonts w:ascii="Times New Roman" w:hAnsi="Times New Roman" w:cs="Times New Roman"/>
          <w:b/>
          <w:bCs/>
          <w:sz w:val="24"/>
          <w:szCs w:val="24"/>
        </w:rPr>
        <w:t>Tbk</w:t>
      </w:r>
      <w:proofErr w:type="spellEnd"/>
    </w:p>
    <w:p w14:paraId="5B1795D4" w14:textId="77777777" w:rsidR="00ED0C8D" w:rsidRDefault="00ED0C8D" w:rsidP="00ED0C8D">
      <w:pPr>
        <w:spacing w:line="480" w:lineRule="auto"/>
        <w:ind w:left="1440" w:firstLine="545"/>
        <w:jc w:val="both"/>
        <w:rPr>
          <w:rFonts w:ascii="Times New Roman" w:hAnsi="Times New Roman" w:cs="Times New Roman"/>
          <w:sz w:val="24"/>
          <w:szCs w:val="24"/>
        </w:rPr>
      </w:pPr>
      <w:proofErr w:type="spellStart"/>
      <w:r w:rsidRPr="009B1929">
        <w:rPr>
          <w:rFonts w:ascii="Times New Roman" w:hAnsi="Times New Roman" w:cs="Times New Roman"/>
          <w:sz w:val="24"/>
          <w:szCs w:val="24"/>
        </w:rPr>
        <w:t>Danamon</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didirikan</w:t>
      </w:r>
      <w:proofErr w:type="spellEnd"/>
      <w:r w:rsidRPr="009B1929">
        <w:rPr>
          <w:rFonts w:ascii="Times New Roman" w:hAnsi="Times New Roman" w:cs="Times New Roman"/>
          <w:sz w:val="24"/>
          <w:szCs w:val="24"/>
        </w:rPr>
        <w:t xml:space="preserve"> pada </w:t>
      </w:r>
      <w:proofErr w:type="spellStart"/>
      <w:r w:rsidRPr="009B1929">
        <w:rPr>
          <w:rFonts w:ascii="Times New Roman" w:hAnsi="Times New Roman" w:cs="Times New Roman"/>
          <w:sz w:val="24"/>
          <w:szCs w:val="24"/>
        </w:rPr>
        <w:t>tahun</w:t>
      </w:r>
      <w:proofErr w:type="spellEnd"/>
      <w:r w:rsidRPr="009B1929">
        <w:rPr>
          <w:rFonts w:ascii="Times New Roman" w:hAnsi="Times New Roman" w:cs="Times New Roman"/>
          <w:sz w:val="24"/>
          <w:szCs w:val="24"/>
        </w:rPr>
        <w:t xml:space="preserve"> 1956 </w:t>
      </w:r>
      <w:proofErr w:type="spellStart"/>
      <w:r w:rsidRPr="009B1929">
        <w:rPr>
          <w:rFonts w:ascii="Times New Roman" w:hAnsi="Times New Roman" w:cs="Times New Roman"/>
          <w:sz w:val="24"/>
          <w:szCs w:val="24"/>
        </w:rPr>
        <w:t>sebagai</w:t>
      </w:r>
      <w:proofErr w:type="spellEnd"/>
      <w:r w:rsidRPr="009B1929">
        <w:rPr>
          <w:rFonts w:ascii="Times New Roman" w:hAnsi="Times New Roman" w:cs="Times New Roman"/>
          <w:sz w:val="24"/>
          <w:szCs w:val="24"/>
        </w:rPr>
        <w:t xml:space="preserve"> Bank </w:t>
      </w:r>
      <w:proofErr w:type="spellStart"/>
      <w:r w:rsidRPr="009B1929">
        <w:rPr>
          <w:rFonts w:ascii="Times New Roman" w:hAnsi="Times New Roman" w:cs="Times New Roman"/>
          <w:sz w:val="24"/>
          <w:szCs w:val="24"/>
        </w:rPr>
        <w:t>Kopra</w:t>
      </w:r>
      <w:proofErr w:type="spellEnd"/>
      <w:r w:rsidRPr="009B1929">
        <w:rPr>
          <w:rFonts w:ascii="Times New Roman" w:hAnsi="Times New Roman" w:cs="Times New Roman"/>
          <w:sz w:val="24"/>
          <w:szCs w:val="24"/>
        </w:rPr>
        <w:t xml:space="preserve"> Indonesia. Di </w:t>
      </w:r>
      <w:proofErr w:type="spellStart"/>
      <w:r w:rsidRPr="009B1929">
        <w:rPr>
          <w:rFonts w:ascii="Times New Roman" w:hAnsi="Times New Roman" w:cs="Times New Roman"/>
          <w:sz w:val="24"/>
          <w:szCs w:val="24"/>
        </w:rPr>
        <w:t>tahun</w:t>
      </w:r>
      <w:proofErr w:type="spellEnd"/>
      <w:r w:rsidRPr="009B1929">
        <w:rPr>
          <w:rFonts w:ascii="Times New Roman" w:hAnsi="Times New Roman" w:cs="Times New Roman"/>
          <w:sz w:val="24"/>
          <w:szCs w:val="24"/>
        </w:rPr>
        <w:t xml:space="preserve"> 1976 </w:t>
      </w:r>
      <w:proofErr w:type="spellStart"/>
      <w:r w:rsidRPr="009B1929">
        <w:rPr>
          <w:rFonts w:ascii="Times New Roman" w:hAnsi="Times New Roman" w:cs="Times New Roman"/>
          <w:sz w:val="24"/>
          <w:szCs w:val="24"/>
        </w:rPr>
        <w:t>nama</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tersebut</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kemudian</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diubah</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menjadi</w:t>
      </w:r>
      <w:proofErr w:type="spellEnd"/>
      <w:r w:rsidRPr="009B1929">
        <w:rPr>
          <w:rFonts w:ascii="Times New Roman" w:hAnsi="Times New Roman" w:cs="Times New Roman"/>
          <w:sz w:val="24"/>
          <w:szCs w:val="24"/>
        </w:rPr>
        <w:t xml:space="preserve"> PT Bank </w:t>
      </w:r>
      <w:proofErr w:type="spellStart"/>
      <w:r w:rsidRPr="009B1929">
        <w:rPr>
          <w:rFonts w:ascii="Times New Roman" w:hAnsi="Times New Roman" w:cs="Times New Roman"/>
          <w:sz w:val="24"/>
          <w:szCs w:val="24"/>
        </w:rPr>
        <w:t>Danamon</w:t>
      </w:r>
      <w:proofErr w:type="spellEnd"/>
      <w:r w:rsidRPr="009B1929">
        <w:rPr>
          <w:rFonts w:ascii="Times New Roman" w:hAnsi="Times New Roman" w:cs="Times New Roman"/>
          <w:sz w:val="24"/>
          <w:szCs w:val="24"/>
        </w:rPr>
        <w:t xml:space="preserve"> Indonesia. Di </w:t>
      </w:r>
      <w:proofErr w:type="spellStart"/>
      <w:r w:rsidRPr="009B1929">
        <w:rPr>
          <w:rFonts w:ascii="Times New Roman" w:hAnsi="Times New Roman" w:cs="Times New Roman"/>
          <w:sz w:val="24"/>
          <w:szCs w:val="24"/>
        </w:rPr>
        <w:t>tahun</w:t>
      </w:r>
      <w:proofErr w:type="spellEnd"/>
      <w:r w:rsidRPr="009B1929">
        <w:rPr>
          <w:rFonts w:ascii="Times New Roman" w:hAnsi="Times New Roman" w:cs="Times New Roman"/>
          <w:sz w:val="24"/>
          <w:szCs w:val="24"/>
        </w:rPr>
        <w:t xml:space="preserve"> 1988, </w:t>
      </w:r>
      <w:proofErr w:type="spellStart"/>
      <w:r w:rsidRPr="009B1929">
        <w:rPr>
          <w:rFonts w:ascii="Times New Roman" w:hAnsi="Times New Roman" w:cs="Times New Roman"/>
          <w:sz w:val="24"/>
          <w:szCs w:val="24"/>
        </w:rPr>
        <w:t>Danamon</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menjadi</w:t>
      </w:r>
      <w:proofErr w:type="spellEnd"/>
      <w:r w:rsidRPr="009B1929">
        <w:rPr>
          <w:rFonts w:ascii="Times New Roman" w:hAnsi="Times New Roman" w:cs="Times New Roman"/>
          <w:sz w:val="24"/>
          <w:szCs w:val="24"/>
        </w:rPr>
        <w:t xml:space="preserve"> Bank </w:t>
      </w:r>
      <w:proofErr w:type="spellStart"/>
      <w:r w:rsidRPr="009B1929">
        <w:rPr>
          <w:rFonts w:ascii="Times New Roman" w:hAnsi="Times New Roman" w:cs="Times New Roman"/>
          <w:sz w:val="24"/>
          <w:szCs w:val="24"/>
        </w:rPr>
        <w:t>Devisa</w:t>
      </w:r>
      <w:proofErr w:type="spellEnd"/>
      <w:r w:rsidRPr="009B1929">
        <w:rPr>
          <w:rFonts w:ascii="Times New Roman" w:hAnsi="Times New Roman" w:cs="Times New Roman"/>
          <w:sz w:val="24"/>
          <w:szCs w:val="24"/>
        </w:rPr>
        <w:t xml:space="preserve"> dan </w:t>
      </w:r>
      <w:proofErr w:type="spellStart"/>
      <w:r w:rsidRPr="009B1929">
        <w:rPr>
          <w:rFonts w:ascii="Times New Roman" w:hAnsi="Times New Roman" w:cs="Times New Roman"/>
          <w:sz w:val="24"/>
          <w:szCs w:val="24"/>
        </w:rPr>
        <w:t>setahun</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kemudian</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mencatatkan</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diri</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sebagai</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perusahaan</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publik</w:t>
      </w:r>
      <w:proofErr w:type="spellEnd"/>
      <w:r w:rsidRPr="009B1929">
        <w:rPr>
          <w:rFonts w:ascii="Times New Roman" w:hAnsi="Times New Roman" w:cs="Times New Roman"/>
          <w:sz w:val="24"/>
          <w:szCs w:val="24"/>
        </w:rPr>
        <w:t xml:space="preserve"> di Bursa </w:t>
      </w:r>
      <w:proofErr w:type="spellStart"/>
      <w:r w:rsidRPr="009B1929">
        <w:rPr>
          <w:rFonts w:ascii="Times New Roman" w:hAnsi="Times New Roman" w:cs="Times New Roman"/>
          <w:sz w:val="24"/>
          <w:szCs w:val="24"/>
        </w:rPr>
        <w:t>Efek</w:t>
      </w:r>
      <w:proofErr w:type="spellEnd"/>
      <w:r w:rsidRPr="009B1929">
        <w:rPr>
          <w:rFonts w:ascii="Times New Roman" w:hAnsi="Times New Roman" w:cs="Times New Roman"/>
          <w:sz w:val="24"/>
          <w:szCs w:val="24"/>
        </w:rPr>
        <w:t xml:space="preserve"> Jakarta. </w:t>
      </w:r>
      <w:proofErr w:type="spellStart"/>
      <w:r w:rsidRPr="009B1929">
        <w:rPr>
          <w:rFonts w:ascii="Times New Roman" w:hAnsi="Times New Roman" w:cs="Times New Roman"/>
          <w:sz w:val="24"/>
          <w:szCs w:val="24"/>
        </w:rPr>
        <w:t>Sebagai</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akibat</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dari</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krisis</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keuangan</w:t>
      </w:r>
      <w:proofErr w:type="spellEnd"/>
      <w:r w:rsidRPr="009B1929">
        <w:rPr>
          <w:rFonts w:ascii="Times New Roman" w:hAnsi="Times New Roman" w:cs="Times New Roman"/>
          <w:sz w:val="24"/>
          <w:szCs w:val="24"/>
        </w:rPr>
        <w:t xml:space="preserve"> Asia di </w:t>
      </w:r>
      <w:proofErr w:type="spellStart"/>
      <w:r w:rsidRPr="009B1929">
        <w:rPr>
          <w:rFonts w:ascii="Times New Roman" w:hAnsi="Times New Roman" w:cs="Times New Roman"/>
          <w:sz w:val="24"/>
          <w:szCs w:val="24"/>
        </w:rPr>
        <w:t>tahun</w:t>
      </w:r>
      <w:proofErr w:type="spellEnd"/>
      <w:r w:rsidRPr="009B1929">
        <w:rPr>
          <w:rFonts w:ascii="Times New Roman" w:hAnsi="Times New Roman" w:cs="Times New Roman"/>
          <w:sz w:val="24"/>
          <w:szCs w:val="24"/>
        </w:rPr>
        <w:t xml:space="preserve"> 1998, </w:t>
      </w:r>
      <w:proofErr w:type="spellStart"/>
      <w:r w:rsidRPr="009B1929">
        <w:rPr>
          <w:rFonts w:ascii="Times New Roman" w:hAnsi="Times New Roman" w:cs="Times New Roman"/>
          <w:sz w:val="24"/>
          <w:szCs w:val="24"/>
        </w:rPr>
        <w:t>pengelolaan</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Danamon</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dialihkan</w:t>
      </w:r>
      <w:proofErr w:type="spellEnd"/>
      <w:r w:rsidRPr="009B1929">
        <w:rPr>
          <w:rFonts w:ascii="Times New Roman" w:hAnsi="Times New Roman" w:cs="Times New Roman"/>
          <w:sz w:val="24"/>
          <w:szCs w:val="24"/>
        </w:rPr>
        <w:t xml:space="preserve"> di </w:t>
      </w:r>
      <w:proofErr w:type="spellStart"/>
      <w:r w:rsidRPr="009B1929">
        <w:rPr>
          <w:rFonts w:ascii="Times New Roman" w:hAnsi="Times New Roman" w:cs="Times New Roman"/>
          <w:sz w:val="24"/>
          <w:szCs w:val="24"/>
        </w:rPr>
        <w:t>bawah</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pengawasan</w:t>
      </w:r>
      <w:proofErr w:type="spellEnd"/>
      <w:r w:rsidRPr="009B1929">
        <w:rPr>
          <w:rFonts w:ascii="Times New Roman" w:hAnsi="Times New Roman" w:cs="Times New Roman"/>
          <w:sz w:val="24"/>
          <w:szCs w:val="24"/>
        </w:rPr>
        <w:t xml:space="preserve"> Badan </w:t>
      </w:r>
      <w:proofErr w:type="spellStart"/>
      <w:r w:rsidRPr="009B1929">
        <w:rPr>
          <w:rFonts w:ascii="Times New Roman" w:hAnsi="Times New Roman" w:cs="Times New Roman"/>
          <w:sz w:val="24"/>
          <w:szCs w:val="24"/>
        </w:rPr>
        <w:t>Penyehatan</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Perbankan</w:t>
      </w:r>
      <w:proofErr w:type="spellEnd"/>
      <w:r w:rsidRPr="009B1929">
        <w:rPr>
          <w:rFonts w:ascii="Times New Roman" w:hAnsi="Times New Roman" w:cs="Times New Roman"/>
          <w:sz w:val="24"/>
          <w:szCs w:val="24"/>
        </w:rPr>
        <w:t xml:space="preserve"> Nasional (BPPN) </w:t>
      </w:r>
      <w:proofErr w:type="spellStart"/>
      <w:r w:rsidRPr="009B1929">
        <w:rPr>
          <w:rFonts w:ascii="Times New Roman" w:hAnsi="Times New Roman" w:cs="Times New Roman"/>
          <w:sz w:val="24"/>
          <w:szCs w:val="24"/>
        </w:rPr>
        <w:t>sebagai</w:t>
      </w:r>
      <w:proofErr w:type="spellEnd"/>
      <w:r w:rsidRPr="009B1929">
        <w:rPr>
          <w:rFonts w:ascii="Times New Roman" w:hAnsi="Times New Roman" w:cs="Times New Roman"/>
          <w:sz w:val="24"/>
          <w:szCs w:val="24"/>
        </w:rPr>
        <w:t xml:space="preserve"> BTO (Bank Taken Over). </w:t>
      </w:r>
      <w:proofErr w:type="spellStart"/>
      <w:r w:rsidRPr="009B1929">
        <w:rPr>
          <w:rFonts w:ascii="Times New Roman" w:hAnsi="Times New Roman" w:cs="Times New Roman"/>
          <w:sz w:val="24"/>
          <w:szCs w:val="24"/>
        </w:rPr>
        <w:t>Kemudian</w:t>
      </w:r>
      <w:proofErr w:type="spellEnd"/>
      <w:r w:rsidRPr="009B1929">
        <w:rPr>
          <w:rFonts w:ascii="Times New Roman" w:hAnsi="Times New Roman" w:cs="Times New Roman"/>
          <w:sz w:val="24"/>
          <w:szCs w:val="24"/>
        </w:rPr>
        <w:t xml:space="preserve"> di </w:t>
      </w:r>
      <w:proofErr w:type="spellStart"/>
      <w:r w:rsidRPr="009B1929">
        <w:rPr>
          <w:rFonts w:ascii="Times New Roman" w:hAnsi="Times New Roman" w:cs="Times New Roman"/>
          <w:sz w:val="24"/>
          <w:szCs w:val="24"/>
        </w:rPr>
        <w:t>tahun</w:t>
      </w:r>
      <w:proofErr w:type="spellEnd"/>
      <w:r w:rsidRPr="009B1929">
        <w:rPr>
          <w:rFonts w:ascii="Times New Roman" w:hAnsi="Times New Roman" w:cs="Times New Roman"/>
          <w:sz w:val="24"/>
          <w:szCs w:val="24"/>
        </w:rPr>
        <w:t xml:space="preserve"> 2000, </w:t>
      </w:r>
      <w:proofErr w:type="spellStart"/>
      <w:r w:rsidRPr="009B1929">
        <w:rPr>
          <w:rFonts w:ascii="Times New Roman" w:hAnsi="Times New Roman" w:cs="Times New Roman"/>
          <w:sz w:val="24"/>
          <w:szCs w:val="24"/>
        </w:rPr>
        <w:t>delapan</w:t>
      </w:r>
      <w:proofErr w:type="spellEnd"/>
      <w:r w:rsidRPr="009B1929">
        <w:rPr>
          <w:rFonts w:ascii="Times New Roman" w:hAnsi="Times New Roman" w:cs="Times New Roman"/>
          <w:sz w:val="24"/>
          <w:szCs w:val="24"/>
        </w:rPr>
        <w:t xml:space="preserve"> BTO </w:t>
      </w:r>
      <w:proofErr w:type="spellStart"/>
      <w:r w:rsidRPr="009B1929">
        <w:rPr>
          <w:rFonts w:ascii="Times New Roman" w:hAnsi="Times New Roman" w:cs="Times New Roman"/>
          <w:sz w:val="24"/>
          <w:szCs w:val="24"/>
        </w:rPr>
        <w:t>lainnya</w:t>
      </w:r>
      <w:proofErr w:type="spellEnd"/>
      <w:r w:rsidRPr="009B1929">
        <w:rPr>
          <w:rFonts w:ascii="Times New Roman" w:hAnsi="Times New Roman" w:cs="Times New Roman"/>
          <w:sz w:val="24"/>
          <w:szCs w:val="24"/>
        </w:rPr>
        <w:t xml:space="preserve"> (Bank Tiara, PT Bank Duta </w:t>
      </w:r>
      <w:proofErr w:type="spellStart"/>
      <w:r w:rsidRPr="009B1929">
        <w:rPr>
          <w:rFonts w:ascii="Times New Roman" w:hAnsi="Times New Roman" w:cs="Times New Roman"/>
          <w:sz w:val="24"/>
          <w:szCs w:val="24"/>
        </w:rPr>
        <w:t>Tbk</w:t>
      </w:r>
      <w:proofErr w:type="spellEnd"/>
      <w:r w:rsidRPr="009B1929">
        <w:rPr>
          <w:rFonts w:ascii="Times New Roman" w:hAnsi="Times New Roman" w:cs="Times New Roman"/>
          <w:sz w:val="24"/>
          <w:szCs w:val="24"/>
        </w:rPr>
        <w:t xml:space="preserve">, PT Bank Rama </w:t>
      </w:r>
      <w:proofErr w:type="spellStart"/>
      <w:r w:rsidRPr="009B1929">
        <w:rPr>
          <w:rFonts w:ascii="Times New Roman" w:hAnsi="Times New Roman" w:cs="Times New Roman"/>
          <w:sz w:val="24"/>
          <w:szCs w:val="24"/>
        </w:rPr>
        <w:t>Tbk</w:t>
      </w:r>
      <w:proofErr w:type="spellEnd"/>
      <w:r w:rsidRPr="009B1929">
        <w:rPr>
          <w:rFonts w:ascii="Times New Roman" w:hAnsi="Times New Roman" w:cs="Times New Roman"/>
          <w:sz w:val="24"/>
          <w:szCs w:val="24"/>
        </w:rPr>
        <w:t xml:space="preserve">, PT Bank Tamara </w:t>
      </w:r>
      <w:proofErr w:type="spellStart"/>
      <w:r w:rsidRPr="009B1929">
        <w:rPr>
          <w:rFonts w:ascii="Times New Roman" w:hAnsi="Times New Roman" w:cs="Times New Roman"/>
          <w:sz w:val="24"/>
          <w:szCs w:val="24"/>
        </w:rPr>
        <w:t>Tbk</w:t>
      </w:r>
      <w:proofErr w:type="spellEnd"/>
      <w:r w:rsidRPr="009B1929">
        <w:rPr>
          <w:rFonts w:ascii="Times New Roman" w:hAnsi="Times New Roman" w:cs="Times New Roman"/>
          <w:sz w:val="24"/>
          <w:szCs w:val="24"/>
        </w:rPr>
        <w:t xml:space="preserve">, PT Bank Nusa Nasional </w:t>
      </w:r>
      <w:proofErr w:type="spellStart"/>
      <w:r w:rsidRPr="009B1929">
        <w:rPr>
          <w:rFonts w:ascii="Times New Roman" w:hAnsi="Times New Roman" w:cs="Times New Roman"/>
          <w:sz w:val="24"/>
          <w:szCs w:val="24"/>
        </w:rPr>
        <w:t>Tbk</w:t>
      </w:r>
      <w:proofErr w:type="spellEnd"/>
      <w:r w:rsidRPr="009B1929">
        <w:rPr>
          <w:rFonts w:ascii="Times New Roman" w:hAnsi="Times New Roman" w:cs="Times New Roman"/>
          <w:sz w:val="24"/>
          <w:szCs w:val="24"/>
        </w:rPr>
        <w:t xml:space="preserve">, PT Bank </w:t>
      </w:r>
      <w:proofErr w:type="spellStart"/>
      <w:r w:rsidRPr="009B1929">
        <w:rPr>
          <w:rFonts w:ascii="Times New Roman" w:hAnsi="Times New Roman" w:cs="Times New Roman"/>
          <w:sz w:val="24"/>
          <w:szCs w:val="24"/>
        </w:rPr>
        <w:t>Pos</w:t>
      </w:r>
      <w:proofErr w:type="spellEnd"/>
      <w:r w:rsidRPr="009B1929">
        <w:rPr>
          <w:rFonts w:ascii="Times New Roman" w:hAnsi="Times New Roman" w:cs="Times New Roman"/>
          <w:sz w:val="24"/>
          <w:szCs w:val="24"/>
        </w:rPr>
        <w:t xml:space="preserve"> Nusantara, PT </w:t>
      </w:r>
      <w:proofErr w:type="spellStart"/>
      <w:r w:rsidRPr="009B1929">
        <w:rPr>
          <w:rFonts w:ascii="Times New Roman" w:hAnsi="Times New Roman" w:cs="Times New Roman"/>
          <w:sz w:val="24"/>
          <w:szCs w:val="24"/>
        </w:rPr>
        <w:t>Jayabank</w:t>
      </w:r>
      <w:proofErr w:type="spellEnd"/>
      <w:r w:rsidRPr="009B1929">
        <w:rPr>
          <w:rFonts w:ascii="Times New Roman" w:hAnsi="Times New Roman" w:cs="Times New Roman"/>
          <w:sz w:val="24"/>
          <w:szCs w:val="24"/>
        </w:rPr>
        <w:t xml:space="preserve"> International dan PT Bank </w:t>
      </w:r>
      <w:proofErr w:type="spellStart"/>
      <w:r w:rsidRPr="009B1929">
        <w:rPr>
          <w:rFonts w:ascii="Times New Roman" w:hAnsi="Times New Roman" w:cs="Times New Roman"/>
          <w:sz w:val="24"/>
          <w:szCs w:val="24"/>
        </w:rPr>
        <w:t>Risjad</w:t>
      </w:r>
      <w:proofErr w:type="spellEnd"/>
      <w:r w:rsidRPr="009B1929">
        <w:rPr>
          <w:rFonts w:ascii="Times New Roman" w:hAnsi="Times New Roman" w:cs="Times New Roman"/>
          <w:sz w:val="24"/>
          <w:szCs w:val="24"/>
        </w:rPr>
        <w:t xml:space="preserve"> Salim </w:t>
      </w:r>
      <w:proofErr w:type="spellStart"/>
      <w:r w:rsidRPr="009B1929">
        <w:rPr>
          <w:rFonts w:ascii="Times New Roman" w:hAnsi="Times New Roman" w:cs="Times New Roman"/>
          <w:sz w:val="24"/>
          <w:szCs w:val="24"/>
        </w:rPr>
        <w:t>Internasional</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dilebur</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ke</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dalam</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Danamon</w:t>
      </w:r>
      <w:proofErr w:type="spellEnd"/>
      <w:r w:rsidRPr="009B1929">
        <w:rPr>
          <w:rFonts w:ascii="Times New Roman" w:hAnsi="Times New Roman" w:cs="Times New Roman"/>
          <w:sz w:val="24"/>
          <w:szCs w:val="24"/>
        </w:rPr>
        <w:t xml:space="preserve">. </w:t>
      </w:r>
    </w:p>
    <w:p w14:paraId="32DBC879" w14:textId="77777777" w:rsidR="00ED0C8D" w:rsidRDefault="00ED0C8D" w:rsidP="00ED0C8D">
      <w:pPr>
        <w:spacing w:line="480" w:lineRule="auto"/>
        <w:ind w:left="1440" w:firstLine="545"/>
        <w:jc w:val="both"/>
        <w:rPr>
          <w:rFonts w:ascii="Times New Roman" w:hAnsi="Times New Roman" w:cs="Times New Roman"/>
          <w:sz w:val="24"/>
          <w:szCs w:val="24"/>
        </w:rPr>
      </w:pPr>
      <w:proofErr w:type="spellStart"/>
      <w:r w:rsidRPr="009B1929">
        <w:rPr>
          <w:rFonts w:ascii="Times New Roman" w:hAnsi="Times New Roman" w:cs="Times New Roman"/>
          <w:sz w:val="24"/>
          <w:szCs w:val="24"/>
        </w:rPr>
        <w:t>Sebagai</w:t>
      </w:r>
      <w:proofErr w:type="spellEnd"/>
      <w:r w:rsidRPr="009B1929">
        <w:rPr>
          <w:rFonts w:ascii="Times New Roman" w:hAnsi="Times New Roman" w:cs="Times New Roman"/>
          <w:sz w:val="24"/>
          <w:szCs w:val="24"/>
        </w:rPr>
        <w:t xml:space="preserve"> surviving entit</w:t>
      </w:r>
      <w:r>
        <w:rPr>
          <w:rFonts w:ascii="Times New Roman" w:hAnsi="Times New Roman" w:cs="Times New Roman"/>
          <w:sz w:val="24"/>
          <w:szCs w:val="24"/>
        </w:rPr>
        <w:t>y,</w:t>
      </w:r>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Danamon</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bangkit</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menjadi</w:t>
      </w:r>
      <w:proofErr w:type="spellEnd"/>
      <w:r w:rsidRPr="009B1929">
        <w:rPr>
          <w:rFonts w:ascii="Times New Roman" w:hAnsi="Times New Roman" w:cs="Times New Roman"/>
          <w:sz w:val="24"/>
          <w:szCs w:val="24"/>
        </w:rPr>
        <w:t xml:space="preserve"> salah </w:t>
      </w:r>
      <w:proofErr w:type="spellStart"/>
      <w:r w:rsidRPr="009B1929">
        <w:rPr>
          <w:rFonts w:ascii="Times New Roman" w:hAnsi="Times New Roman" w:cs="Times New Roman"/>
          <w:sz w:val="24"/>
          <w:szCs w:val="24"/>
        </w:rPr>
        <w:t>satu</w:t>
      </w:r>
      <w:proofErr w:type="spellEnd"/>
      <w:r w:rsidRPr="009B1929">
        <w:rPr>
          <w:rFonts w:ascii="Times New Roman" w:hAnsi="Times New Roman" w:cs="Times New Roman"/>
          <w:sz w:val="24"/>
          <w:szCs w:val="24"/>
        </w:rPr>
        <w:t xml:space="preserve"> bank </w:t>
      </w:r>
      <w:proofErr w:type="spellStart"/>
      <w:r w:rsidRPr="009B1929">
        <w:rPr>
          <w:rFonts w:ascii="Times New Roman" w:hAnsi="Times New Roman" w:cs="Times New Roman"/>
          <w:sz w:val="24"/>
          <w:szCs w:val="24"/>
        </w:rPr>
        <w:t>swasta</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terbesar</w:t>
      </w:r>
      <w:proofErr w:type="spellEnd"/>
      <w:r w:rsidRPr="009B1929">
        <w:rPr>
          <w:rFonts w:ascii="Times New Roman" w:hAnsi="Times New Roman" w:cs="Times New Roman"/>
          <w:sz w:val="24"/>
          <w:szCs w:val="24"/>
        </w:rPr>
        <w:t xml:space="preserve"> di Indonesia. </w:t>
      </w:r>
      <w:r>
        <w:rPr>
          <w:rFonts w:ascii="Times New Roman" w:hAnsi="Times New Roman" w:cs="Times New Roman"/>
          <w:sz w:val="24"/>
          <w:szCs w:val="24"/>
        </w:rPr>
        <w:t xml:space="preserve">Bank </w:t>
      </w:r>
      <w:proofErr w:type="spellStart"/>
      <w:r w:rsidRPr="009B1929">
        <w:rPr>
          <w:rFonts w:ascii="Times New Roman" w:hAnsi="Times New Roman" w:cs="Times New Roman"/>
          <w:sz w:val="24"/>
          <w:szCs w:val="24"/>
        </w:rPr>
        <w:t>Danamon</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terus</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melakukan</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upaya</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restrukturisasi</w:t>
      </w:r>
      <w:proofErr w:type="spellEnd"/>
      <w:r w:rsidRPr="009B1929">
        <w:rPr>
          <w:rFonts w:ascii="Times New Roman" w:hAnsi="Times New Roman" w:cs="Times New Roman"/>
          <w:sz w:val="24"/>
          <w:szCs w:val="24"/>
        </w:rPr>
        <w:t xml:space="preserve"> yang </w:t>
      </w:r>
      <w:proofErr w:type="spellStart"/>
      <w:r w:rsidRPr="009B1929">
        <w:rPr>
          <w:rFonts w:ascii="Times New Roman" w:hAnsi="Times New Roman" w:cs="Times New Roman"/>
          <w:sz w:val="24"/>
          <w:szCs w:val="24"/>
        </w:rPr>
        <w:t>mencakup</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aspek</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manajemen</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karyawan</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lastRenderedPageBreak/>
        <w:t>organisasi</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sistem</w:t>
      </w:r>
      <w:proofErr w:type="spellEnd"/>
      <w:r w:rsidRPr="009B1929">
        <w:rPr>
          <w:rFonts w:ascii="Times New Roman" w:hAnsi="Times New Roman" w:cs="Times New Roman"/>
          <w:sz w:val="24"/>
          <w:szCs w:val="24"/>
        </w:rPr>
        <w:t xml:space="preserve">, dan </w:t>
      </w:r>
      <w:proofErr w:type="spellStart"/>
      <w:r w:rsidRPr="009B1929">
        <w:rPr>
          <w:rFonts w:ascii="Times New Roman" w:hAnsi="Times New Roman" w:cs="Times New Roman"/>
          <w:sz w:val="24"/>
          <w:szCs w:val="24"/>
        </w:rPr>
        <w:t>identitas</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perusahaan</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Upaya</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tersebut</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berhasil</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meletakkan</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landasan</w:t>
      </w:r>
      <w:proofErr w:type="spellEnd"/>
      <w:r w:rsidRPr="009B1929">
        <w:rPr>
          <w:rFonts w:ascii="Times New Roman" w:hAnsi="Times New Roman" w:cs="Times New Roman"/>
          <w:sz w:val="24"/>
          <w:szCs w:val="24"/>
        </w:rPr>
        <w:t xml:space="preserve"> dan </w:t>
      </w:r>
      <w:proofErr w:type="spellStart"/>
      <w:r w:rsidRPr="009B1929">
        <w:rPr>
          <w:rFonts w:ascii="Times New Roman" w:hAnsi="Times New Roman" w:cs="Times New Roman"/>
          <w:sz w:val="24"/>
          <w:szCs w:val="24"/>
        </w:rPr>
        <w:t>insfrastruktur</w:t>
      </w:r>
      <w:proofErr w:type="spellEnd"/>
      <w:r w:rsidRPr="009B1929">
        <w:rPr>
          <w:rFonts w:ascii="Times New Roman" w:hAnsi="Times New Roman" w:cs="Times New Roman"/>
          <w:sz w:val="24"/>
          <w:szCs w:val="24"/>
        </w:rPr>
        <w:t xml:space="preserve"> yang </w:t>
      </w:r>
      <w:proofErr w:type="spellStart"/>
      <w:r w:rsidRPr="009B1929">
        <w:rPr>
          <w:rFonts w:ascii="Times New Roman" w:hAnsi="Times New Roman" w:cs="Times New Roman"/>
          <w:sz w:val="24"/>
          <w:szCs w:val="24"/>
        </w:rPr>
        <w:t>baru</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guna</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mendukung</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pertumbuhan</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berdasarkan</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prinsip</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transparansi</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tanggung</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jawab</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integritas</w:t>
      </w:r>
      <w:proofErr w:type="spellEnd"/>
      <w:r w:rsidRPr="009B1929">
        <w:rPr>
          <w:rFonts w:ascii="Times New Roman" w:hAnsi="Times New Roman" w:cs="Times New Roman"/>
          <w:sz w:val="24"/>
          <w:szCs w:val="24"/>
        </w:rPr>
        <w:t xml:space="preserve"> dan </w:t>
      </w:r>
      <w:proofErr w:type="spellStart"/>
      <w:r w:rsidRPr="009B1929">
        <w:rPr>
          <w:rFonts w:ascii="Times New Roman" w:hAnsi="Times New Roman" w:cs="Times New Roman"/>
          <w:sz w:val="24"/>
          <w:szCs w:val="24"/>
        </w:rPr>
        <w:t>profesionalisme</w:t>
      </w:r>
      <w:proofErr w:type="spellEnd"/>
      <w:r w:rsidRPr="009B1929">
        <w:rPr>
          <w:rFonts w:ascii="Times New Roman" w:hAnsi="Times New Roman" w:cs="Times New Roman"/>
          <w:sz w:val="24"/>
          <w:szCs w:val="24"/>
        </w:rPr>
        <w:t xml:space="preserve">. </w:t>
      </w:r>
      <w:r>
        <w:rPr>
          <w:rFonts w:ascii="Times New Roman" w:hAnsi="Times New Roman" w:cs="Times New Roman"/>
          <w:sz w:val="24"/>
          <w:szCs w:val="24"/>
        </w:rPr>
        <w:t xml:space="preserve">Pada </w:t>
      </w:r>
      <w:proofErr w:type="spellStart"/>
      <w:r w:rsidRPr="009B1929">
        <w:rPr>
          <w:rFonts w:ascii="Times New Roman" w:hAnsi="Times New Roman" w:cs="Times New Roman"/>
          <w:sz w:val="24"/>
          <w:szCs w:val="24"/>
        </w:rPr>
        <w:t>tahun</w:t>
      </w:r>
      <w:proofErr w:type="spellEnd"/>
      <w:r w:rsidRPr="009B1929">
        <w:rPr>
          <w:rFonts w:ascii="Times New Roman" w:hAnsi="Times New Roman" w:cs="Times New Roman"/>
          <w:sz w:val="24"/>
          <w:szCs w:val="24"/>
        </w:rPr>
        <w:t xml:space="preserve"> 2003, Asia Financial (Indonesia) </w:t>
      </w:r>
      <w:proofErr w:type="spellStart"/>
      <w:r w:rsidRPr="009B1929">
        <w:rPr>
          <w:rFonts w:ascii="Times New Roman" w:hAnsi="Times New Roman" w:cs="Times New Roman"/>
          <w:sz w:val="24"/>
          <w:szCs w:val="24"/>
        </w:rPr>
        <w:t>Pte.</w:t>
      </w:r>
      <w:proofErr w:type="spellEnd"/>
      <w:r w:rsidRPr="009B1929">
        <w:rPr>
          <w:rFonts w:ascii="Times New Roman" w:hAnsi="Times New Roman" w:cs="Times New Roman"/>
          <w:sz w:val="24"/>
          <w:szCs w:val="24"/>
        </w:rPr>
        <w:t xml:space="preserve"> Ltd </w:t>
      </w:r>
      <w:proofErr w:type="spellStart"/>
      <w:r w:rsidRPr="009B1929">
        <w:rPr>
          <w:rFonts w:ascii="Times New Roman" w:hAnsi="Times New Roman" w:cs="Times New Roman"/>
          <w:sz w:val="24"/>
          <w:szCs w:val="24"/>
        </w:rPr>
        <w:t>mengakuisisi</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Danamon</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melalui</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konsorsium</w:t>
      </w:r>
      <w:proofErr w:type="spellEnd"/>
      <w:r w:rsidRPr="009B1929">
        <w:rPr>
          <w:rFonts w:ascii="Times New Roman" w:hAnsi="Times New Roman" w:cs="Times New Roman"/>
          <w:sz w:val="24"/>
          <w:szCs w:val="24"/>
        </w:rPr>
        <w:t xml:space="preserve"> Fullerton Financial Holdings, </w:t>
      </w:r>
      <w:proofErr w:type="spellStart"/>
      <w:r w:rsidRPr="009B1929">
        <w:rPr>
          <w:rFonts w:ascii="Times New Roman" w:hAnsi="Times New Roman" w:cs="Times New Roman"/>
          <w:sz w:val="24"/>
          <w:szCs w:val="24"/>
        </w:rPr>
        <w:t>anak</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perusahaan</w:t>
      </w:r>
      <w:proofErr w:type="spellEnd"/>
      <w:r w:rsidRPr="009B1929">
        <w:rPr>
          <w:rFonts w:ascii="Times New Roman" w:hAnsi="Times New Roman" w:cs="Times New Roman"/>
          <w:sz w:val="24"/>
          <w:szCs w:val="24"/>
        </w:rPr>
        <w:t xml:space="preserve"> yang </w:t>
      </w:r>
      <w:proofErr w:type="spellStart"/>
      <w:r w:rsidRPr="009B1929">
        <w:rPr>
          <w:rFonts w:ascii="Times New Roman" w:hAnsi="Times New Roman" w:cs="Times New Roman"/>
          <w:sz w:val="24"/>
          <w:szCs w:val="24"/>
        </w:rPr>
        <w:t>dimiliki</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sepenuhnya</w:t>
      </w:r>
      <w:proofErr w:type="spellEnd"/>
      <w:r w:rsidRPr="009B1929">
        <w:rPr>
          <w:rFonts w:ascii="Times New Roman" w:hAnsi="Times New Roman" w:cs="Times New Roman"/>
          <w:sz w:val="24"/>
          <w:szCs w:val="24"/>
        </w:rPr>
        <w:t xml:space="preserve"> oleh Temasek Holdings dan Deutsche Bank AG yang </w:t>
      </w:r>
      <w:proofErr w:type="spellStart"/>
      <w:r w:rsidRPr="009B1929">
        <w:rPr>
          <w:rFonts w:ascii="Times New Roman" w:hAnsi="Times New Roman" w:cs="Times New Roman"/>
          <w:sz w:val="24"/>
          <w:szCs w:val="24"/>
        </w:rPr>
        <w:t>merupakan</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pemegang</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saham</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pengendali</w:t>
      </w:r>
      <w:proofErr w:type="spellEnd"/>
      <w:r w:rsidRPr="009B1929">
        <w:rPr>
          <w:rFonts w:ascii="Times New Roman" w:hAnsi="Times New Roman" w:cs="Times New Roman"/>
          <w:sz w:val="24"/>
          <w:szCs w:val="24"/>
        </w:rPr>
        <w:t xml:space="preserve">. </w:t>
      </w:r>
    </w:p>
    <w:p w14:paraId="34A6975C" w14:textId="77777777" w:rsidR="00ED0C8D" w:rsidRDefault="00ED0C8D" w:rsidP="00ED0C8D">
      <w:pPr>
        <w:spacing w:line="480" w:lineRule="auto"/>
        <w:ind w:left="1440" w:firstLine="545"/>
        <w:jc w:val="both"/>
        <w:rPr>
          <w:rFonts w:ascii="Times New Roman" w:hAnsi="Times New Roman" w:cs="Times New Roman"/>
          <w:sz w:val="24"/>
          <w:szCs w:val="24"/>
        </w:rPr>
      </w:pPr>
      <w:r w:rsidRPr="009B1929">
        <w:rPr>
          <w:rFonts w:ascii="Times New Roman" w:hAnsi="Times New Roman" w:cs="Times New Roman"/>
          <w:sz w:val="24"/>
          <w:szCs w:val="24"/>
        </w:rPr>
        <w:t xml:space="preserve">Setelah </w:t>
      </w:r>
      <w:proofErr w:type="spellStart"/>
      <w:r w:rsidRPr="009B1929">
        <w:rPr>
          <w:rFonts w:ascii="Times New Roman" w:hAnsi="Times New Roman" w:cs="Times New Roman"/>
          <w:sz w:val="24"/>
          <w:szCs w:val="24"/>
        </w:rPr>
        <w:t>melakukan</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evaluasi</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menyeluruh</w:t>
      </w:r>
      <w:proofErr w:type="spellEnd"/>
      <w:r w:rsidRPr="009B1929">
        <w:rPr>
          <w:rFonts w:ascii="Times New Roman" w:hAnsi="Times New Roman" w:cs="Times New Roman"/>
          <w:sz w:val="24"/>
          <w:szCs w:val="24"/>
        </w:rPr>
        <w:t xml:space="preserve"> di </w:t>
      </w:r>
      <w:proofErr w:type="spellStart"/>
      <w:r w:rsidRPr="009B1929">
        <w:rPr>
          <w:rFonts w:ascii="Times New Roman" w:hAnsi="Times New Roman" w:cs="Times New Roman"/>
          <w:sz w:val="24"/>
          <w:szCs w:val="24"/>
        </w:rPr>
        <w:t>bawah</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manajemen</w:t>
      </w:r>
      <w:proofErr w:type="spellEnd"/>
      <w:r w:rsidRPr="009B1929">
        <w:rPr>
          <w:rFonts w:ascii="Times New Roman" w:hAnsi="Times New Roman" w:cs="Times New Roman"/>
          <w:sz w:val="24"/>
          <w:szCs w:val="24"/>
        </w:rPr>
        <w:t xml:space="preserve"> yang </w:t>
      </w:r>
      <w:proofErr w:type="spellStart"/>
      <w:r w:rsidRPr="009B1929">
        <w:rPr>
          <w:rFonts w:ascii="Times New Roman" w:hAnsi="Times New Roman" w:cs="Times New Roman"/>
          <w:sz w:val="24"/>
          <w:szCs w:val="24"/>
        </w:rPr>
        <w:t>baru</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visi</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baru</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diluncurkan</w:t>
      </w:r>
      <w:proofErr w:type="spellEnd"/>
      <w:r w:rsidRPr="009B1929">
        <w:rPr>
          <w:rFonts w:ascii="Times New Roman" w:hAnsi="Times New Roman" w:cs="Times New Roman"/>
          <w:sz w:val="24"/>
          <w:szCs w:val="24"/>
        </w:rPr>
        <w:t xml:space="preserve"> dan strategi </w:t>
      </w:r>
      <w:proofErr w:type="spellStart"/>
      <w:r w:rsidRPr="009B1929">
        <w:rPr>
          <w:rFonts w:ascii="Times New Roman" w:hAnsi="Times New Roman" w:cs="Times New Roman"/>
          <w:sz w:val="24"/>
          <w:szCs w:val="24"/>
        </w:rPr>
        <w:t>baru</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dikembangkan</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dengan</w:t>
      </w:r>
      <w:proofErr w:type="spellEnd"/>
      <w:r w:rsidRPr="009B1929">
        <w:rPr>
          <w:rFonts w:ascii="Times New Roman" w:hAnsi="Times New Roman" w:cs="Times New Roman"/>
          <w:sz w:val="24"/>
          <w:szCs w:val="24"/>
        </w:rPr>
        <w:t xml:space="preserve"> model </w:t>
      </w:r>
      <w:proofErr w:type="spellStart"/>
      <w:r w:rsidRPr="009B1929">
        <w:rPr>
          <w:rFonts w:ascii="Times New Roman" w:hAnsi="Times New Roman" w:cs="Times New Roman"/>
          <w:sz w:val="24"/>
          <w:szCs w:val="24"/>
        </w:rPr>
        <w:t>bisnis</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spesifik</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untuk</w:t>
      </w:r>
      <w:proofErr w:type="spellEnd"/>
      <w:r w:rsidRPr="009B1929">
        <w:rPr>
          <w:rFonts w:ascii="Times New Roman" w:hAnsi="Times New Roman" w:cs="Times New Roman"/>
          <w:sz w:val="24"/>
          <w:szCs w:val="24"/>
        </w:rPr>
        <w:t xml:space="preserve"> masing-masing </w:t>
      </w:r>
      <w:proofErr w:type="spellStart"/>
      <w:r w:rsidRPr="009B1929">
        <w:rPr>
          <w:rFonts w:ascii="Times New Roman" w:hAnsi="Times New Roman" w:cs="Times New Roman"/>
          <w:sz w:val="24"/>
          <w:szCs w:val="24"/>
        </w:rPr>
        <w:t>segmen</w:t>
      </w:r>
      <w:proofErr w:type="spellEnd"/>
      <w:r w:rsidRPr="009B1929">
        <w:rPr>
          <w:rFonts w:ascii="Times New Roman" w:hAnsi="Times New Roman" w:cs="Times New Roman"/>
          <w:sz w:val="24"/>
          <w:szCs w:val="24"/>
        </w:rPr>
        <w:t xml:space="preserve"> pasar. </w:t>
      </w:r>
      <w:proofErr w:type="spellStart"/>
      <w:r w:rsidRPr="009B1929">
        <w:rPr>
          <w:rFonts w:ascii="Times New Roman" w:hAnsi="Times New Roman" w:cs="Times New Roman"/>
          <w:sz w:val="24"/>
          <w:szCs w:val="24"/>
        </w:rPr>
        <w:t>Sejalan</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dengan</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arahnya</w:t>
      </w:r>
      <w:proofErr w:type="spellEnd"/>
      <w:r w:rsidRPr="009B1929">
        <w:rPr>
          <w:rFonts w:ascii="Times New Roman" w:hAnsi="Times New Roman" w:cs="Times New Roman"/>
          <w:sz w:val="24"/>
          <w:szCs w:val="24"/>
        </w:rPr>
        <w:t xml:space="preserve"> yang </w:t>
      </w:r>
      <w:proofErr w:type="spellStart"/>
      <w:r w:rsidRPr="009B1929">
        <w:rPr>
          <w:rFonts w:ascii="Times New Roman" w:hAnsi="Times New Roman" w:cs="Times New Roman"/>
          <w:sz w:val="24"/>
          <w:szCs w:val="24"/>
        </w:rPr>
        <w:t>baru</w:t>
      </w:r>
      <w:proofErr w:type="spellEnd"/>
      <w:r w:rsidRPr="009B1929">
        <w:rPr>
          <w:rFonts w:ascii="Times New Roman" w:hAnsi="Times New Roman" w:cs="Times New Roman"/>
          <w:sz w:val="24"/>
          <w:szCs w:val="24"/>
        </w:rPr>
        <w:t xml:space="preserve">, pada </w:t>
      </w:r>
      <w:proofErr w:type="spellStart"/>
      <w:r w:rsidRPr="009B1929">
        <w:rPr>
          <w:rFonts w:ascii="Times New Roman" w:hAnsi="Times New Roman" w:cs="Times New Roman"/>
          <w:sz w:val="24"/>
          <w:szCs w:val="24"/>
        </w:rPr>
        <w:t>tahun</w:t>
      </w:r>
      <w:proofErr w:type="spellEnd"/>
      <w:r w:rsidRPr="009B1929">
        <w:rPr>
          <w:rFonts w:ascii="Times New Roman" w:hAnsi="Times New Roman" w:cs="Times New Roman"/>
          <w:sz w:val="24"/>
          <w:szCs w:val="24"/>
        </w:rPr>
        <w:t xml:space="preserve"> 2004 </w:t>
      </w:r>
      <w:proofErr w:type="spellStart"/>
      <w:r w:rsidRPr="009B1929">
        <w:rPr>
          <w:rFonts w:ascii="Times New Roman" w:hAnsi="Times New Roman" w:cs="Times New Roman"/>
          <w:sz w:val="24"/>
          <w:szCs w:val="24"/>
        </w:rPr>
        <w:t>Danamon</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meluncurkan</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inisiatif</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Danamon</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Simpan</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Pinjamnya</w:t>
      </w:r>
      <w:proofErr w:type="spellEnd"/>
      <w:r w:rsidRPr="009B1929">
        <w:rPr>
          <w:rFonts w:ascii="Times New Roman" w:hAnsi="Times New Roman" w:cs="Times New Roman"/>
          <w:sz w:val="24"/>
          <w:szCs w:val="24"/>
        </w:rPr>
        <w:t xml:space="preserve">, yang </w:t>
      </w:r>
      <w:proofErr w:type="spellStart"/>
      <w:r w:rsidRPr="009B1929">
        <w:rPr>
          <w:rFonts w:ascii="Times New Roman" w:hAnsi="Times New Roman" w:cs="Times New Roman"/>
          <w:sz w:val="24"/>
          <w:szCs w:val="24"/>
        </w:rPr>
        <w:t>merupakan</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bisnis</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perbankan</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mikro</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serta</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melakukan</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diversifikasi</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ke</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bidang</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kredit</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konsumer</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melalui</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akuisisi</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Adira</w:t>
      </w:r>
      <w:proofErr w:type="spellEnd"/>
      <w:r w:rsidRPr="009B1929">
        <w:rPr>
          <w:rFonts w:ascii="Times New Roman" w:hAnsi="Times New Roman" w:cs="Times New Roman"/>
          <w:sz w:val="24"/>
          <w:szCs w:val="24"/>
        </w:rPr>
        <w:t xml:space="preserve"> Finance, salah </w:t>
      </w:r>
      <w:proofErr w:type="spellStart"/>
      <w:r w:rsidRPr="009B1929">
        <w:rPr>
          <w:rFonts w:ascii="Times New Roman" w:hAnsi="Times New Roman" w:cs="Times New Roman"/>
          <w:sz w:val="24"/>
          <w:szCs w:val="24"/>
        </w:rPr>
        <w:t>satu</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perusahaan</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pembiayaan</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otomotif</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terbesar</w:t>
      </w:r>
      <w:proofErr w:type="spellEnd"/>
      <w:r w:rsidRPr="009B1929">
        <w:rPr>
          <w:rFonts w:ascii="Times New Roman" w:hAnsi="Times New Roman" w:cs="Times New Roman"/>
          <w:sz w:val="24"/>
          <w:szCs w:val="24"/>
        </w:rPr>
        <w:t xml:space="preserve"> di Indonesia. </w:t>
      </w:r>
      <w:proofErr w:type="spellStart"/>
      <w:r w:rsidRPr="009B1929">
        <w:rPr>
          <w:rFonts w:ascii="Times New Roman" w:hAnsi="Times New Roman" w:cs="Times New Roman"/>
          <w:sz w:val="24"/>
          <w:szCs w:val="24"/>
        </w:rPr>
        <w:t>Inisiatif</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tersebut</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diikuti</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dengan</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perluasan</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jaringan</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Danamon</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Simpan</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Pinjam</w:t>
      </w:r>
      <w:proofErr w:type="spellEnd"/>
      <w:r w:rsidRPr="009B1929">
        <w:rPr>
          <w:rFonts w:ascii="Times New Roman" w:hAnsi="Times New Roman" w:cs="Times New Roman"/>
          <w:sz w:val="24"/>
          <w:szCs w:val="24"/>
        </w:rPr>
        <w:t xml:space="preserve"> di </w:t>
      </w:r>
      <w:proofErr w:type="spellStart"/>
      <w:r w:rsidRPr="009B1929">
        <w:rPr>
          <w:rFonts w:ascii="Times New Roman" w:hAnsi="Times New Roman" w:cs="Times New Roman"/>
          <w:sz w:val="24"/>
          <w:szCs w:val="24"/>
        </w:rPr>
        <w:t>tahun</w:t>
      </w:r>
      <w:proofErr w:type="spellEnd"/>
      <w:r w:rsidRPr="009B1929">
        <w:rPr>
          <w:rFonts w:ascii="Times New Roman" w:hAnsi="Times New Roman" w:cs="Times New Roman"/>
          <w:sz w:val="24"/>
          <w:szCs w:val="24"/>
        </w:rPr>
        <w:t xml:space="preserve"> 2005 </w:t>
      </w:r>
      <w:proofErr w:type="spellStart"/>
      <w:r w:rsidRPr="009B1929">
        <w:rPr>
          <w:rFonts w:ascii="Times New Roman" w:hAnsi="Times New Roman" w:cs="Times New Roman"/>
          <w:sz w:val="24"/>
          <w:szCs w:val="24"/>
        </w:rPr>
        <w:t>serta</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akusisi</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bisnis</w:t>
      </w:r>
      <w:proofErr w:type="spellEnd"/>
      <w:r w:rsidRPr="009B1929">
        <w:rPr>
          <w:rFonts w:ascii="Times New Roman" w:hAnsi="Times New Roman" w:cs="Times New Roman"/>
          <w:sz w:val="24"/>
          <w:szCs w:val="24"/>
        </w:rPr>
        <w:t xml:space="preserve"> American Express di Indonesia di </w:t>
      </w:r>
      <w:proofErr w:type="spellStart"/>
      <w:r w:rsidRPr="009B1929">
        <w:rPr>
          <w:rFonts w:ascii="Times New Roman" w:hAnsi="Times New Roman" w:cs="Times New Roman"/>
          <w:sz w:val="24"/>
          <w:szCs w:val="24"/>
        </w:rPr>
        <w:t>tahun</w:t>
      </w:r>
      <w:proofErr w:type="spellEnd"/>
      <w:r w:rsidRPr="009B1929">
        <w:rPr>
          <w:rFonts w:ascii="Times New Roman" w:hAnsi="Times New Roman" w:cs="Times New Roman"/>
          <w:sz w:val="24"/>
          <w:szCs w:val="24"/>
        </w:rPr>
        <w:t xml:space="preserve"> 2006 yang </w:t>
      </w:r>
      <w:proofErr w:type="spellStart"/>
      <w:r w:rsidRPr="009B1929">
        <w:rPr>
          <w:rFonts w:ascii="Times New Roman" w:hAnsi="Times New Roman" w:cs="Times New Roman"/>
          <w:sz w:val="24"/>
          <w:szCs w:val="24"/>
        </w:rPr>
        <w:t>menempatkan</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Danamon</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sebagai</w:t>
      </w:r>
      <w:proofErr w:type="spellEnd"/>
      <w:r w:rsidRPr="009B1929">
        <w:rPr>
          <w:rFonts w:ascii="Times New Roman" w:hAnsi="Times New Roman" w:cs="Times New Roman"/>
          <w:sz w:val="24"/>
          <w:szCs w:val="24"/>
        </w:rPr>
        <w:t xml:space="preserve"> salah </w:t>
      </w:r>
      <w:proofErr w:type="spellStart"/>
      <w:r w:rsidRPr="009B1929">
        <w:rPr>
          <w:rFonts w:ascii="Times New Roman" w:hAnsi="Times New Roman" w:cs="Times New Roman"/>
          <w:sz w:val="24"/>
          <w:szCs w:val="24"/>
        </w:rPr>
        <w:t>satu</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penerbit</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kartu</w:t>
      </w:r>
      <w:proofErr w:type="spellEnd"/>
      <w:r w:rsidRPr="009B1929">
        <w:rPr>
          <w:rFonts w:ascii="Times New Roman" w:hAnsi="Times New Roman" w:cs="Times New Roman"/>
          <w:sz w:val="24"/>
          <w:szCs w:val="24"/>
        </w:rPr>
        <w:t xml:space="preserve"> </w:t>
      </w:r>
      <w:proofErr w:type="spellStart"/>
      <w:r w:rsidRPr="009B1929">
        <w:rPr>
          <w:rFonts w:ascii="Times New Roman" w:hAnsi="Times New Roman" w:cs="Times New Roman"/>
          <w:sz w:val="24"/>
          <w:szCs w:val="24"/>
        </w:rPr>
        <w:t>terbesar</w:t>
      </w:r>
      <w:proofErr w:type="spellEnd"/>
      <w:r w:rsidRPr="009B1929">
        <w:rPr>
          <w:rFonts w:ascii="Times New Roman" w:hAnsi="Times New Roman" w:cs="Times New Roman"/>
          <w:sz w:val="24"/>
          <w:szCs w:val="24"/>
        </w:rPr>
        <w:t xml:space="preserve"> di Indonesia.</w:t>
      </w:r>
    </w:p>
    <w:p w14:paraId="7609703F" w14:textId="77777777" w:rsidR="00ED0C8D" w:rsidRDefault="00ED0C8D" w:rsidP="00ED0C8D">
      <w:pPr>
        <w:spacing w:line="480" w:lineRule="auto"/>
        <w:ind w:left="1440" w:firstLine="545"/>
        <w:jc w:val="both"/>
        <w:rPr>
          <w:rFonts w:ascii="Times New Roman" w:hAnsi="Times New Roman" w:cs="Times New Roman"/>
          <w:sz w:val="24"/>
          <w:szCs w:val="24"/>
        </w:rPr>
      </w:pPr>
    </w:p>
    <w:p w14:paraId="63241A32" w14:textId="77777777" w:rsidR="00ED0C8D" w:rsidRPr="00A30777" w:rsidRDefault="00ED0C8D" w:rsidP="00ED0C8D">
      <w:pPr>
        <w:spacing w:line="480" w:lineRule="auto"/>
        <w:ind w:left="1440" w:firstLine="545"/>
        <w:jc w:val="both"/>
        <w:rPr>
          <w:rFonts w:ascii="Times New Roman" w:hAnsi="Times New Roman" w:cs="Times New Roman"/>
          <w:sz w:val="24"/>
          <w:szCs w:val="24"/>
        </w:rPr>
      </w:pPr>
    </w:p>
    <w:p w14:paraId="7B0DCCFF" w14:textId="77777777" w:rsidR="00ED0C8D" w:rsidRPr="00C643DA" w:rsidRDefault="00ED0C8D" w:rsidP="00AE3218">
      <w:pPr>
        <w:numPr>
          <w:ilvl w:val="0"/>
          <w:numId w:val="10"/>
        </w:numPr>
        <w:spacing w:before="240" w:line="240" w:lineRule="auto"/>
        <w:rPr>
          <w:rFonts w:ascii="Times New Roman" w:hAnsi="Times New Roman" w:cs="Times New Roman"/>
          <w:b/>
          <w:bCs/>
          <w:sz w:val="24"/>
          <w:szCs w:val="24"/>
        </w:rPr>
      </w:pPr>
      <w:r w:rsidRPr="00C643DA">
        <w:rPr>
          <w:rFonts w:ascii="Times New Roman" w:hAnsi="Times New Roman" w:cs="Times New Roman"/>
          <w:b/>
          <w:bCs/>
          <w:sz w:val="24"/>
          <w:szCs w:val="24"/>
        </w:rPr>
        <w:lastRenderedPageBreak/>
        <w:t xml:space="preserve">Sejarah Bank Pembangunan Daerah </w:t>
      </w:r>
      <w:proofErr w:type="spellStart"/>
      <w:r w:rsidRPr="00C643DA">
        <w:rPr>
          <w:rFonts w:ascii="Times New Roman" w:hAnsi="Times New Roman" w:cs="Times New Roman"/>
          <w:b/>
          <w:bCs/>
          <w:sz w:val="24"/>
          <w:szCs w:val="24"/>
        </w:rPr>
        <w:t>Jawa</w:t>
      </w:r>
      <w:proofErr w:type="spellEnd"/>
      <w:r w:rsidRPr="00C643DA">
        <w:rPr>
          <w:rFonts w:ascii="Times New Roman" w:hAnsi="Times New Roman" w:cs="Times New Roman"/>
          <w:b/>
          <w:bCs/>
          <w:sz w:val="24"/>
          <w:szCs w:val="24"/>
        </w:rPr>
        <w:t xml:space="preserve"> Barat dan Banten </w:t>
      </w:r>
      <w:proofErr w:type="spellStart"/>
      <w:r w:rsidRPr="00C643DA">
        <w:rPr>
          <w:rFonts w:ascii="Times New Roman" w:hAnsi="Times New Roman" w:cs="Times New Roman"/>
          <w:b/>
          <w:bCs/>
          <w:sz w:val="24"/>
          <w:szCs w:val="24"/>
        </w:rPr>
        <w:t>Tbk</w:t>
      </w:r>
      <w:proofErr w:type="spellEnd"/>
    </w:p>
    <w:p w14:paraId="5B7E54DC" w14:textId="77777777" w:rsidR="00ED0C8D" w:rsidRPr="009420AC" w:rsidRDefault="00ED0C8D" w:rsidP="00ED0C8D">
      <w:pPr>
        <w:spacing w:before="240" w:after="0" w:line="480" w:lineRule="auto"/>
        <w:ind w:left="1440" w:firstLine="545"/>
        <w:jc w:val="both"/>
        <w:rPr>
          <w:rFonts w:ascii="Times New Roman" w:hAnsi="Times New Roman" w:cs="Times New Roman"/>
          <w:sz w:val="24"/>
          <w:szCs w:val="24"/>
          <w:shd w:val="clear" w:color="auto" w:fill="FFFFFF"/>
        </w:rPr>
      </w:pPr>
      <w:r w:rsidRPr="00BC70DC">
        <w:rPr>
          <w:rFonts w:ascii="Times New Roman" w:hAnsi="Times New Roman" w:cs="Times New Roman"/>
          <w:sz w:val="24"/>
          <w:szCs w:val="24"/>
          <w:shd w:val="clear" w:color="auto" w:fill="FFFFFF"/>
        </w:rPr>
        <w:t xml:space="preserve">PT Bank Pembangunan Daerah </w:t>
      </w:r>
      <w:proofErr w:type="spellStart"/>
      <w:r w:rsidRPr="00BC70DC">
        <w:rPr>
          <w:rFonts w:ascii="Times New Roman" w:hAnsi="Times New Roman" w:cs="Times New Roman"/>
          <w:sz w:val="24"/>
          <w:szCs w:val="24"/>
          <w:shd w:val="clear" w:color="auto" w:fill="FFFFFF"/>
        </w:rPr>
        <w:t>Jawa</w:t>
      </w:r>
      <w:proofErr w:type="spellEnd"/>
      <w:r w:rsidRPr="00BC70DC">
        <w:rPr>
          <w:rFonts w:ascii="Times New Roman" w:hAnsi="Times New Roman" w:cs="Times New Roman"/>
          <w:sz w:val="24"/>
          <w:szCs w:val="24"/>
          <w:shd w:val="clear" w:color="auto" w:fill="FFFFFF"/>
        </w:rPr>
        <w:t xml:space="preserve"> Barat dan Banten </w:t>
      </w:r>
      <w:proofErr w:type="spellStart"/>
      <w:proofErr w:type="gramStart"/>
      <w:r w:rsidRPr="00BC70DC">
        <w:rPr>
          <w:rFonts w:ascii="Times New Roman" w:hAnsi="Times New Roman" w:cs="Times New Roman"/>
          <w:sz w:val="24"/>
          <w:szCs w:val="24"/>
          <w:shd w:val="clear" w:color="auto" w:fill="FFFFFF"/>
        </w:rPr>
        <w:t>Tbk</w:t>
      </w:r>
      <w:proofErr w:type="spellEnd"/>
      <w:r w:rsidRPr="00BC70D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proofErr w:type="spellStart"/>
      <w:r w:rsidRPr="00BC70DC">
        <w:rPr>
          <w:rFonts w:ascii="Times New Roman" w:hAnsi="Times New Roman" w:cs="Times New Roman"/>
          <w:sz w:val="24"/>
          <w:szCs w:val="24"/>
          <w:shd w:val="clear" w:color="auto" w:fill="FFFFFF"/>
        </w:rPr>
        <w:t>adalah</w:t>
      </w:r>
      <w:proofErr w:type="spellEnd"/>
      <w:proofErr w:type="gramEnd"/>
      <w:r w:rsidRPr="00BC70DC">
        <w:rPr>
          <w:rFonts w:ascii="Times New Roman" w:hAnsi="Times New Roman" w:cs="Times New Roman"/>
          <w:sz w:val="24"/>
          <w:szCs w:val="24"/>
          <w:shd w:val="clear" w:color="auto" w:fill="FFFFFF"/>
        </w:rPr>
        <w:t xml:space="preserve"> bank BUMD </w:t>
      </w:r>
      <w:proofErr w:type="spellStart"/>
      <w:r w:rsidRPr="00BC70DC">
        <w:rPr>
          <w:rFonts w:ascii="Times New Roman" w:hAnsi="Times New Roman" w:cs="Times New Roman"/>
          <w:sz w:val="24"/>
          <w:szCs w:val="24"/>
          <w:shd w:val="clear" w:color="auto" w:fill="FFFFFF"/>
        </w:rPr>
        <w:t>milik</w:t>
      </w:r>
      <w:proofErr w:type="spellEnd"/>
      <w:r w:rsidRPr="00BC70DC">
        <w:rPr>
          <w:rFonts w:ascii="Times New Roman" w:hAnsi="Times New Roman" w:cs="Times New Roman"/>
          <w:sz w:val="24"/>
          <w:szCs w:val="24"/>
          <w:shd w:val="clear" w:color="auto" w:fill="FFFFFF"/>
        </w:rPr>
        <w:t xml:space="preserve"> </w:t>
      </w:r>
      <w:proofErr w:type="spellStart"/>
      <w:r w:rsidRPr="00BC70DC">
        <w:rPr>
          <w:rFonts w:ascii="Times New Roman" w:hAnsi="Times New Roman" w:cs="Times New Roman"/>
          <w:sz w:val="24"/>
          <w:szCs w:val="24"/>
          <w:shd w:val="clear" w:color="auto" w:fill="FFFFFF"/>
        </w:rPr>
        <w:t>Pemerintah</w:t>
      </w:r>
      <w:proofErr w:type="spellEnd"/>
      <w:r w:rsidRPr="00BC70DC">
        <w:rPr>
          <w:rFonts w:ascii="Times New Roman" w:hAnsi="Times New Roman" w:cs="Times New Roman"/>
          <w:sz w:val="24"/>
          <w:szCs w:val="24"/>
          <w:shd w:val="clear" w:color="auto" w:fill="FFFFFF"/>
        </w:rPr>
        <w:t xml:space="preserve"> </w:t>
      </w:r>
      <w:proofErr w:type="spellStart"/>
      <w:r w:rsidRPr="00BC70DC">
        <w:rPr>
          <w:rFonts w:ascii="Times New Roman" w:hAnsi="Times New Roman" w:cs="Times New Roman"/>
          <w:sz w:val="24"/>
          <w:szCs w:val="24"/>
          <w:shd w:val="clear" w:color="auto" w:fill="FFFFFF"/>
        </w:rPr>
        <w:t>Provinsi</w:t>
      </w:r>
      <w:proofErr w:type="spellEnd"/>
      <w:r w:rsidRPr="00BC70DC">
        <w:rPr>
          <w:rFonts w:ascii="Times New Roman" w:hAnsi="Times New Roman" w:cs="Times New Roman"/>
          <w:sz w:val="24"/>
          <w:szCs w:val="24"/>
          <w:shd w:val="clear" w:color="auto" w:fill="FFFFFF"/>
        </w:rPr>
        <w:t xml:space="preserve"> </w:t>
      </w:r>
      <w:proofErr w:type="spellStart"/>
      <w:r w:rsidRPr="00BC70DC">
        <w:rPr>
          <w:rFonts w:ascii="Times New Roman" w:hAnsi="Times New Roman" w:cs="Times New Roman"/>
          <w:sz w:val="24"/>
          <w:szCs w:val="24"/>
          <w:shd w:val="clear" w:color="auto" w:fill="FFFFFF"/>
        </w:rPr>
        <w:t>Jawa</w:t>
      </w:r>
      <w:proofErr w:type="spellEnd"/>
      <w:r w:rsidRPr="00BC70DC">
        <w:rPr>
          <w:rFonts w:ascii="Times New Roman" w:hAnsi="Times New Roman" w:cs="Times New Roman"/>
          <w:sz w:val="24"/>
          <w:szCs w:val="24"/>
          <w:shd w:val="clear" w:color="auto" w:fill="FFFFFF"/>
        </w:rPr>
        <w:t xml:space="preserve"> barat dan Banten.</w:t>
      </w:r>
      <w:r w:rsidRPr="009420AC">
        <w:rPr>
          <w:rFonts w:ascii="Times New Roman" w:hAnsi="Times New Roman" w:cs="Times New Roman"/>
          <w:sz w:val="24"/>
          <w:szCs w:val="24"/>
        </w:rPr>
        <w:t xml:space="preserve"> </w:t>
      </w:r>
      <w:r>
        <w:rPr>
          <w:rFonts w:ascii="Times New Roman" w:hAnsi="Times New Roman" w:cs="Times New Roman"/>
          <w:sz w:val="24"/>
          <w:szCs w:val="24"/>
        </w:rPr>
        <w:t xml:space="preserve">Bank Pembangunan Daerah </w:t>
      </w:r>
      <w:proofErr w:type="spellStart"/>
      <w:r>
        <w:rPr>
          <w:rFonts w:ascii="Times New Roman" w:hAnsi="Times New Roman" w:cs="Times New Roman"/>
          <w:sz w:val="24"/>
          <w:szCs w:val="24"/>
        </w:rPr>
        <w:t>Jawa</w:t>
      </w:r>
      <w:proofErr w:type="spellEnd"/>
      <w:r>
        <w:rPr>
          <w:rFonts w:ascii="Times New Roman" w:hAnsi="Times New Roman" w:cs="Times New Roman"/>
          <w:sz w:val="24"/>
          <w:szCs w:val="24"/>
        </w:rPr>
        <w:t xml:space="preserve"> Barat dan Banten </w:t>
      </w:r>
      <w:proofErr w:type="spellStart"/>
      <w:r w:rsidRPr="006C269B">
        <w:rPr>
          <w:rFonts w:ascii="Times New Roman" w:hAnsi="Times New Roman" w:cs="Times New Roman"/>
          <w:sz w:val="24"/>
          <w:szCs w:val="24"/>
        </w:rPr>
        <w:t>memiliki</w:t>
      </w:r>
      <w:proofErr w:type="spellEnd"/>
      <w:r w:rsidRPr="006C269B">
        <w:rPr>
          <w:rFonts w:ascii="Times New Roman" w:hAnsi="Times New Roman" w:cs="Times New Roman"/>
          <w:sz w:val="24"/>
          <w:szCs w:val="24"/>
        </w:rPr>
        <w:t xml:space="preserve"> </w:t>
      </w:r>
      <w:proofErr w:type="spellStart"/>
      <w:r w:rsidRPr="006C269B">
        <w:rPr>
          <w:rFonts w:ascii="Times New Roman" w:hAnsi="Times New Roman" w:cs="Times New Roman"/>
          <w:sz w:val="24"/>
          <w:szCs w:val="24"/>
        </w:rPr>
        <w:t>kantor</w:t>
      </w:r>
      <w:proofErr w:type="spellEnd"/>
      <w:r w:rsidRPr="006C269B">
        <w:rPr>
          <w:rFonts w:ascii="Times New Roman" w:hAnsi="Times New Roman" w:cs="Times New Roman"/>
          <w:sz w:val="24"/>
          <w:szCs w:val="24"/>
        </w:rPr>
        <w:t xml:space="preserve"> </w:t>
      </w:r>
      <w:proofErr w:type="spellStart"/>
      <w:r w:rsidRPr="006C269B">
        <w:rPr>
          <w:rFonts w:ascii="Times New Roman" w:hAnsi="Times New Roman" w:cs="Times New Roman"/>
          <w:sz w:val="24"/>
          <w:szCs w:val="24"/>
        </w:rPr>
        <w:t>pusat</w:t>
      </w:r>
      <w:proofErr w:type="spellEnd"/>
      <w:r w:rsidRPr="006C269B">
        <w:rPr>
          <w:rFonts w:ascii="Times New Roman" w:hAnsi="Times New Roman" w:cs="Times New Roman"/>
          <w:sz w:val="24"/>
          <w:szCs w:val="24"/>
        </w:rPr>
        <w:t xml:space="preserve"> di Kota Bandung, PT Bank Pembangunan Daerah </w:t>
      </w:r>
      <w:proofErr w:type="spellStart"/>
      <w:r w:rsidRPr="006C269B">
        <w:rPr>
          <w:rFonts w:ascii="Times New Roman" w:hAnsi="Times New Roman" w:cs="Times New Roman"/>
          <w:sz w:val="24"/>
          <w:szCs w:val="24"/>
        </w:rPr>
        <w:t>Jawa</w:t>
      </w:r>
      <w:proofErr w:type="spellEnd"/>
      <w:r w:rsidRPr="006C269B">
        <w:rPr>
          <w:rFonts w:ascii="Times New Roman" w:hAnsi="Times New Roman" w:cs="Times New Roman"/>
          <w:sz w:val="24"/>
          <w:szCs w:val="24"/>
        </w:rPr>
        <w:t xml:space="preserve"> Barat dan Banten, </w:t>
      </w:r>
      <w:proofErr w:type="spellStart"/>
      <w:r w:rsidRPr="006C269B">
        <w:rPr>
          <w:rFonts w:ascii="Times New Roman" w:hAnsi="Times New Roman" w:cs="Times New Roman"/>
          <w:sz w:val="24"/>
          <w:szCs w:val="24"/>
        </w:rPr>
        <w:t>Tbk</w:t>
      </w:r>
      <w:proofErr w:type="spellEnd"/>
      <w:r w:rsidRPr="006C269B">
        <w:rPr>
          <w:rFonts w:ascii="Times New Roman" w:hAnsi="Times New Roman" w:cs="Times New Roman"/>
          <w:sz w:val="24"/>
          <w:szCs w:val="24"/>
        </w:rPr>
        <w:t xml:space="preserve"> </w:t>
      </w:r>
      <w:proofErr w:type="spellStart"/>
      <w:r w:rsidRPr="006C269B">
        <w:rPr>
          <w:rFonts w:ascii="Times New Roman" w:hAnsi="Times New Roman" w:cs="Times New Roman"/>
          <w:sz w:val="24"/>
          <w:szCs w:val="24"/>
        </w:rPr>
        <w:t>telah</w:t>
      </w:r>
      <w:proofErr w:type="spellEnd"/>
      <w:r w:rsidRPr="006C269B">
        <w:rPr>
          <w:rFonts w:ascii="Times New Roman" w:hAnsi="Times New Roman" w:cs="Times New Roman"/>
          <w:sz w:val="24"/>
          <w:szCs w:val="24"/>
        </w:rPr>
        <w:t xml:space="preserve"> </w:t>
      </w:r>
      <w:proofErr w:type="spellStart"/>
      <w:r w:rsidRPr="006C269B">
        <w:rPr>
          <w:rFonts w:ascii="Times New Roman" w:hAnsi="Times New Roman" w:cs="Times New Roman"/>
          <w:sz w:val="24"/>
          <w:szCs w:val="24"/>
        </w:rPr>
        <w:t>berdiri</w:t>
      </w:r>
      <w:proofErr w:type="spellEnd"/>
      <w:r w:rsidRPr="006C269B">
        <w:rPr>
          <w:rFonts w:ascii="Times New Roman" w:hAnsi="Times New Roman" w:cs="Times New Roman"/>
          <w:sz w:val="24"/>
          <w:szCs w:val="24"/>
        </w:rPr>
        <w:t xml:space="preserve"> </w:t>
      </w:r>
      <w:proofErr w:type="spellStart"/>
      <w:r w:rsidRPr="006C269B">
        <w:rPr>
          <w:rFonts w:ascii="Times New Roman" w:hAnsi="Times New Roman" w:cs="Times New Roman"/>
          <w:sz w:val="24"/>
          <w:szCs w:val="24"/>
        </w:rPr>
        <w:t>sejak</w:t>
      </w:r>
      <w:proofErr w:type="spellEnd"/>
      <w:r w:rsidRPr="006C269B">
        <w:rPr>
          <w:rFonts w:ascii="Times New Roman" w:hAnsi="Times New Roman" w:cs="Times New Roman"/>
          <w:sz w:val="24"/>
          <w:szCs w:val="24"/>
        </w:rPr>
        <w:t xml:space="preserve"> </w:t>
      </w:r>
      <w:proofErr w:type="spellStart"/>
      <w:r w:rsidRPr="006C269B">
        <w:rPr>
          <w:rFonts w:ascii="Times New Roman" w:hAnsi="Times New Roman" w:cs="Times New Roman"/>
          <w:sz w:val="24"/>
          <w:szCs w:val="24"/>
        </w:rPr>
        <w:t>tahun</w:t>
      </w:r>
      <w:proofErr w:type="spellEnd"/>
      <w:r w:rsidRPr="006C269B">
        <w:rPr>
          <w:rFonts w:ascii="Times New Roman" w:hAnsi="Times New Roman" w:cs="Times New Roman"/>
          <w:sz w:val="24"/>
          <w:szCs w:val="24"/>
        </w:rPr>
        <w:t xml:space="preserve"> 20 Mei 1961 dan </w:t>
      </w:r>
      <w:proofErr w:type="spellStart"/>
      <w:r w:rsidRPr="006C269B">
        <w:rPr>
          <w:rFonts w:ascii="Times New Roman" w:hAnsi="Times New Roman" w:cs="Times New Roman"/>
          <w:sz w:val="24"/>
          <w:szCs w:val="24"/>
        </w:rPr>
        <w:t>hingga</w:t>
      </w:r>
      <w:proofErr w:type="spellEnd"/>
      <w:r w:rsidRPr="006C269B">
        <w:rPr>
          <w:rFonts w:ascii="Times New Roman" w:hAnsi="Times New Roman" w:cs="Times New Roman"/>
          <w:sz w:val="24"/>
          <w:szCs w:val="24"/>
        </w:rPr>
        <w:t xml:space="preserve"> </w:t>
      </w:r>
      <w:proofErr w:type="spellStart"/>
      <w:r w:rsidRPr="006C269B">
        <w:rPr>
          <w:rFonts w:ascii="Times New Roman" w:hAnsi="Times New Roman" w:cs="Times New Roman"/>
          <w:sz w:val="24"/>
          <w:szCs w:val="24"/>
        </w:rPr>
        <w:t>tahun</w:t>
      </w:r>
      <w:proofErr w:type="spellEnd"/>
      <w:r w:rsidRPr="006C269B">
        <w:rPr>
          <w:rFonts w:ascii="Times New Roman" w:hAnsi="Times New Roman" w:cs="Times New Roman"/>
          <w:sz w:val="24"/>
          <w:szCs w:val="24"/>
        </w:rPr>
        <w:t xml:space="preserve"> 2021</w:t>
      </w:r>
      <w:r>
        <w:rPr>
          <w:rFonts w:ascii="Times New Roman" w:hAnsi="Times New Roman" w:cs="Times New Roman"/>
          <w:sz w:val="24"/>
          <w:szCs w:val="24"/>
        </w:rPr>
        <w:t xml:space="preserve">. </w:t>
      </w:r>
      <w:r w:rsidRPr="00BC70DC">
        <w:rPr>
          <w:rFonts w:ascii="Times New Roman" w:hAnsi="Times New Roman" w:cs="Times New Roman"/>
          <w:sz w:val="24"/>
          <w:szCs w:val="24"/>
          <w:shd w:val="clear" w:color="auto" w:fill="FFFFFF"/>
        </w:rPr>
        <w:t xml:space="preserve">Bank </w:t>
      </w:r>
      <w:proofErr w:type="spellStart"/>
      <w:r w:rsidRPr="00BC70DC">
        <w:rPr>
          <w:rFonts w:ascii="Times New Roman" w:hAnsi="Times New Roman" w:cs="Times New Roman"/>
          <w:sz w:val="24"/>
          <w:szCs w:val="24"/>
          <w:shd w:val="clear" w:color="auto" w:fill="FFFFFF"/>
        </w:rPr>
        <w:t>ini</w:t>
      </w:r>
      <w:proofErr w:type="spellEnd"/>
      <w:r w:rsidRPr="00BC70DC">
        <w:rPr>
          <w:rFonts w:ascii="Times New Roman" w:hAnsi="Times New Roman" w:cs="Times New Roman"/>
          <w:sz w:val="24"/>
          <w:szCs w:val="24"/>
          <w:shd w:val="clear" w:color="auto" w:fill="FFFFFF"/>
        </w:rPr>
        <w:t xml:space="preserve"> </w:t>
      </w:r>
      <w:proofErr w:type="spellStart"/>
      <w:r w:rsidRPr="00BC70DC">
        <w:rPr>
          <w:rFonts w:ascii="Times New Roman" w:hAnsi="Times New Roman" w:cs="Times New Roman"/>
          <w:sz w:val="24"/>
          <w:szCs w:val="24"/>
          <w:shd w:val="clear" w:color="auto" w:fill="FFFFFF"/>
        </w:rPr>
        <w:t>didirikan</w:t>
      </w:r>
      <w:proofErr w:type="spellEnd"/>
      <w:r w:rsidRPr="00BC70DC">
        <w:rPr>
          <w:rFonts w:ascii="Times New Roman" w:hAnsi="Times New Roman" w:cs="Times New Roman"/>
          <w:sz w:val="24"/>
          <w:szCs w:val="24"/>
          <w:shd w:val="clear" w:color="auto" w:fill="FFFFFF"/>
        </w:rPr>
        <w:t xml:space="preserve"> pada 20 Mei 1961 </w:t>
      </w:r>
      <w:proofErr w:type="spellStart"/>
      <w:r w:rsidRPr="00BC70DC">
        <w:rPr>
          <w:rFonts w:ascii="Times New Roman" w:hAnsi="Times New Roman" w:cs="Times New Roman"/>
          <w:sz w:val="24"/>
          <w:szCs w:val="24"/>
          <w:shd w:val="clear" w:color="auto" w:fill="FFFFFF"/>
        </w:rPr>
        <w:t>dengan</w:t>
      </w:r>
      <w:proofErr w:type="spellEnd"/>
      <w:r w:rsidRPr="00BC70DC">
        <w:rPr>
          <w:rFonts w:ascii="Times New Roman" w:hAnsi="Times New Roman" w:cs="Times New Roman"/>
          <w:sz w:val="24"/>
          <w:szCs w:val="24"/>
          <w:shd w:val="clear" w:color="auto" w:fill="FFFFFF"/>
        </w:rPr>
        <w:t xml:space="preserve"> </w:t>
      </w:r>
      <w:proofErr w:type="spellStart"/>
      <w:r w:rsidRPr="00BC70DC">
        <w:rPr>
          <w:rFonts w:ascii="Times New Roman" w:hAnsi="Times New Roman" w:cs="Times New Roman"/>
          <w:sz w:val="24"/>
          <w:szCs w:val="24"/>
          <w:shd w:val="clear" w:color="auto" w:fill="FFFFFF"/>
        </w:rPr>
        <w:t>nama</w:t>
      </w:r>
      <w:proofErr w:type="spellEnd"/>
      <w:r w:rsidRPr="00BC70DC">
        <w:rPr>
          <w:rFonts w:ascii="Times New Roman" w:hAnsi="Times New Roman" w:cs="Times New Roman"/>
          <w:sz w:val="24"/>
          <w:szCs w:val="24"/>
          <w:shd w:val="clear" w:color="auto" w:fill="FFFFFF"/>
        </w:rPr>
        <w:t xml:space="preserve"> PT Bank </w:t>
      </w:r>
      <w:proofErr w:type="spellStart"/>
      <w:r w:rsidRPr="00BC70DC">
        <w:rPr>
          <w:rFonts w:ascii="Times New Roman" w:hAnsi="Times New Roman" w:cs="Times New Roman"/>
          <w:sz w:val="24"/>
          <w:szCs w:val="24"/>
          <w:shd w:val="clear" w:color="auto" w:fill="FFFFFF"/>
        </w:rPr>
        <w:t>Karja</w:t>
      </w:r>
      <w:proofErr w:type="spellEnd"/>
      <w:r w:rsidRPr="00BC70DC">
        <w:rPr>
          <w:rFonts w:ascii="Times New Roman" w:hAnsi="Times New Roman" w:cs="Times New Roman"/>
          <w:sz w:val="24"/>
          <w:szCs w:val="24"/>
          <w:shd w:val="clear" w:color="auto" w:fill="FFFFFF"/>
        </w:rPr>
        <w:t xml:space="preserve"> Pembangunan Daerah </w:t>
      </w:r>
      <w:proofErr w:type="spellStart"/>
      <w:r w:rsidRPr="00BC70DC">
        <w:rPr>
          <w:rFonts w:ascii="Times New Roman" w:hAnsi="Times New Roman" w:cs="Times New Roman"/>
          <w:sz w:val="24"/>
          <w:szCs w:val="24"/>
          <w:shd w:val="clear" w:color="auto" w:fill="FFFFFF"/>
        </w:rPr>
        <w:t>Djawa</w:t>
      </w:r>
      <w:proofErr w:type="spellEnd"/>
      <w:r w:rsidRPr="00BC70DC">
        <w:rPr>
          <w:rFonts w:ascii="Times New Roman" w:hAnsi="Times New Roman" w:cs="Times New Roman"/>
          <w:sz w:val="24"/>
          <w:szCs w:val="24"/>
          <w:shd w:val="clear" w:color="auto" w:fill="FFFFFF"/>
        </w:rPr>
        <w:t xml:space="preserve"> Barat yang </w:t>
      </w:r>
      <w:proofErr w:type="spellStart"/>
      <w:r w:rsidRPr="00BC70DC">
        <w:rPr>
          <w:rFonts w:ascii="Times New Roman" w:hAnsi="Times New Roman" w:cs="Times New Roman"/>
          <w:sz w:val="24"/>
          <w:szCs w:val="24"/>
          <w:shd w:val="clear" w:color="auto" w:fill="FFFFFF"/>
        </w:rPr>
        <w:t>merupakan</w:t>
      </w:r>
      <w:proofErr w:type="spellEnd"/>
      <w:r w:rsidRPr="00BC70DC">
        <w:rPr>
          <w:rFonts w:ascii="Times New Roman" w:hAnsi="Times New Roman" w:cs="Times New Roman"/>
          <w:sz w:val="24"/>
          <w:szCs w:val="24"/>
          <w:shd w:val="clear" w:color="auto" w:fill="FFFFFF"/>
        </w:rPr>
        <w:t xml:space="preserve"> </w:t>
      </w:r>
      <w:proofErr w:type="spellStart"/>
      <w:r w:rsidRPr="00BC70DC">
        <w:rPr>
          <w:rFonts w:ascii="Times New Roman" w:hAnsi="Times New Roman" w:cs="Times New Roman"/>
          <w:sz w:val="24"/>
          <w:szCs w:val="24"/>
          <w:shd w:val="clear" w:color="auto" w:fill="FFFFFF"/>
        </w:rPr>
        <w:t>hasil</w:t>
      </w:r>
      <w:proofErr w:type="spellEnd"/>
      <w:r w:rsidRPr="00BC70DC">
        <w:rPr>
          <w:rFonts w:ascii="Times New Roman" w:hAnsi="Times New Roman" w:cs="Times New Roman"/>
          <w:sz w:val="24"/>
          <w:szCs w:val="24"/>
          <w:shd w:val="clear" w:color="auto" w:fill="FFFFFF"/>
        </w:rPr>
        <w:t xml:space="preserve"> </w:t>
      </w:r>
      <w:proofErr w:type="spellStart"/>
      <w:r w:rsidRPr="00BC70DC">
        <w:rPr>
          <w:rFonts w:ascii="Times New Roman" w:hAnsi="Times New Roman" w:cs="Times New Roman"/>
          <w:sz w:val="24"/>
          <w:szCs w:val="24"/>
          <w:shd w:val="clear" w:color="auto" w:fill="FFFFFF"/>
        </w:rPr>
        <w:t>dari</w:t>
      </w:r>
      <w:proofErr w:type="spellEnd"/>
      <w:r w:rsidRPr="00BC70DC">
        <w:rPr>
          <w:rFonts w:ascii="Times New Roman" w:hAnsi="Times New Roman" w:cs="Times New Roman"/>
          <w:sz w:val="24"/>
          <w:szCs w:val="24"/>
          <w:shd w:val="clear" w:color="auto" w:fill="FFFFFF"/>
        </w:rPr>
        <w:t xml:space="preserve"> </w:t>
      </w:r>
      <w:proofErr w:type="spellStart"/>
      <w:r w:rsidRPr="00BC70DC">
        <w:rPr>
          <w:rFonts w:ascii="Times New Roman" w:hAnsi="Times New Roman" w:cs="Times New Roman"/>
          <w:sz w:val="24"/>
          <w:szCs w:val="24"/>
          <w:shd w:val="clear" w:color="auto" w:fill="FFFFFF"/>
        </w:rPr>
        <w:t>nasionalisasi</w:t>
      </w:r>
      <w:proofErr w:type="spellEnd"/>
      <w:r w:rsidRPr="00BC70DC">
        <w:rPr>
          <w:rFonts w:ascii="Times New Roman" w:hAnsi="Times New Roman" w:cs="Times New Roman"/>
          <w:sz w:val="24"/>
          <w:szCs w:val="24"/>
          <w:shd w:val="clear" w:color="auto" w:fill="FFFFFF"/>
        </w:rPr>
        <w:t xml:space="preserve"> bank “NV Denis” </w:t>
      </w:r>
      <w:r w:rsidRPr="00BC70DC">
        <w:rPr>
          <w:rFonts w:ascii="Times New Roman" w:hAnsi="Times New Roman" w:cs="Times New Roman"/>
          <w:sz w:val="24"/>
          <w:szCs w:val="24"/>
        </w:rPr>
        <w:t>(</w:t>
      </w:r>
      <w:r w:rsidRPr="006C269B">
        <w:rPr>
          <w:rFonts w:ascii="Times New Roman" w:hAnsi="Times New Roman" w:cs="Times New Roman"/>
          <w:i/>
          <w:iCs/>
          <w:sz w:val="24"/>
          <w:szCs w:val="24"/>
        </w:rPr>
        <w:t xml:space="preserve">De </w:t>
      </w:r>
      <w:proofErr w:type="spellStart"/>
      <w:r w:rsidRPr="006C269B">
        <w:rPr>
          <w:rFonts w:ascii="Times New Roman" w:hAnsi="Times New Roman" w:cs="Times New Roman"/>
          <w:i/>
          <w:iCs/>
          <w:sz w:val="24"/>
          <w:szCs w:val="24"/>
        </w:rPr>
        <w:t>Erste</w:t>
      </w:r>
      <w:proofErr w:type="spellEnd"/>
      <w:r w:rsidRPr="006C269B">
        <w:rPr>
          <w:rFonts w:ascii="Times New Roman" w:hAnsi="Times New Roman" w:cs="Times New Roman"/>
          <w:i/>
          <w:iCs/>
          <w:sz w:val="24"/>
          <w:szCs w:val="24"/>
        </w:rPr>
        <w:t xml:space="preserve"> </w:t>
      </w:r>
      <w:proofErr w:type="spellStart"/>
      <w:r w:rsidRPr="006C269B">
        <w:rPr>
          <w:rFonts w:ascii="Times New Roman" w:hAnsi="Times New Roman" w:cs="Times New Roman"/>
          <w:i/>
          <w:iCs/>
          <w:sz w:val="24"/>
          <w:szCs w:val="24"/>
        </w:rPr>
        <w:t>Nederlansche</w:t>
      </w:r>
      <w:proofErr w:type="spellEnd"/>
      <w:r w:rsidRPr="006C269B">
        <w:rPr>
          <w:rFonts w:ascii="Times New Roman" w:hAnsi="Times New Roman" w:cs="Times New Roman"/>
          <w:i/>
          <w:iCs/>
          <w:sz w:val="24"/>
          <w:szCs w:val="24"/>
        </w:rPr>
        <w:t xml:space="preserve"> </w:t>
      </w:r>
      <w:proofErr w:type="spellStart"/>
      <w:r w:rsidRPr="006C269B">
        <w:rPr>
          <w:rFonts w:ascii="Times New Roman" w:hAnsi="Times New Roman" w:cs="Times New Roman"/>
          <w:i/>
          <w:iCs/>
          <w:sz w:val="24"/>
          <w:szCs w:val="24"/>
        </w:rPr>
        <w:t>Indische</w:t>
      </w:r>
      <w:proofErr w:type="spellEnd"/>
      <w:r w:rsidRPr="006C269B">
        <w:rPr>
          <w:rFonts w:ascii="Times New Roman" w:hAnsi="Times New Roman" w:cs="Times New Roman"/>
          <w:i/>
          <w:iCs/>
          <w:sz w:val="24"/>
          <w:szCs w:val="24"/>
        </w:rPr>
        <w:t xml:space="preserve"> Shareholding</w:t>
      </w:r>
      <w:r w:rsidRPr="00BC70DC">
        <w:rPr>
          <w:rFonts w:ascii="Times New Roman" w:hAnsi="Times New Roman" w:cs="Times New Roman"/>
          <w:sz w:val="24"/>
          <w:szCs w:val="24"/>
        </w:rPr>
        <w:t xml:space="preserve">) yang </w:t>
      </w:r>
      <w:proofErr w:type="spellStart"/>
      <w:r w:rsidRPr="00BC70DC">
        <w:rPr>
          <w:rFonts w:ascii="Times New Roman" w:hAnsi="Times New Roman" w:cs="Times New Roman"/>
          <w:sz w:val="24"/>
          <w:szCs w:val="24"/>
        </w:rPr>
        <w:t>sebelumnya</w:t>
      </w:r>
      <w:proofErr w:type="spellEnd"/>
      <w:r w:rsidRPr="00BC70DC">
        <w:rPr>
          <w:rFonts w:ascii="Times New Roman" w:hAnsi="Times New Roman" w:cs="Times New Roman"/>
          <w:sz w:val="24"/>
          <w:szCs w:val="24"/>
        </w:rPr>
        <w:t xml:space="preserve"> </w:t>
      </w:r>
      <w:proofErr w:type="spellStart"/>
      <w:r w:rsidRPr="00BC70DC">
        <w:rPr>
          <w:rFonts w:ascii="Times New Roman" w:hAnsi="Times New Roman" w:cs="Times New Roman"/>
          <w:sz w:val="24"/>
          <w:szCs w:val="24"/>
        </w:rPr>
        <w:t>perusahaan</w:t>
      </w:r>
      <w:proofErr w:type="spellEnd"/>
      <w:r w:rsidRPr="00BC70DC">
        <w:rPr>
          <w:rFonts w:ascii="Times New Roman" w:hAnsi="Times New Roman" w:cs="Times New Roman"/>
          <w:sz w:val="24"/>
          <w:szCs w:val="24"/>
        </w:rPr>
        <w:t xml:space="preserve"> </w:t>
      </w:r>
      <w:proofErr w:type="spellStart"/>
      <w:r w:rsidRPr="00BC70DC">
        <w:rPr>
          <w:rFonts w:ascii="Times New Roman" w:hAnsi="Times New Roman" w:cs="Times New Roman"/>
          <w:sz w:val="24"/>
          <w:szCs w:val="24"/>
        </w:rPr>
        <w:t>tersebut</w:t>
      </w:r>
      <w:proofErr w:type="spellEnd"/>
      <w:r w:rsidRPr="00BC70DC">
        <w:rPr>
          <w:rFonts w:ascii="Times New Roman" w:hAnsi="Times New Roman" w:cs="Times New Roman"/>
          <w:sz w:val="24"/>
          <w:szCs w:val="24"/>
        </w:rPr>
        <w:t xml:space="preserve"> </w:t>
      </w:r>
      <w:proofErr w:type="spellStart"/>
      <w:r w:rsidRPr="00BC70DC">
        <w:rPr>
          <w:rFonts w:ascii="Times New Roman" w:hAnsi="Times New Roman" w:cs="Times New Roman"/>
          <w:sz w:val="24"/>
          <w:szCs w:val="24"/>
        </w:rPr>
        <w:t>bergerak</w:t>
      </w:r>
      <w:proofErr w:type="spellEnd"/>
      <w:r w:rsidRPr="00BC70DC">
        <w:rPr>
          <w:rFonts w:ascii="Times New Roman" w:hAnsi="Times New Roman" w:cs="Times New Roman"/>
          <w:sz w:val="24"/>
          <w:szCs w:val="24"/>
        </w:rPr>
        <w:t xml:space="preserve"> di </w:t>
      </w:r>
      <w:proofErr w:type="spellStart"/>
      <w:r w:rsidRPr="00BC70DC">
        <w:rPr>
          <w:rFonts w:ascii="Times New Roman" w:hAnsi="Times New Roman" w:cs="Times New Roman"/>
          <w:sz w:val="24"/>
          <w:szCs w:val="24"/>
        </w:rPr>
        <w:t>bidang</w:t>
      </w:r>
      <w:proofErr w:type="spellEnd"/>
      <w:r w:rsidRPr="00BC70DC">
        <w:rPr>
          <w:rFonts w:ascii="Times New Roman" w:hAnsi="Times New Roman" w:cs="Times New Roman"/>
          <w:sz w:val="24"/>
          <w:szCs w:val="24"/>
        </w:rPr>
        <w:t xml:space="preserve"> bank </w:t>
      </w:r>
      <w:proofErr w:type="spellStart"/>
      <w:r w:rsidRPr="00BC70DC">
        <w:rPr>
          <w:rFonts w:ascii="Times New Roman" w:hAnsi="Times New Roman" w:cs="Times New Roman"/>
          <w:sz w:val="24"/>
          <w:szCs w:val="24"/>
        </w:rPr>
        <w:t>hipotek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w:t>
      </w:r>
      <w:r w:rsidRPr="009420AC">
        <w:rPr>
          <w:rFonts w:ascii="Times New Roman" w:hAnsi="Times New Roman" w:cs="Times New Roman"/>
          <w:sz w:val="24"/>
          <w:szCs w:val="24"/>
        </w:rPr>
        <w:t>ama</w:t>
      </w:r>
      <w:proofErr w:type="spellEnd"/>
      <w:r w:rsidRPr="009420AC">
        <w:rPr>
          <w:rFonts w:ascii="Times New Roman" w:hAnsi="Times New Roman" w:cs="Times New Roman"/>
          <w:sz w:val="24"/>
          <w:szCs w:val="24"/>
        </w:rPr>
        <w:t xml:space="preserve"> PD Bank </w:t>
      </w:r>
      <w:proofErr w:type="spellStart"/>
      <w:r w:rsidRPr="009420AC">
        <w:rPr>
          <w:rFonts w:ascii="Times New Roman" w:hAnsi="Times New Roman" w:cs="Times New Roman"/>
          <w:sz w:val="24"/>
          <w:szCs w:val="24"/>
        </w:rPr>
        <w:t>Karja</w:t>
      </w:r>
      <w:proofErr w:type="spellEnd"/>
      <w:r w:rsidRPr="009420AC">
        <w:rPr>
          <w:rFonts w:ascii="Times New Roman" w:hAnsi="Times New Roman" w:cs="Times New Roman"/>
          <w:sz w:val="24"/>
          <w:szCs w:val="24"/>
        </w:rPr>
        <w:t xml:space="preserve"> Pembangunan Daerah </w:t>
      </w:r>
      <w:proofErr w:type="spellStart"/>
      <w:r w:rsidRPr="009420AC">
        <w:rPr>
          <w:rFonts w:ascii="Times New Roman" w:hAnsi="Times New Roman" w:cs="Times New Roman"/>
          <w:sz w:val="24"/>
          <w:szCs w:val="24"/>
        </w:rPr>
        <w:t>Jawa</w:t>
      </w:r>
      <w:proofErr w:type="spellEnd"/>
      <w:r w:rsidRPr="009420AC">
        <w:rPr>
          <w:rFonts w:ascii="Times New Roman" w:hAnsi="Times New Roman" w:cs="Times New Roman"/>
          <w:sz w:val="24"/>
          <w:szCs w:val="24"/>
        </w:rPr>
        <w:t xml:space="preserve"> Barat </w:t>
      </w:r>
      <w:proofErr w:type="spellStart"/>
      <w:r w:rsidRPr="009420AC">
        <w:rPr>
          <w:rFonts w:ascii="Times New Roman" w:hAnsi="Times New Roman" w:cs="Times New Roman"/>
          <w:sz w:val="24"/>
          <w:szCs w:val="24"/>
        </w:rPr>
        <w:t>selanjutnya</w:t>
      </w:r>
      <w:proofErr w:type="spellEnd"/>
      <w:r w:rsidRPr="009420AC">
        <w:rPr>
          <w:rFonts w:ascii="Times New Roman" w:hAnsi="Times New Roman" w:cs="Times New Roman"/>
          <w:sz w:val="24"/>
          <w:szCs w:val="24"/>
        </w:rPr>
        <w:t xml:space="preserve"> </w:t>
      </w:r>
      <w:proofErr w:type="spellStart"/>
      <w:r w:rsidRPr="009420AC">
        <w:rPr>
          <w:rFonts w:ascii="Times New Roman" w:hAnsi="Times New Roman" w:cs="Times New Roman"/>
          <w:sz w:val="24"/>
          <w:szCs w:val="24"/>
        </w:rPr>
        <w:t>diubah</w:t>
      </w:r>
      <w:proofErr w:type="spellEnd"/>
      <w:r w:rsidRPr="009420AC">
        <w:rPr>
          <w:rFonts w:ascii="Times New Roman" w:hAnsi="Times New Roman" w:cs="Times New Roman"/>
          <w:sz w:val="24"/>
          <w:szCs w:val="24"/>
        </w:rPr>
        <w:t xml:space="preserve"> </w:t>
      </w:r>
      <w:proofErr w:type="spellStart"/>
      <w:r w:rsidRPr="009420AC">
        <w:rPr>
          <w:rFonts w:ascii="Times New Roman" w:hAnsi="Times New Roman" w:cs="Times New Roman"/>
          <w:sz w:val="24"/>
          <w:szCs w:val="24"/>
        </w:rPr>
        <w:t>menjadi</w:t>
      </w:r>
      <w:proofErr w:type="spellEnd"/>
      <w:r w:rsidRPr="009420AC">
        <w:rPr>
          <w:rFonts w:ascii="Times New Roman" w:hAnsi="Times New Roman" w:cs="Times New Roman"/>
          <w:sz w:val="24"/>
          <w:szCs w:val="24"/>
        </w:rPr>
        <w:t xml:space="preserve"> BPD </w:t>
      </w:r>
      <w:proofErr w:type="spellStart"/>
      <w:r w:rsidRPr="009420AC">
        <w:rPr>
          <w:rFonts w:ascii="Times New Roman" w:hAnsi="Times New Roman" w:cs="Times New Roman"/>
          <w:sz w:val="24"/>
          <w:szCs w:val="24"/>
        </w:rPr>
        <w:t>Jabar</w:t>
      </w:r>
      <w:proofErr w:type="spellEnd"/>
      <w:r w:rsidRPr="009420AC">
        <w:rPr>
          <w:rFonts w:ascii="Times New Roman" w:hAnsi="Times New Roman" w:cs="Times New Roman"/>
          <w:sz w:val="24"/>
          <w:szCs w:val="24"/>
        </w:rPr>
        <w:t xml:space="preserve">. Pada </w:t>
      </w:r>
      <w:proofErr w:type="spellStart"/>
      <w:r w:rsidRPr="009420AC">
        <w:rPr>
          <w:rFonts w:ascii="Times New Roman" w:hAnsi="Times New Roman" w:cs="Times New Roman"/>
          <w:sz w:val="24"/>
          <w:szCs w:val="24"/>
        </w:rPr>
        <w:t>tahun</w:t>
      </w:r>
      <w:proofErr w:type="spellEnd"/>
      <w:r w:rsidRPr="009420AC">
        <w:rPr>
          <w:rFonts w:ascii="Times New Roman" w:hAnsi="Times New Roman" w:cs="Times New Roman"/>
          <w:sz w:val="24"/>
          <w:szCs w:val="24"/>
        </w:rPr>
        <w:t xml:space="preserve"> 1992, status BPD </w:t>
      </w:r>
      <w:proofErr w:type="spellStart"/>
      <w:r w:rsidRPr="009420AC">
        <w:rPr>
          <w:rFonts w:ascii="Times New Roman" w:hAnsi="Times New Roman" w:cs="Times New Roman"/>
          <w:sz w:val="24"/>
          <w:szCs w:val="24"/>
        </w:rPr>
        <w:t>Jabar</w:t>
      </w:r>
      <w:proofErr w:type="spellEnd"/>
      <w:r w:rsidRPr="009420AC">
        <w:rPr>
          <w:rFonts w:ascii="Times New Roman" w:hAnsi="Times New Roman" w:cs="Times New Roman"/>
          <w:sz w:val="24"/>
          <w:szCs w:val="24"/>
        </w:rPr>
        <w:t xml:space="preserve"> </w:t>
      </w:r>
      <w:proofErr w:type="spellStart"/>
      <w:r w:rsidRPr="009420AC">
        <w:rPr>
          <w:rFonts w:ascii="Times New Roman" w:hAnsi="Times New Roman" w:cs="Times New Roman"/>
          <w:sz w:val="24"/>
          <w:szCs w:val="24"/>
        </w:rPr>
        <w:t>kemudian</w:t>
      </w:r>
      <w:proofErr w:type="spellEnd"/>
      <w:r w:rsidRPr="009420AC">
        <w:rPr>
          <w:rFonts w:ascii="Times New Roman" w:hAnsi="Times New Roman" w:cs="Times New Roman"/>
          <w:sz w:val="24"/>
          <w:szCs w:val="24"/>
        </w:rPr>
        <w:t xml:space="preserve"> </w:t>
      </w:r>
      <w:proofErr w:type="spellStart"/>
      <w:r w:rsidRPr="009420AC">
        <w:rPr>
          <w:rFonts w:ascii="Times New Roman" w:hAnsi="Times New Roman" w:cs="Times New Roman"/>
          <w:sz w:val="24"/>
          <w:szCs w:val="24"/>
        </w:rPr>
        <w:t>meningkat</w:t>
      </w:r>
      <w:proofErr w:type="spellEnd"/>
      <w:r w:rsidRPr="009420AC">
        <w:rPr>
          <w:rFonts w:ascii="Times New Roman" w:hAnsi="Times New Roman" w:cs="Times New Roman"/>
          <w:sz w:val="24"/>
          <w:szCs w:val="24"/>
        </w:rPr>
        <w:t xml:space="preserve"> </w:t>
      </w:r>
      <w:proofErr w:type="spellStart"/>
      <w:r w:rsidRPr="009420AC">
        <w:rPr>
          <w:rFonts w:ascii="Times New Roman" w:hAnsi="Times New Roman" w:cs="Times New Roman"/>
          <w:sz w:val="24"/>
          <w:szCs w:val="24"/>
        </w:rPr>
        <w:t>menjadi</w:t>
      </w:r>
      <w:proofErr w:type="spellEnd"/>
      <w:r w:rsidRPr="009420AC">
        <w:rPr>
          <w:rFonts w:ascii="Times New Roman" w:hAnsi="Times New Roman" w:cs="Times New Roman"/>
          <w:sz w:val="24"/>
          <w:szCs w:val="24"/>
        </w:rPr>
        <w:t xml:space="preserve"> bank </w:t>
      </w:r>
      <w:proofErr w:type="spellStart"/>
      <w:r w:rsidRPr="009420AC">
        <w:rPr>
          <w:rFonts w:ascii="Times New Roman" w:hAnsi="Times New Roman" w:cs="Times New Roman"/>
          <w:sz w:val="24"/>
          <w:szCs w:val="24"/>
        </w:rPr>
        <w:t>umum</w:t>
      </w:r>
      <w:proofErr w:type="spellEnd"/>
      <w:r w:rsidRPr="009420AC">
        <w:rPr>
          <w:rFonts w:ascii="Times New Roman" w:hAnsi="Times New Roman" w:cs="Times New Roman"/>
          <w:sz w:val="24"/>
          <w:szCs w:val="24"/>
        </w:rPr>
        <w:t xml:space="preserve"> </w:t>
      </w:r>
      <w:proofErr w:type="spellStart"/>
      <w:r w:rsidRPr="009420AC">
        <w:rPr>
          <w:rFonts w:ascii="Times New Roman" w:hAnsi="Times New Roman" w:cs="Times New Roman"/>
          <w:sz w:val="24"/>
          <w:szCs w:val="24"/>
        </w:rPr>
        <w:t>devisa</w:t>
      </w:r>
      <w:proofErr w:type="spellEnd"/>
      <w:r w:rsidRPr="009420AC">
        <w:rPr>
          <w:rFonts w:ascii="Times New Roman" w:hAnsi="Times New Roman" w:cs="Times New Roman"/>
          <w:sz w:val="24"/>
          <w:szCs w:val="24"/>
        </w:rPr>
        <w:t xml:space="preserve">, dan </w:t>
      </w:r>
      <w:proofErr w:type="spellStart"/>
      <w:r w:rsidRPr="009420AC">
        <w:rPr>
          <w:rFonts w:ascii="Times New Roman" w:hAnsi="Times New Roman" w:cs="Times New Roman"/>
          <w:sz w:val="24"/>
          <w:szCs w:val="24"/>
        </w:rPr>
        <w:t>Perubahan</w:t>
      </w:r>
      <w:proofErr w:type="spellEnd"/>
      <w:r w:rsidRPr="009420AC">
        <w:rPr>
          <w:rFonts w:ascii="Times New Roman" w:hAnsi="Times New Roman" w:cs="Times New Roman"/>
          <w:sz w:val="24"/>
          <w:szCs w:val="24"/>
        </w:rPr>
        <w:t xml:space="preserve"> </w:t>
      </w:r>
      <w:proofErr w:type="spellStart"/>
      <w:r w:rsidRPr="009420AC">
        <w:rPr>
          <w:rFonts w:ascii="Times New Roman" w:hAnsi="Times New Roman" w:cs="Times New Roman"/>
          <w:sz w:val="24"/>
          <w:szCs w:val="24"/>
        </w:rPr>
        <w:t>Bentuk</w:t>
      </w:r>
      <w:proofErr w:type="spellEnd"/>
      <w:r w:rsidRPr="009420AC">
        <w:rPr>
          <w:rFonts w:ascii="Times New Roman" w:hAnsi="Times New Roman" w:cs="Times New Roman"/>
          <w:sz w:val="24"/>
          <w:szCs w:val="24"/>
        </w:rPr>
        <w:t xml:space="preserve"> Hukum Bank </w:t>
      </w:r>
      <w:proofErr w:type="spellStart"/>
      <w:r w:rsidRPr="009420AC">
        <w:rPr>
          <w:rFonts w:ascii="Times New Roman" w:hAnsi="Times New Roman" w:cs="Times New Roman"/>
          <w:sz w:val="24"/>
          <w:szCs w:val="24"/>
        </w:rPr>
        <w:t>Jabar</w:t>
      </w:r>
      <w:proofErr w:type="spellEnd"/>
      <w:r w:rsidRPr="009420AC">
        <w:rPr>
          <w:rFonts w:ascii="Times New Roman" w:hAnsi="Times New Roman" w:cs="Times New Roman"/>
          <w:sz w:val="24"/>
          <w:szCs w:val="24"/>
        </w:rPr>
        <w:t xml:space="preserve"> </w:t>
      </w:r>
      <w:proofErr w:type="spellStart"/>
      <w:r w:rsidRPr="009420AC">
        <w:rPr>
          <w:rFonts w:ascii="Times New Roman" w:hAnsi="Times New Roman" w:cs="Times New Roman"/>
          <w:sz w:val="24"/>
          <w:szCs w:val="24"/>
        </w:rPr>
        <w:t>dari</w:t>
      </w:r>
      <w:proofErr w:type="spellEnd"/>
      <w:r w:rsidRPr="009420AC">
        <w:rPr>
          <w:rFonts w:ascii="Times New Roman" w:hAnsi="Times New Roman" w:cs="Times New Roman"/>
          <w:sz w:val="24"/>
          <w:szCs w:val="24"/>
        </w:rPr>
        <w:t xml:space="preserve"> Perusahaan Daerah (PD) </w:t>
      </w:r>
      <w:proofErr w:type="spellStart"/>
      <w:r w:rsidRPr="009420AC">
        <w:rPr>
          <w:rFonts w:ascii="Times New Roman" w:hAnsi="Times New Roman" w:cs="Times New Roman"/>
          <w:sz w:val="24"/>
          <w:szCs w:val="24"/>
        </w:rPr>
        <w:t>kemudian</w:t>
      </w:r>
      <w:proofErr w:type="spellEnd"/>
      <w:r w:rsidRPr="009420AC">
        <w:rPr>
          <w:rFonts w:ascii="Times New Roman" w:hAnsi="Times New Roman" w:cs="Times New Roman"/>
          <w:sz w:val="24"/>
          <w:szCs w:val="24"/>
        </w:rPr>
        <w:t xml:space="preserve"> </w:t>
      </w:r>
      <w:proofErr w:type="spellStart"/>
      <w:r w:rsidRPr="009420AC">
        <w:rPr>
          <w:rFonts w:ascii="Times New Roman" w:hAnsi="Times New Roman" w:cs="Times New Roman"/>
          <w:sz w:val="24"/>
          <w:szCs w:val="24"/>
        </w:rPr>
        <w:t>berubah</w:t>
      </w:r>
      <w:proofErr w:type="spellEnd"/>
      <w:r w:rsidRPr="009420AC">
        <w:rPr>
          <w:rFonts w:ascii="Times New Roman" w:hAnsi="Times New Roman" w:cs="Times New Roman"/>
          <w:sz w:val="24"/>
          <w:szCs w:val="24"/>
        </w:rPr>
        <w:t xml:space="preserve"> </w:t>
      </w:r>
      <w:proofErr w:type="spellStart"/>
      <w:r w:rsidRPr="009420AC">
        <w:rPr>
          <w:rFonts w:ascii="Times New Roman" w:hAnsi="Times New Roman" w:cs="Times New Roman"/>
          <w:sz w:val="24"/>
          <w:szCs w:val="24"/>
        </w:rPr>
        <w:t>menjadi</w:t>
      </w:r>
      <w:proofErr w:type="spellEnd"/>
      <w:r w:rsidRPr="009420AC">
        <w:rPr>
          <w:rFonts w:ascii="Times New Roman" w:hAnsi="Times New Roman" w:cs="Times New Roman"/>
          <w:sz w:val="24"/>
          <w:szCs w:val="24"/>
        </w:rPr>
        <w:t xml:space="preserve"> Perseroan </w:t>
      </w:r>
      <w:proofErr w:type="spellStart"/>
      <w:r w:rsidRPr="009420AC">
        <w:rPr>
          <w:rFonts w:ascii="Times New Roman" w:hAnsi="Times New Roman" w:cs="Times New Roman"/>
          <w:sz w:val="24"/>
          <w:szCs w:val="24"/>
        </w:rPr>
        <w:t>Terbatas</w:t>
      </w:r>
      <w:proofErr w:type="spellEnd"/>
      <w:r w:rsidRPr="009420AC">
        <w:rPr>
          <w:rFonts w:ascii="Times New Roman" w:hAnsi="Times New Roman" w:cs="Times New Roman"/>
          <w:sz w:val="24"/>
          <w:szCs w:val="24"/>
        </w:rPr>
        <w:t xml:space="preserve"> (PT) pada </w:t>
      </w:r>
      <w:proofErr w:type="spellStart"/>
      <w:r w:rsidRPr="009420AC">
        <w:rPr>
          <w:rFonts w:ascii="Times New Roman" w:hAnsi="Times New Roman" w:cs="Times New Roman"/>
          <w:sz w:val="24"/>
          <w:szCs w:val="24"/>
        </w:rPr>
        <w:t>tahun</w:t>
      </w:r>
      <w:proofErr w:type="spellEnd"/>
      <w:r w:rsidRPr="009420AC">
        <w:rPr>
          <w:rFonts w:ascii="Times New Roman" w:hAnsi="Times New Roman" w:cs="Times New Roman"/>
          <w:sz w:val="24"/>
          <w:szCs w:val="24"/>
        </w:rPr>
        <w:t xml:space="preserve"> 1999.</w:t>
      </w:r>
      <w:r>
        <w:rPr>
          <w:rFonts w:ascii="Times New Roman" w:hAnsi="Times New Roman" w:cs="Times New Roman"/>
          <w:sz w:val="24"/>
          <w:szCs w:val="24"/>
        </w:rPr>
        <w:t xml:space="preserve"> </w:t>
      </w:r>
    </w:p>
    <w:p w14:paraId="188A7070" w14:textId="77777777" w:rsidR="00ED0C8D" w:rsidRPr="006C269B" w:rsidRDefault="00ED0C8D" w:rsidP="00ED0C8D">
      <w:pPr>
        <w:spacing w:line="480" w:lineRule="auto"/>
        <w:ind w:left="1440" w:firstLine="545"/>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sidRPr="006C269B">
        <w:rPr>
          <w:rFonts w:ascii="Times New Roman" w:hAnsi="Times New Roman" w:cs="Times New Roman"/>
          <w:sz w:val="24"/>
          <w:szCs w:val="24"/>
        </w:rPr>
        <w:t>tahun</w:t>
      </w:r>
      <w:proofErr w:type="spellEnd"/>
      <w:r w:rsidRPr="006C269B">
        <w:rPr>
          <w:rFonts w:ascii="Times New Roman" w:hAnsi="Times New Roman" w:cs="Times New Roman"/>
          <w:sz w:val="24"/>
          <w:szCs w:val="24"/>
        </w:rPr>
        <w:t xml:space="preserve"> 2000, Bank BJB </w:t>
      </w:r>
      <w:proofErr w:type="spellStart"/>
      <w:r w:rsidRPr="006C269B">
        <w:rPr>
          <w:rFonts w:ascii="Times New Roman" w:hAnsi="Times New Roman" w:cs="Times New Roman"/>
          <w:sz w:val="24"/>
          <w:szCs w:val="24"/>
        </w:rPr>
        <w:t>menjadi</w:t>
      </w:r>
      <w:proofErr w:type="spellEnd"/>
      <w:r w:rsidRPr="006C269B">
        <w:rPr>
          <w:rFonts w:ascii="Times New Roman" w:hAnsi="Times New Roman" w:cs="Times New Roman"/>
          <w:sz w:val="24"/>
          <w:szCs w:val="24"/>
        </w:rPr>
        <w:t xml:space="preserve"> Bank Pembangunan Daerah </w:t>
      </w:r>
      <w:proofErr w:type="spellStart"/>
      <w:r w:rsidRPr="006C269B">
        <w:rPr>
          <w:rFonts w:ascii="Times New Roman" w:hAnsi="Times New Roman" w:cs="Times New Roman"/>
          <w:sz w:val="24"/>
          <w:szCs w:val="24"/>
        </w:rPr>
        <w:t>pertama</w:t>
      </w:r>
      <w:proofErr w:type="spellEnd"/>
      <w:r w:rsidRPr="006C269B">
        <w:rPr>
          <w:rFonts w:ascii="Times New Roman" w:hAnsi="Times New Roman" w:cs="Times New Roman"/>
          <w:sz w:val="24"/>
          <w:szCs w:val="24"/>
        </w:rPr>
        <w:t xml:space="preserve"> di Indonesia yang </w:t>
      </w:r>
      <w:proofErr w:type="spellStart"/>
      <w:r w:rsidRPr="006C269B">
        <w:rPr>
          <w:rFonts w:ascii="Times New Roman" w:hAnsi="Times New Roman" w:cs="Times New Roman"/>
          <w:sz w:val="24"/>
          <w:szCs w:val="24"/>
        </w:rPr>
        <w:t>menjalankan</w:t>
      </w:r>
      <w:proofErr w:type="spellEnd"/>
      <w:r w:rsidRPr="006C269B">
        <w:rPr>
          <w:rFonts w:ascii="Times New Roman" w:hAnsi="Times New Roman" w:cs="Times New Roman"/>
          <w:sz w:val="24"/>
          <w:szCs w:val="24"/>
        </w:rPr>
        <w:t xml:space="preserve"> dual banking system, </w:t>
      </w:r>
      <w:proofErr w:type="spellStart"/>
      <w:r w:rsidRPr="006C269B">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sidRPr="006C269B">
        <w:rPr>
          <w:rFonts w:ascii="Times New Roman" w:hAnsi="Times New Roman" w:cs="Times New Roman"/>
          <w:sz w:val="24"/>
          <w:szCs w:val="24"/>
        </w:rPr>
        <w:t>memberikan</w:t>
      </w:r>
      <w:proofErr w:type="spellEnd"/>
      <w:r w:rsidRPr="006C269B">
        <w:rPr>
          <w:rFonts w:ascii="Times New Roman" w:hAnsi="Times New Roman" w:cs="Times New Roman"/>
          <w:sz w:val="24"/>
          <w:szCs w:val="24"/>
        </w:rPr>
        <w:t xml:space="preserve"> </w:t>
      </w:r>
      <w:proofErr w:type="spellStart"/>
      <w:r w:rsidRPr="006C269B">
        <w:rPr>
          <w:rFonts w:ascii="Times New Roman" w:hAnsi="Times New Roman" w:cs="Times New Roman"/>
          <w:sz w:val="24"/>
          <w:szCs w:val="24"/>
        </w:rPr>
        <w:t>layanan</w:t>
      </w:r>
      <w:proofErr w:type="spellEnd"/>
      <w:r w:rsidRPr="006C269B">
        <w:rPr>
          <w:rFonts w:ascii="Times New Roman" w:hAnsi="Times New Roman" w:cs="Times New Roman"/>
          <w:sz w:val="24"/>
          <w:szCs w:val="24"/>
        </w:rPr>
        <w:t xml:space="preserve"> </w:t>
      </w:r>
      <w:proofErr w:type="spellStart"/>
      <w:r w:rsidRPr="006C269B">
        <w:rPr>
          <w:rFonts w:ascii="Times New Roman" w:hAnsi="Times New Roman" w:cs="Times New Roman"/>
          <w:sz w:val="24"/>
          <w:szCs w:val="24"/>
        </w:rPr>
        <w:t>perbankan</w:t>
      </w:r>
      <w:proofErr w:type="spellEnd"/>
      <w:r w:rsidRPr="006C269B">
        <w:rPr>
          <w:rFonts w:ascii="Times New Roman" w:hAnsi="Times New Roman" w:cs="Times New Roman"/>
          <w:sz w:val="24"/>
          <w:szCs w:val="24"/>
        </w:rPr>
        <w:t xml:space="preserve"> </w:t>
      </w:r>
      <w:proofErr w:type="spellStart"/>
      <w:r w:rsidRPr="006C269B">
        <w:rPr>
          <w:rFonts w:ascii="Times New Roman" w:hAnsi="Times New Roman" w:cs="Times New Roman"/>
          <w:sz w:val="24"/>
          <w:szCs w:val="24"/>
        </w:rPr>
        <w:t>dengan</w:t>
      </w:r>
      <w:proofErr w:type="spellEnd"/>
      <w:r w:rsidRPr="006C269B">
        <w:rPr>
          <w:rFonts w:ascii="Times New Roman" w:hAnsi="Times New Roman" w:cs="Times New Roman"/>
          <w:sz w:val="24"/>
          <w:szCs w:val="24"/>
        </w:rPr>
        <w:t xml:space="preserve"> </w:t>
      </w:r>
      <w:proofErr w:type="spellStart"/>
      <w:r w:rsidRPr="006C269B">
        <w:rPr>
          <w:rFonts w:ascii="Times New Roman" w:hAnsi="Times New Roman" w:cs="Times New Roman"/>
          <w:sz w:val="24"/>
          <w:szCs w:val="24"/>
        </w:rPr>
        <w:t>sistem</w:t>
      </w:r>
      <w:proofErr w:type="spellEnd"/>
      <w:r w:rsidRPr="006C269B">
        <w:rPr>
          <w:rFonts w:ascii="Times New Roman" w:hAnsi="Times New Roman" w:cs="Times New Roman"/>
          <w:sz w:val="24"/>
          <w:szCs w:val="24"/>
        </w:rPr>
        <w:t xml:space="preserve"> </w:t>
      </w:r>
      <w:proofErr w:type="spellStart"/>
      <w:r w:rsidRPr="006C269B">
        <w:rPr>
          <w:rFonts w:ascii="Times New Roman" w:hAnsi="Times New Roman" w:cs="Times New Roman"/>
          <w:sz w:val="24"/>
          <w:szCs w:val="24"/>
        </w:rPr>
        <w:t>konvensional</w:t>
      </w:r>
      <w:proofErr w:type="spellEnd"/>
      <w:r w:rsidRPr="006C269B">
        <w:rPr>
          <w:rFonts w:ascii="Times New Roman" w:hAnsi="Times New Roman" w:cs="Times New Roman"/>
          <w:sz w:val="24"/>
          <w:szCs w:val="24"/>
        </w:rPr>
        <w:t xml:space="preserve"> dan </w:t>
      </w:r>
      <w:proofErr w:type="spellStart"/>
      <w:r w:rsidRPr="006C269B">
        <w:rPr>
          <w:rFonts w:ascii="Times New Roman" w:hAnsi="Times New Roman" w:cs="Times New Roman"/>
          <w:sz w:val="24"/>
          <w:szCs w:val="24"/>
        </w:rPr>
        <w:t>sistem</w:t>
      </w:r>
      <w:proofErr w:type="spellEnd"/>
      <w:r w:rsidRPr="006C269B">
        <w:rPr>
          <w:rFonts w:ascii="Times New Roman" w:hAnsi="Times New Roman" w:cs="Times New Roman"/>
          <w:sz w:val="24"/>
          <w:szCs w:val="24"/>
        </w:rPr>
        <w:t xml:space="preserve"> </w:t>
      </w:r>
      <w:proofErr w:type="spellStart"/>
      <w:r w:rsidRPr="006C269B">
        <w:rPr>
          <w:rFonts w:ascii="Times New Roman" w:hAnsi="Times New Roman" w:cs="Times New Roman"/>
          <w:sz w:val="24"/>
          <w:szCs w:val="24"/>
        </w:rPr>
        <w:t>syariah</w:t>
      </w:r>
      <w:proofErr w:type="spellEnd"/>
      <w:r w:rsidRPr="006C269B">
        <w:rPr>
          <w:rFonts w:ascii="Times New Roman" w:hAnsi="Times New Roman" w:cs="Times New Roman"/>
          <w:sz w:val="24"/>
          <w:szCs w:val="24"/>
        </w:rPr>
        <w:t xml:space="preserve">. </w:t>
      </w:r>
      <w:proofErr w:type="spellStart"/>
      <w:r w:rsidRPr="006C269B">
        <w:rPr>
          <w:rFonts w:ascii="Times New Roman" w:hAnsi="Times New Roman" w:cs="Times New Roman"/>
          <w:sz w:val="24"/>
          <w:szCs w:val="24"/>
        </w:rPr>
        <w:t>Selanjutnya</w:t>
      </w:r>
      <w:proofErr w:type="spellEnd"/>
      <w:r w:rsidRPr="006C269B">
        <w:rPr>
          <w:rFonts w:ascii="Times New Roman" w:hAnsi="Times New Roman" w:cs="Times New Roman"/>
          <w:sz w:val="24"/>
          <w:szCs w:val="24"/>
        </w:rPr>
        <w:t xml:space="preserve">, </w:t>
      </w:r>
      <w:r>
        <w:rPr>
          <w:rFonts w:ascii="Times New Roman" w:hAnsi="Times New Roman" w:cs="Times New Roman"/>
          <w:sz w:val="24"/>
          <w:szCs w:val="24"/>
        </w:rPr>
        <w:t xml:space="preserve">pada </w:t>
      </w:r>
      <w:proofErr w:type="spellStart"/>
      <w:r w:rsidRPr="006C269B">
        <w:rPr>
          <w:rFonts w:ascii="Times New Roman" w:hAnsi="Times New Roman" w:cs="Times New Roman"/>
          <w:sz w:val="24"/>
          <w:szCs w:val="24"/>
        </w:rPr>
        <w:t>tahun</w:t>
      </w:r>
      <w:proofErr w:type="spellEnd"/>
      <w:r w:rsidRPr="006C269B">
        <w:rPr>
          <w:rFonts w:ascii="Times New Roman" w:hAnsi="Times New Roman" w:cs="Times New Roman"/>
          <w:sz w:val="24"/>
          <w:szCs w:val="24"/>
        </w:rPr>
        <w:t xml:space="preserve"> 2007 </w:t>
      </w:r>
      <w:proofErr w:type="spellStart"/>
      <w:r w:rsidRPr="006C269B">
        <w:rPr>
          <w:rFonts w:ascii="Times New Roman" w:hAnsi="Times New Roman" w:cs="Times New Roman"/>
          <w:sz w:val="24"/>
          <w:szCs w:val="24"/>
        </w:rPr>
        <w:t>nama</w:t>
      </w:r>
      <w:proofErr w:type="spellEnd"/>
      <w:r w:rsidRPr="006C269B">
        <w:rPr>
          <w:rFonts w:ascii="Times New Roman" w:hAnsi="Times New Roman" w:cs="Times New Roman"/>
          <w:sz w:val="24"/>
          <w:szCs w:val="24"/>
        </w:rPr>
        <w:t xml:space="preserve"> Perseroan </w:t>
      </w:r>
      <w:proofErr w:type="spellStart"/>
      <w:r w:rsidRPr="006C269B">
        <w:rPr>
          <w:rFonts w:ascii="Times New Roman" w:hAnsi="Times New Roman" w:cs="Times New Roman"/>
          <w:sz w:val="24"/>
          <w:szCs w:val="24"/>
        </w:rPr>
        <w:t>berubah</w:t>
      </w:r>
      <w:proofErr w:type="spellEnd"/>
      <w:r w:rsidRPr="006C269B">
        <w:rPr>
          <w:rFonts w:ascii="Times New Roman" w:hAnsi="Times New Roman" w:cs="Times New Roman"/>
          <w:sz w:val="24"/>
          <w:szCs w:val="24"/>
        </w:rPr>
        <w:t xml:space="preserve"> </w:t>
      </w:r>
      <w:proofErr w:type="spellStart"/>
      <w:r w:rsidRPr="006C269B">
        <w:rPr>
          <w:rFonts w:ascii="Times New Roman" w:hAnsi="Times New Roman" w:cs="Times New Roman"/>
          <w:sz w:val="24"/>
          <w:szCs w:val="24"/>
        </w:rPr>
        <w:t>menjadi</w:t>
      </w:r>
      <w:proofErr w:type="spellEnd"/>
      <w:r w:rsidRPr="006C269B">
        <w:rPr>
          <w:rFonts w:ascii="Times New Roman" w:hAnsi="Times New Roman" w:cs="Times New Roman"/>
          <w:sz w:val="24"/>
          <w:szCs w:val="24"/>
        </w:rPr>
        <w:t xml:space="preserve"> PT Pembangunan </w:t>
      </w:r>
      <w:proofErr w:type="spellStart"/>
      <w:r w:rsidRPr="006C269B">
        <w:rPr>
          <w:rFonts w:ascii="Times New Roman" w:hAnsi="Times New Roman" w:cs="Times New Roman"/>
          <w:sz w:val="24"/>
          <w:szCs w:val="24"/>
        </w:rPr>
        <w:t>Jawa</w:t>
      </w:r>
      <w:proofErr w:type="spellEnd"/>
      <w:r w:rsidRPr="006C269B">
        <w:rPr>
          <w:rFonts w:ascii="Times New Roman" w:hAnsi="Times New Roman" w:cs="Times New Roman"/>
          <w:sz w:val="24"/>
          <w:szCs w:val="24"/>
        </w:rPr>
        <w:t xml:space="preserve"> Barat dan Banten, </w:t>
      </w:r>
      <w:proofErr w:type="spellStart"/>
      <w:r w:rsidRPr="006C269B">
        <w:rPr>
          <w:rFonts w:ascii="Times New Roman" w:hAnsi="Times New Roman" w:cs="Times New Roman"/>
          <w:sz w:val="24"/>
          <w:szCs w:val="24"/>
        </w:rPr>
        <w:t>Tbk</w:t>
      </w:r>
      <w:proofErr w:type="spellEnd"/>
      <w:r w:rsidRPr="006C269B">
        <w:rPr>
          <w:rFonts w:ascii="Times New Roman" w:hAnsi="Times New Roman" w:cs="Times New Roman"/>
          <w:sz w:val="24"/>
          <w:szCs w:val="24"/>
        </w:rPr>
        <w:t xml:space="preserve"> </w:t>
      </w:r>
      <w:proofErr w:type="spellStart"/>
      <w:r w:rsidRPr="006C269B">
        <w:rPr>
          <w:rFonts w:ascii="Times New Roman" w:hAnsi="Times New Roman" w:cs="Times New Roman"/>
          <w:sz w:val="24"/>
          <w:szCs w:val="24"/>
        </w:rPr>
        <w:t>dengan</w:t>
      </w:r>
      <w:proofErr w:type="spellEnd"/>
      <w:r w:rsidRPr="006C269B">
        <w:rPr>
          <w:rFonts w:ascii="Times New Roman" w:hAnsi="Times New Roman" w:cs="Times New Roman"/>
          <w:sz w:val="24"/>
          <w:szCs w:val="24"/>
        </w:rPr>
        <w:t xml:space="preserve"> </w:t>
      </w:r>
      <w:proofErr w:type="spellStart"/>
      <w:r w:rsidRPr="006C269B">
        <w:rPr>
          <w:rFonts w:ascii="Times New Roman" w:hAnsi="Times New Roman" w:cs="Times New Roman"/>
          <w:sz w:val="24"/>
          <w:szCs w:val="24"/>
        </w:rPr>
        <w:t>sebutan</w:t>
      </w:r>
      <w:proofErr w:type="spellEnd"/>
      <w:r w:rsidRPr="006C269B">
        <w:rPr>
          <w:rFonts w:ascii="Times New Roman" w:hAnsi="Times New Roman" w:cs="Times New Roman"/>
          <w:sz w:val="24"/>
          <w:szCs w:val="24"/>
        </w:rPr>
        <w:t xml:space="preserve"> “Bank </w:t>
      </w:r>
      <w:proofErr w:type="spellStart"/>
      <w:r w:rsidRPr="006C269B">
        <w:rPr>
          <w:rFonts w:ascii="Times New Roman" w:hAnsi="Times New Roman" w:cs="Times New Roman"/>
          <w:sz w:val="24"/>
          <w:szCs w:val="24"/>
        </w:rPr>
        <w:t>Jabar</w:t>
      </w:r>
      <w:proofErr w:type="spellEnd"/>
      <w:r w:rsidRPr="006C269B">
        <w:rPr>
          <w:rFonts w:ascii="Times New Roman" w:hAnsi="Times New Roman" w:cs="Times New Roman"/>
          <w:sz w:val="24"/>
          <w:szCs w:val="24"/>
        </w:rPr>
        <w:t xml:space="preserve"> Banten”. Di </w:t>
      </w:r>
      <w:proofErr w:type="spellStart"/>
      <w:r w:rsidRPr="006C269B">
        <w:rPr>
          <w:rFonts w:ascii="Times New Roman" w:hAnsi="Times New Roman" w:cs="Times New Roman"/>
          <w:sz w:val="24"/>
          <w:szCs w:val="24"/>
        </w:rPr>
        <w:t>tahun</w:t>
      </w:r>
      <w:proofErr w:type="spellEnd"/>
      <w:r w:rsidRPr="006C269B">
        <w:rPr>
          <w:rFonts w:ascii="Times New Roman" w:hAnsi="Times New Roman" w:cs="Times New Roman"/>
          <w:sz w:val="24"/>
          <w:szCs w:val="24"/>
        </w:rPr>
        <w:t xml:space="preserve"> </w:t>
      </w:r>
      <w:proofErr w:type="spellStart"/>
      <w:r w:rsidRPr="006C269B">
        <w:rPr>
          <w:rFonts w:ascii="Times New Roman" w:hAnsi="Times New Roman" w:cs="Times New Roman"/>
          <w:sz w:val="24"/>
          <w:szCs w:val="24"/>
        </w:rPr>
        <w:t>berikutnya</w:t>
      </w:r>
      <w:proofErr w:type="spellEnd"/>
      <w:r w:rsidRPr="006C269B">
        <w:rPr>
          <w:rFonts w:ascii="Times New Roman" w:hAnsi="Times New Roman" w:cs="Times New Roman"/>
          <w:sz w:val="24"/>
          <w:szCs w:val="24"/>
        </w:rPr>
        <w:t xml:space="preserve">, PT Bank Pembangunan </w:t>
      </w:r>
      <w:proofErr w:type="spellStart"/>
      <w:r w:rsidRPr="006C269B">
        <w:rPr>
          <w:rFonts w:ascii="Times New Roman" w:hAnsi="Times New Roman" w:cs="Times New Roman"/>
          <w:sz w:val="24"/>
          <w:szCs w:val="24"/>
        </w:rPr>
        <w:t>Jawa</w:t>
      </w:r>
      <w:proofErr w:type="spellEnd"/>
      <w:r w:rsidRPr="006C269B">
        <w:rPr>
          <w:rFonts w:ascii="Times New Roman" w:hAnsi="Times New Roman" w:cs="Times New Roman"/>
          <w:sz w:val="24"/>
          <w:szCs w:val="24"/>
        </w:rPr>
        <w:t xml:space="preserve"> Barat dan Banten, </w:t>
      </w:r>
      <w:proofErr w:type="spellStart"/>
      <w:r w:rsidRPr="006C269B">
        <w:rPr>
          <w:rFonts w:ascii="Times New Roman" w:hAnsi="Times New Roman" w:cs="Times New Roman"/>
          <w:sz w:val="24"/>
          <w:szCs w:val="24"/>
        </w:rPr>
        <w:t>Tbk</w:t>
      </w:r>
      <w:proofErr w:type="spellEnd"/>
      <w:r w:rsidRPr="006C269B">
        <w:rPr>
          <w:rFonts w:ascii="Times New Roman" w:hAnsi="Times New Roman" w:cs="Times New Roman"/>
          <w:sz w:val="24"/>
          <w:szCs w:val="24"/>
        </w:rPr>
        <w:t xml:space="preserve"> </w:t>
      </w:r>
      <w:proofErr w:type="spellStart"/>
      <w:r w:rsidRPr="006C269B">
        <w:rPr>
          <w:rFonts w:ascii="Times New Roman" w:hAnsi="Times New Roman" w:cs="Times New Roman"/>
          <w:sz w:val="24"/>
          <w:szCs w:val="24"/>
        </w:rPr>
        <w:lastRenderedPageBreak/>
        <w:t>kemudian</w:t>
      </w:r>
      <w:proofErr w:type="spellEnd"/>
      <w:r w:rsidRPr="006C269B">
        <w:rPr>
          <w:rFonts w:ascii="Times New Roman" w:hAnsi="Times New Roman" w:cs="Times New Roman"/>
          <w:sz w:val="24"/>
          <w:szCs w:val="24"/>
        </w:rPr>
        <w:t xml:space="preserve"> </w:t>
      </w:r>
      <w:proofErr w:type="spellStart"/>
      <w:r w:rsidRPr="006C269B">
        <w:rPr>
          <w:rFonts w:ascii="Times New Roman" w:hAnsi="Times New Roman" w:cs="Times New Roman"/>
          <w:sz w:val="24"/>
          <w:szCs w:val="24"/>
        </w:rPr>
        <w:t>resmi</w:t>
      </w:r>
      <w:proofErr w:type="spellEnd"/>
      <w:r w:rsidRPr="006C269B">
        <w:rPr>
          <w:rFonts w:ascii="Times New Roman" w:hAnsi="Times New Roman" w:cs="Times New Roman"/>
          <w:sz w:val="24"/>
          <w:szCs w:val="24"/>
        </w:rPr>
        <w:t xml:space="preserve"> </w:t>
      </w:r>
      <w:proofErr w:type="spellStart"/>
      <w:r w:rsidRPr="006C269B">
        <w:rPr>
          <w:rFonts w:ascii="Times New Roman" w:hAnsi="Times New Roman" w:cs="Times New Roman"/>
          <w:sz w:val="24"/>
          <w:szCs w:val="24"/>
        </w:rPr>
        <w:t>mengubah</w:t>
      </w:r>
      <w:proofErr w:type="spellEnd"/>
      <w:r w:rsidRPr="006C269B">
        <w:rPr>
          <w:rFonts w:ascii="Times New Roman" w:hAnsi="Times New Roman" w:cs="Times New Roman"/>
          <w:sz w:val="24"/>
          <w:szCs w:val="24"/>
        </w:rPr>
        <w:t xml:space="preserve"> </w:t>
      </w:r>
      <w:proofErr w:type="spellStart"/>
      <w:r w:rsidRPr="006C269B">
        <w:rPr>
          <w:rFonts w:ascii="Times New Roman" w:hAnsi="Times New Roman" w:cs="Times New Roman"/>
          <w:sz w:val="24"/>
          <w:szCs w:val="24"/>
        </w:rPr>
        <w:t>sebutan</w:t>
      </w:r>
      <w:proofErr w:type="spellEnd"/>
      <w:r w:rsidRPr="006C269B">
        <w:rPr>
          <w:rFonts w:ascii="Times New Roman" w:hAnsi="Times New Roman" w:cs="Times New Roman"/>
          <w:sz w:val="24"/>
          <w:szCs w:val="24"/>
        </w:rPr>
        <w:t xml:space="preserve"> “Bank </w:t>
      </w:r>
      <w:proofErr w:type="spellStart"/>
      <w:r w:rsidRPr="006C269B">
        <w:rPr>
          <w:rFonts w:ascii="Times New Roman" w:hAnsi="Times New Roman" w:cs="Times New Roman"/>
          <w:sz w:val="24"/>
          <w:szCs w:val="24"/>
        </w:rPr>
        <w:t>Jabar</w:t>
      </w:r>
      <w:proofErr w:type="spellEnd"/>
      <w:r w:rsidRPr="006C269B">
        <w:rPr>
          <w:rFonts w:ascii="Times New Roman" w:hAnsi="Times New Roman" w:cs="Times New Roman"/>
          <w:sz w:val="24"/>
          <w:szCs w:val="24"/>
        </w:rPr>
        <w:t xml:space="preserve"> Banten” </w:t>
      </w:r>
      <w:proofErr w:type="spellStart"/>
      <w:r w:rsidRPr="006C269B">
        <w:rPr>
          <w:rFonts w:ascii="Times New Roman" w:hAnsi="Times New Roman" w:cs="Times New Roman"/>
          <w:sz w:val="24"/>
          <w:szCs w:val="24"/>
        </w:rPr>
        <w:t>menjadi</w:t>
      </w:r>
      <w:proofErr w:type="spellEnd"/>
      <w:r w:rsidRPr="006C269B">
        <w:rPr>
          <w:rFonts w:ascii="Times New Roman" w:hAnsi="Times New Roman" w:cs="Times New Roman"/>
          <w:sz w:val="24"/>
          <w:szCs w:val="24"/>
        </w:rPr>
        <w:t xml:space="preserve"> “Bank BJB” dan </w:t>
      </w:r>
      <w:proofErr w:type="spellStart"/>
      <w:r w:rsidRPr="006C269B">
        <w:rPr>
          <w:rFonts w:ascii="Times New Roman" w:hAnsi="Times New Roman" w:cs="Times New Roman"/>
          <w:sz w:val="24"/>
          <w:szCs w:val="24"/>
        </w:rPr>
        <w:t>mencatatkan</w:t>
      </w:r>
      <w:proofErr w:type="spellEnd"/>
      <w:r w:rsidRPr="006C269B">
        <w:rPr>
          <w:rFonts w:ascii="Times New Roman" w:hAnsi="Times New Roman" w:cs="Times New Roman"/>
          <w:sz w:val="24"/>
          <w:szCs w:val="24"/>
        </w:rPr>
        <w:t xml:space="preserve"> </w:t>
      </w:r>
      <w:proofErr w:type="spellStart"/>
      <w:r w:rsidRPr="006C269B">
        <w:rPr>
          <w:rFonts w:ascii="Times New Roman" w:hAnsi="Times New Roman" w:cs="Times New Roman"/>
          <w:sz w:val="24"/>
          <w:szCs w:val="24"/>
        </w:rPr>
        <w:t>saham</w:t>
      </w:r>
      <w:proofErr w:type="spellEnd"/>
      <w:r w:rsidRPr="006C269B">
        <w:rPr>
          <w:rFonts w:ascii="Times New Roman" w:hAnsi="Times New Roman" w:cs="Times New Roman"/>
          <w:sz w:val="24"/>
          <w:szCs w:val="24"/>
        </w:rPr>
        <w:t xml:space="preserve"> </w:t>
      </w:r>
      <w:proofErr w:type="spellStart"/>
      <w:r w:rsidRPr="006C269B">
        <w:rPr>
          <w:rFonts w:ascii="Times New Roman" w:hAnsi="Times New Roman" w:cs="Times New Roman"/>
          <w:sz w:val="24"/>
          <w:szCs w:val="24"/>
        </w:rPr>
        <w:t>perdananya</w:t>
      </w:r>
      <w:proofErr w:type="spellEnd"/>
      <w:r w:rsidRPr="006C269B">
        <w:rPr>
          <w:rFonts w:ascii="Times New Roman" w:hAnsi="Times New Roman" w:cs="Times New Roman"/>
          <w:sz w:val="24"/>
          <w:szCs w:val="24"/>
        </w:rPr>
        <w:t xml:space="preserve"> (IPO) di bursa </w:t>
      </w:r>
      <w:proofErr w:type="spellStart"/>
      <w:r w:rsidRPr="006C269B">
        <w:rPr>
          <w:rFonts w:ascii="Times New Roman" w:hAnsi="Times New Roman" w:cs="Times New Roman"/>
          <w:sz w:val="24"/>
          <w:szCs w:val="24"/>
        </w:rPr>
        <w:t>efek</w:t>
      </w:r>
      <w:proofErr w:type="spellEnd"/>
      <w:r w:rsidRPr="006C269B">
        <w:rPr>
          <w:rFonts w:ascii="Times New Roman" w:hAnsi="Times New Roman" w:cs="Times New Roman"/>
          <w:sz w:val="24"/>
          <w:szCs w:val="24"/>
        </w:rPr>
        <w:t xml:space="preserve"> Indonesia (BEI). Pada </w:t>
      </w:r>
      <w:proofErr w:type="spellStart"/>
      <w:r w:rsidRPr="006C269B">
        <w:rPr>
          <w:rFonts w:ascii="Times New Roman" w:hAnsi="Times New Roman" w:cs="Times New Roman"/>
          <w:sz w:val="24"/>
          <w:szCs w:val="24"/>
        </w:rPr>
        <w:t>produk</w:t>
      </w:r>
      <w:proofErr w:type="spellEnd"/>
      <w:r w:rsidRPr="006C269B">
        <w:rPr>
          <w:rFonts w:ascii="Times New Roman" w:hAnsi="Times New Roman" w:cs="Times New Roman"/>
          <w:sz w:val="24"/>
          <w:szCs w:val="24"/>
        </w:rPr>
        <w:t xml:space="preserve"> dan </w:t>
      </w:r>
      <w:proofErr w:type="spellStart"/>
      <w:r w:rsidRPr="006C269B">
        <w:rPr>
          <w:rFonts w:ascii="Times New Roman" w:hAnsi="Times New Roman" w:cs="Times New Roman"/>
          <w:sz w:val="24"/>
          <w:szCs w:val="24"/>
        </w:rPr>
        <w:t>layanannya</w:t>
      </w:r>
      <w:proofErr w:type="spellEnd"/>
      <w:r w:rsidRPr="006C269B">
        <w:rPr>
          <w:rFonts w:ascii="Times New Roman" w:hAnsi="Times New Roman" w:cs="Times New Roman"/>
          <w:sz w:val="24"/>
          <w:szCs w:val="24"/>
        </w:rPr>
        <w:t xml:space="preserve">, Bank BJB </w:t>
      </w:r>
      <w:proofErr w:type="spellStart"/>
      <w:r w:rsidRPr="006C269B">
        <w:rPr>
          <w:rFonts w:ascii="Times New Roman" w:hAnsi="Times New Roman" w:cs="Times New Roman"/>
          <w:sz w:val="24"/>
          <w:szCs w:val="24"/>
        </w:rPr>
        <w:t>mengkategorisasikan</w:t>
      </w:r>
      <w:proofErr w:type="spellEnd"/>
      <w:r w:rsidRPr="006C269B">
        <w:rPr>
          <w:rFonts w:ascii="Times New Roman" w:hAnsi="Times New Roman" w:cs="Times New Roman"/>
          <w:sz w:val="24"/>
          <w:szCs w:val="24"/>
        </w:rPr>
        <w:t xml:space="preserve"> </w:t>
      </w:r>
      <w:proofErr w:type="spellStart"/>
      <w:r w:rsidRPr="006C269B">
        <w:rPr>
          <w:rFonts w:ascii="Times New Roman" w:hAnsi="Times New Roman" w:cs="Times New Roman"/>
          <w:sz w:val="24"/>
          <w:szCs w:val="24"/>
        </w:rPr>
        <w:t>produk</w:t>
      </w:r>
      <w:proofErr w:type="spellEnd"/>
      <w:r w:rsidRPr="006C269B">
        <w:rPr>
          <w:rFonts w:ascii="Times New Roman" w:hAnsi="Times New Roman" w:cs="Times New Roman"/>
          <w:sz w:val="24"/>
          <w:szCs w:val="24"/>
        </w:rPr>
        <w:t xml:space="preserve"> dan </w:t>
      </w:r>
      <w:proofErr w:type="spellStart"/>
      <w:r w:rsidRPr="006C269B">
        <w:rPr>
          <w:rFonts w:ascii="Times New Roman" w:hAnsi="Times New Roman" w:cs="Times New Roman"/>
          <w:sz w:val="24"/>
          <w:szCs w:val="24"/>
        </w:rPr>
        <w:t>layanannya</w:t>
      </w:r>
      <w:proofErr w:type="spellEnd"/>
      <w:r w:rsidRPr="006C269B">
        <w:rPr>
          <w:rFonts w:ascii="Times New Roman" w:hAnsi="Times New Roman" w:cs="Times New Roman"/>
          <w:sz w:val="24"/>
          <w:szCs w:val="24"/>
        </w:rPr>
        <w:t xml:space="preserve"> </w:t>
      </w:r>
      <w:proofErr w:type="spellStart"/>
      <w:r w:rsidRPr="006C269B">
        <w:rPr>
          <w:rFonts w:ascii="Times New Roman" w:hAnsi="Times New Roman" w:cs="Times New Roman"/>
          <w:sz w:val="24"/>
          <w:szCs w:val="24"/>
        </w:rPr>
        <w:t>menjadi</w:t>
      </w:r>
      <w:proofErr w:type="spellEnd"/>
      <w:r w:rsidRPr="006C269B">
        <w:rPr>
          <w:rFonts w:ascii="Times New Roman" w:hAnsi="Times New Roman" w:cs="Times New Roman"/>
          <w:sz w:val="24"/>
          <w:szCs w:val="24"/>
        </w:rPr>
        <w:t xml:space="preserve"> </w:t>
      </w:r>
      <w:proofErr w:type="spellStart"/>
      <w:r w:rsidRPr="006C269B">
        <w:rPr>
          <w:rFonts w:ascii="Times New Roman" w:hAnsi="Times New Roman" w:cs="Times New Roman"/>
          <w:sz w:val="24"/>
          <w:szCs w:val="24"/>
        </w:rPr>
        <w:t>empat</w:t>
      </w:r>
      <w:proofErr w:type="spellEnd"/>
      <w:r w:rsidRPr="006C269B">
        <w:rPr>
          <w:rFonts w:ascii="Times New Roman" w:hAnsi="Times New Roman" w:cs="Times New Roman"/>
          <w:sz w:val="24"/>
          <w:szCs w:val="24"/>
        </w:rPr>
        <w:t xml:space="preserve"> </w:t>
      </w:r>
      <w:proofErr w:type="spellStart"/>
      <w:r w:rsidRPr="006C269B">
        <w:rPr>
          <w:rFonts w:ascii="Times New Roman" w:hAnsi="Times New Roman" w:cs="Times New Roman"/>
          <w:sz w:val="24"/>
          <w:szCs w:val="24"/>
        </w:rPr>
        <w:t>kategori</w:t>
      </w:r>
      <w:proofErr w:type="spellEnd"/>
      <w:r w:rsidRPr="006C269B">
        <w:rPr>
          <w:rFonts w:ascii="Times New Roman" w:hAnsi="Times New Roman" w:cs="Times New Roman"/>
          <w:sz w:val="24"/>
          <w:szCs w:val="24"/>
        </w:rPr>
        <w:t xml:space="preserve">, </w:t>
      </w:r>
      <w:proofErr w:type="spellStart"/>
      <w:r w:rsidRPr="006C269B">
        <w:rPr>
          <w:rFonts w:ascii="Times New Roman" w:hAnsi="Times New Roman" w:cs="Times New Roman"/>
          <w:sz w:val="24"/>
          <w:szCs w:val="24"/>
        </w:rPr>
        <w:t>yaitu</w:t>
      </w:r>
      <w:proofErr w:type="spellEnd"/>
      <w:r w:rsidRPr="006C269B">
        <w:rPr>
          <w:rFonts w:ascii="Times New Roman" w:hAnsi="Times New Roman" w:cs="Times New Roman"/>
          <w:sz w:val="24"/>
          <w:szCs w:val="24"/>
        </w:rPr>
        <w:t xml:space="preserve"> </w:t>
      </w:r>
      <w:r w:rsidRPr="00892714">
        <w:rPr>
          <w:rFonts w:ascii="Times New Roman" w:hAnsi="Times New Roman" w:cs="Times New Roman"/>
          <w:i/>
          <w:iCs/>
          <w:sz w:val="24"/>
          <w:szCs w:val="24"/>
        </w:rPr>
        <w:t>Consumer Banking</w:t>
      </w:r>
      <w:r w:rsidRPr="006C269B">
        <w:rPr>
          <w:rFonts w:ascii="Times New Roman" w:hAnsi="Times New Roman" w:cs="Times New Roman"/>
          <w:sz w:val="24"/>
          <w:szCs w:val="24"/>
        </w:rPr>
        <w:t xml:space="preserve"> (Tabungan, Deposito, Giro, </w:t>
      </w:r>
      <w:proofErr w:type="spellStart"/>
      <w:r w:rsidRPr="006C269B">
        <w:rPr>
          <w:rFonts w:ascii="Times New Roman" w:hAnsi="Times New Roman" w:cs="Times New Roman"/>
          <w:sz w:val="24"/>
          <w:szCs w:val="24"/>
        </w:rPr>
        <w:t>Kredit</w:t>
      </w:r>
      <w:proofErr w:type="spellEnd"/>
      <w:r w:rsidRPr="006C269B">
        <w:rPr>
          <w:rFonts w:ascii="Times New Roman" w:hAnsi="Times New Roman" w:cs="Times New Roman"/>
          <w:sz w:val="24"/>
          <w:szCs w:val="24"/>
        </w:rPr>
        <w:t xml:space="preserve">), </w:t>
      </w:r>
      <w:r w:rsidRPr="00892714">
        <w:rPr>
          <w:rFonts w:ascii="Times New Roman" w:hAnsi="Times New Roman" w:cs="Times New Roman"/>
          <w:i/>
          <w:iCs/>
          <w:sz w:val="24"/>
          <w:szCs w:val="24"/>
        </w:rPr>
        <w:t>Corporate and Commercial Banking</w:t>
      </w:r>
      <w:r w:rsidRPr="006C269B">
        <w:rPr>
          <w:rFonts w:ascii="Times New Roman" w:hAnsi="Times New Roman" w:cs="Times New Roman"/>
          <w:sz w:val="24"/>
          <w:szCs w:val="24"/>
        </w:rPr>
        <w:t xml:space="preserve"> (Deposito, Giro, </w:t>
      </w:r>
      <w:proofErr w:type="spellStart"/>
      <w:r w:rsidRPr="006C269B">
        <w:rPr>
          <w:rFonts w:ascii="Times New Roman" w:hAnsi="Times New Roman" w:cs="Times New Roman"/>
          <w:sz w:val="24"/>
          <w:szCs w:val="24"/>
        </w:rPr>
        <w:t>Kredit</w:t>
      </w:r>
      <w:proofErr w:type="spellEnd"/>
      <w:r w:rsidRPr="006C269B">
        <w:rPr>
          <w:rFonts w:ascii="Times New Roman" w:hAnsi="Times New Roman" w:cs="Times New Roman"/>
          <w:sz w:val="24"/>
          <w:szCs w:val="24"/>
        </w:rPr>
        <w:t xml:space="preserve">, </w:t>
      </w:r>
      <w:proofErr w:type="spellStart"/>
      <w:r w:rsidRPr="006C269B">
        <w:rPr>
          <w:rFonts w:ascii="Times New Roman" w:hAnsi="Times New Roman" w:cs="Times New Roman"/>
          <w:sz w:val="24"/>
          <w:szCs w:val="24"/>
        </w:rPr>
        <w:t>Trisuri</w:t>
      </w:r>
      <w:proofErr w:type="spellEnd"/>
      <w:r w:rsidRPr="006C269B">
        <w:rPr>
          <w:rFonts w:ascii="Times New Roman" w:hAnsi="Times New Roman" w:cs="Times New Roman"/>
          <w:sz w:val="24"/>
          <w:szCs w:val="24"/>
        </w:rPr>
        <w:t xml:space="preserve">), </w:t>
      </w:r>
      <w:r w:rsidRPr="00892714">
        <w:rPr>
          <w:rFonts w:ascii="Times New Roman" w:hAnsi="Times New Roman" w:cs="Times New Roman"/>
          <w:i/>
          <w:iCs/>
          <w:sz w:val="24"/>
          <w:szCs w:val="24"/>
        </w:rPr>
        <w:t>International Banking</w:t>
      </w:r>
      <w:r w:rsidRPr="006C269B">
        <w:rPr>
          <w:rFonts w:ascii="Times New Roman" w:hAnsi="Times New Roman" w:cs="Times New Roman"/>
          <w:sz w:val="24"/>
          <w:szCs w:val="24"/>
        </w:rPr>
        <w:t xml:space="preserve">, dan </w:t>
      </w:r>
      <w:r w:rsidRPr="00892714">
        <w:rPr>
          <w:rFonts w:ascii="Times New Roman" w:hAnsi="Times New Roman" w:cs="Times New Roman"/>
          <w:i/>
          <w:iCs/>
          <w:sz w:val="24"/>
          <w:szCs w:val="24"/>
        </w:rPr>
        <w:t>Micro Banking</w:t>
      </w:r>
      <w:r>
        <w:rPr>
          <w:rFonts w:ascii="Times New Roman" w:hAnsi="Times New Roman" w:cs="Times New Roman"/>
          <w:sz w:val="24"/>
          <w:szCs w:val="24"/>
        </w:rPr>
        <w:t>.</w:t>
      </w:r>
    </w:p>
    <w:p w14:paraId="12083D7A" w14:textId="77777777" w:rsidR="00ED0C8D" w:rsidRPr="00C643DA" w:rsidRDefault="00ED0C8D" w:rsidP="00AE3218">
      <w:pPr>
        <w:numPr>
          <w:ilvl w:val="0"/>
          <w:numId w:val="10"/>
        </w:numPr>
        <w:spacing w:line="480" w:lineRule="auto"/>
        <w:rPr>
          <w:rFonts w:ascii="Times New Roman" w:hAnsi="Times New Roman" w:cs="Times New Roman"/>
          <w:b/>
          <w:bCs/>
          <w:sz w:val="24"/>
          <w:szCs w:val="24"/>
        </w:rPr>
      </w:pPr>
      <w:r w:rsidRPr="00C643DA">
        <w:rPr>
          <w:rFonts w:ascii="Times New Roman" w:hAnsi="Times New Roman" w:cs="Times New Roman"/>
          <w:b/>
          <w:bCs/>
          <w:sz w:val="24"/>
          <w:szCs w:val="24"/>
        </w:rPr>
        <w:t xml:space="preserve">Sejarah Bank Pembangunan Daerah </w:t>
      </w:r>
      <w:proofErr w:type="spellStart"/>
      <w:r w:rsidRPr="00C643DA">
        <w:rPr>
          <w:rFonts w:ascii="Times New Roman" w:hAnsi="Times New Roman" w:cs="Times New Roman"/>
          <w:b/>
          <w:bCs/>
          <w:sz w:val="24"/>
          <w:szCs w:val="24"/>
        </w:rPr>
        <w:t>Jawa</w:t>
      </w:r>
      <w:proofErr w:type="spellEnd"/>
      <w:r w:rsidRPr="00C643DA">
        <w:rPr>
          <w:rFonts w:ascii="Times New Roman" w:hAnsi="Times New Roman" w:cs="Times New Roman"/>
          <w:b/>
          <w:bCs/>
          <w:sz w:val="24"/>
          <w:szCs w:val="24"/>
        </w:rPr>
        <w:t xml:space="preserve"> Timur </w:t>
      </w:r>
      <w:proofErr w:type="spellStart"/>
      <w:r w:rsidRPr="00C643DA">
        <w:rPr>
          <w:rFonts w:ascii="Times New Roman" w:hAnsi="Times New Roman" w:cs="Times New Roman"/>
          <w:b/>
          <w:bCs/>
          <w:sz w:val="24"/>
          <w:szCs w:val="24"/>
        </w:rPr>
        <w:t>Tbk</w:t>
      </w:r>
      <w:proofErr w:type="spellEnd"/>
    </w:p>
    <w:p w14:paraId="612B1B0E" w14:textId="77777777" w:rsidR="00ED0C8D" w:rsidRDefault="00ED0C8D" w:rsidP="00ED0C8D">
      <w:pPr>
        <w:spacing w:line="480" w:lineRule="auto"/>
        <w:ind w:left="1440" w:firstLine="545"/>
        <w:jc w:val="both"/>
        <w:rPr>
          <w:rFonts w:ascii="Times New Roman" w:eastAsia="Times New Roman" w:hAnsi="Times New Roman" w:cs="Times New Roman"/>
          <w:sz w:val="24"/>
          <w:szCs w:val="24"/>
          <w:lang w:eastAsia="en-ID"/>
        </w:rPr>
      </w:pPr>
      <w:r w:rsidRPr="00D607A5">
        <w:rPr>
          <w:rFonts w:ascii="Times New Roman" w:eastAsia="Times New Roman" w:hAnsi="Times New Roman" w:cs="Times New Roman"/>
          <w:sz w:val="24"/>
          <w:szCs w:val="24"/>
          <w:lang w:eastAsia="en-ID"/>
        </w:rPr>
        <w:t xml:space="preserve">PT Bank Pembangunan Daerah </w:t>
      </w:r>
      <w:proofErr w:type="spellStart"/>
      <w:r w:rsidRPr="00D607A5">
        <w:rPr>
          <w:rFonts w:ascii="Times New Roman" w:eastAsia="Times New Roman" w:hAnsi="Times New Roman" w:cs="Times New Roman"/>
          <w:sz w:val="24"/>
          <w:szCs w:val="24"/>
          <w:lang w:eastAsia="en-ID"/>
        </w:rPr>
        <w:t>Jawa</w:t>
      </w:r>
      <w:proofErr w:type="spellEnd"/>
      <w:r w:rsidRPr="00D607A5">
        <w:rPr>
          <w:rFonts w:ascii="Times New Roman" w:eastAsia="Times New Roman" w:hAnsi="Times New Roman" w:cs="Times New Roman"/>
          <w:sz w:val="24"/>
          <w:szCs w:val="24"/>
          <w:lang w:eastAsia="en-ID"/>
        </w:rPr>
        <w:t xml:space="preserve"> Timur </w:t>
      </w:r>
      <w:proofErr w:type="spellStart"/>
      <w:r w:rsidRPr="00D607A5">
        <w:rPr>
          <w:rFonts w:ascii="Times New Roman" w:eastAsia="Times New Roman" w:hAnsi="Times New Roman" w:cs="Times New Roman"/>
          <w:sz w:val="24"/>
          <w:szCs w:val="24"/>
          <w:lang w:eastAsia="en-ID"/>
        </w:rPr>
        <w:t>Tbk</w:t>
      </w:r>
      <w:proofErr w:type="spellEnd"/>
      <w:r w:rsidRPr="00D607A5">
        <w:rPr>
          <w:rFonts w:ascii="Times New Roman" w:eastAsia="Times New Roman" w:hAnsi="Times New Roman" w:cs="Times New Roman"/>
          <w:sz w:val="24"/>
          <w:szCs w:val="24"/>
          <w:lang w:eastAsia="en-ID"/>
        </w:rPr>
        <w:t xml:space="preserve"> (“Bank </w:t>
      </w:r>
      <w:proofErr w:type="spellStart"/>
      <w:r w:rsidRPr="00D607A5">
        <w:rPr>
          <w:rFonts w:ascii="Times New Roman" w:eastAsia="Times New Roman" w:hAnsi="Times New Roman" w:cs="Times New Roman"/>
          <w:sz w:val="24"/>
          <w:szCs w:val="24"/>
          <w:lang w:eastAsia="en-ID"/>
        </w:rPr>
        <w:t>Jatim</w:t>
      </w:r>
      <w:proofErr w:type="spellEnd"/>
      <w:r w:rsidRPr="00D607A5">
        <w:rPr>
          <w:rFonts w:ascii="Times New Roman" w:eastAsia="Times New Roman" w:hAnsi="Times New Roman" w:cs="Times New Roman"/>
          <w:sz w:val="24"/>
          <w:szCs w:val="24"/>
          <w:lang w:eastAsia="en-ID"/>
        </w:rPr>
        <w:t xml:space="preserve">”) </w:t>
      </w:r>
      <w:proofErr w:type="spellStart"/>
      <w:r w:rsidRPr="00D607A5">
        <w:rPr>
          <w:rFonts w:ascii="Times New Roman" w:eastAsia="Times New Roman" w:hAnsi="Times New Roman" w:cs="Times New Roman"/>
          <w:sz w:val="24"/>
          <w:szCs w:val="24"/>
          <w:lang w:eastAsia="en-ID"/>
        </w:rPr>
        <w:t>didirikan</w:t>
      </w:r>
      <w:proofErr w:type="spellEnd"/>
      <w:r w:rsidRPr="00D607A5">
        <w:rPr>
          <w:rFonts w:ascii="Times New Roman" w:eastAsia="Times New Roman" w:hAnsi="Times New Roman" w:cs="Times New Roman"/>
          <w:sz w:val="24"/>
          <w:szCs w:val="24"/>
          <w:lang w:eastAsia="en-ID"/>
        </w:rPr>
        <w:t xml:space="preserve"> </w:t>
      </w:r>
      <w:proofErr w:type="spellStart"/>
      <w:r w:rsidRPr="00D607A5">
        <w:rPr>
          <w:rFonts w:ascii="Times New Roman" w:eastAsia="Times New Roman" w:hAnsi="Times New Roman" w:cs="Times New Roman"/>
          <w:sz w:val="24"/>
          <w:szCs w:val="24"/>
          <w:lang w:eastAsia="en-ID"/>
        </w:rPr>
        <w:t>dengan</w:t>
      </w:r>
      <w:proofErr w:type="spellEnd"/>
      <w:r w:rsidRPr="00D607A5">
        <w:rPr>
          <w:rFonts w:ascii="Times New Roman" w:eastAsia="Times New Roman" w:hAnsi="Times New Roman" w:cs="Times New Roman"/>
          <w:sz w:val="24"/>
          <w:szCs w:val="24"/>
          <w:lang w:eastAsia="en-ID"/>
        </w:rPr>
        <w:t xml:space="preserve"> </w:t>
      </w:r>
      <w:proofErr w:type="spellStart"/>
      <w:r w:rsidRPr="00D607A5">
        <w:rPr>
          <w:rFonts w:ascii="Times New Roman" w:eastAsia="Times New Roman" w:hAnsi="Times New Roman" w:cs="Times New Roman"/>
          <w:sz w:val="24"/>
          <w:szCs w:val="24"/>
          <w:lang w:eastAsia="en-ID"/>
        </w:rPr>
        <w:t>nama</w:t>
      </w:r>
      <w:proofErr w:type="spellEnd"/>
      <w:r w:rsidRPr="00D607A5">
        <w:rPr>
          <w:rFonts w:ascii="Times New Roman" w:eastAsia="Times New Roman" w:hAnsi="Times New Roman" w:cs="Times New Roman"/>
          <w:sz w:val="24"/>
          <w:szCs w:val="24"/>
          <w:lang w:eastAsia="en-ID"/>
        </w:rPr>
        <w:t xml:space="preserve"> PT Bank Pembangunan Daerah </w:t>
      </w:r>
      <w:proofErr w:type="spellStart"/>
      <w:r w:rsidRPr="00D607A5">
        <w:rPr>
          <w:rFonts w:ascii="Times New Roman" w:eastAsia="Times New Roman" w:hAnsi="Times New Roman" w:cs="Times New Roman"/>
          <w:sz w:val="24"/>
          <w:szCs w:val="24"/>
          <w:lang w:eastAsia="en-ID"/>
        </w:rPr>
        <w:t>Djawa</w:t>
      </w:r>
      <w:proofErr w:type="spellEnd"/>
      <w:r w:rsidRPr="00D607A5">
        <w:rPr>
          <w:rFonts w:ascii="Times New Roman" w:eastAsia="Times New Roman" w:hAnsi="Times New Roman" w:cs="Times New Roman"/>
          <w:sz w:val="24"/>
          <w:szCs w:val="24"/>
          <w:lang w:eastAsia="en-ID"/>
        </w:rPr>
        <w:t xml:space="preserve"> Timur pada </w:t>
      </w:r>
      <w:proofErr w:type="spellStart"/>
      <w:r w:rsidRPr="00D607A5">
        <w:rPr>
          <w:rFonts w:ascii="Times New Roman" w:eastAsia="Times New Roman" w:hAnsi="Times New Roman" w:cs="Times New Roman"/>
          <w:sz w:val="24"/>
          <w:szCs w:val="24"/>
          <w:lang w:eastAsia="en-ID"/>
        </w:rPr>
        <w:t>tanggal</w:t>
      </w:r>
      <w:proofErr w:type="spellEnd"/>
      <w:r w:rsidRPr="00D607A5">
        <w:rPr>
          <w:rFonts w:ascii="Times New Roman" w:eastAsia="Times New Roman" w:hAnsi="Times New Roman" w:cs="Times New Roman"/>
          <w:sz w:val="24"/>
          <w:szCs w:val="24"/>
          <w:lang w:eastAsia="en-ID"/>
        </w:rPr>
        <w:t xml:space="preserve"> 17 </w:t>
      </w:r>
      <w:proofErr w:type="spellStart"/>
      <w:r w:rsidRPr="00D607A5">
        <w:rPr>
          <w:rFonts w:ascii="Times New Roman" w:eastAsia="Times New Roman" w:hAnsi="Times New Roman" w:cs="Times New Roman"/>
          <w:sz w:val="24"/>
          <w:szCs w:val="24"/>
          <w:lang w:eastAsia="en-ID"/>
        </w:rPr>
        <w:t>Agustus</w:t>
      </w:r>
      <w:proofErr w:type="spellEnd"/>
      <w:r w:rsidRPr="00D607A5">
        <w:rPr>
          <w:rFonts w:ascii="Times New Roman" w:eastAsia="Times New Roman" w:hAnsi="Times New Roman" w:cs="Times New Roman"/>
          <w:sz w:val="24"/>
          <w:szCs w:val="24"/>
          <w:lang w:eastAsia="en-ID"/>
        </w:rPr>
        <w:t xml:space="preserve"> 1961. </w:t>
      </w:r>
      <w:r>
        <w:rPr>
          <w:rFonts w:ascii="Times New Roman" w:eastAsia="Times New Roman" w:hAnsi="Times New Roman" w:cs="Times New Roman"/>
          <w:sz w:val="24"/>
          <w:szCs w:val="24"/>
          <w:lang w:eastAsia="en-ID"/>
        </w:rPr>
        <w:t xml:space="preserve">Pada </w:t>
      </w:r>
      <w:proofErr w:type="spellStart"/>
      <w:r>
        <w:rPr>
          <w:rFonts w:ascii="Times New Roman" w:eastAsia="Times New Roman" w:hAnsi="Times New Roman" w:cs="Times New Roman"/>
          <w:sz w:val="24"/>
          <w:szCs w:val="24"/>
          <w:lang w:eastAsia="en-ID"/>
        </w:rPr>
        <w:t>t</w:t>
      </w:r>
      <w:r w:rsidRPr="00D607A5">
        <w:rPr>
          <w:rFonts w:ascii="Times New Roman" w:eastAsia="Times New Roman" w:hAnsi="Times New Roman" w:cs="Times New Roman"/>
          <w:sz w:val="24"/>
          <w:szCs w:val="24"/>
          <w:lang w:eastAsia="en-ID"/>
        </w:rPr>
        <w:t>ahun</w:t>
      </w:r>
      <w:proofErr w:type="spellEnd"/>
      <w:r w:rsidRPr="00D607A5">
        <w:rPr>
          <w:rFonts w:ascii="Times New Roman" w:eastAsia="Times New Roman" w:hAnsi="Times New Roman" w:cs="Times New Roman"/>
          <w:sz w:val="24"/>
          <w:szCs w:val="24"/>
          <w:lang w:eastAsia="en-ID"/>
        </w:rPr>
        <w:t xml:space="preserve"> 1976</w:t>
      </w:r>
      <w:r>
        <w:rPr>
          <w:rFonts w:ascii="Times New Roman" w:eastAsia="Times New Roman" w:hAnsi="Times New Roman" w:cs="Times New Roman"/>
          <w:sz w:val="24"/>
          <w:szCs w:val="24"/>
          <w:lang w:eastAsia="en-ID"/>
        </w:rPr>
        <w:t xml:space="preserve"> </w:t>
      </w:r>
      <w:proofErr w:type="spellStart"/>
      <w:r w:rsidRPr="00D607A5">
        <w:rPr>
          <w:rFonts w:ascii="Times New Roman" w:eastAsia="Times New Roman" w:hAnsi="Times New Roman" w:cs="Times New Roman"/>
          <w:sz w:val="24"/>
          <w:szCs w:val="24"/>
          <w:lang w:eastAsia="en-ID"/>
        </w:rPr>
        <w:t>nama</w:t>
      </w:r>
      <w:proofErr w:type="spellEnd"/>
      <w:r w:rsidRPr="00D607A5">
        <w:rPr>
          <w:rFonts w:ascii="Times New Roman" w:eastAsia="Times New Roman" w:hAnsi="Times New Roman" w:cs="Times New Roman"/>
          <w:sz w:val="24"/>
          <w:szCs w:val="24"/>
          <w:lang w:eastAsia="en-ID"/>
        </w:rPr>
        <w:t xml:space="preserve"> PT Bank Pembangunan Daerah </w:t>
      </w:r>
      <w:proofErr w:type="spellStart"/>
      <w:r w:rsidRPr="00D607A5">
        <w:rPr>
          <w:rFonts w:ascii="Times New Roman" w:eastAsia="Times New Roman" w:hAnsi="Times New Roman" w:cs="Times New Roman"/>
          <w:sz w:val="24"/>
          <w:szCs w:val="24"/>
          <w:lang w:eastAsia="en-ID"/>
        </w:rPr>
        <w:t>Djawa</w:t>
      </w:r>
      <w:proofErr w:type="spellEnd"/>
      <w:r w:rsidRPr="00D607A5">
        <w:rPr>
          <w:rFonts w:ascii="Times New Roman" w:eastAsia="Times New Roman" w:hAnsi="Times New Roman" w:cs="Times New Roman"/>
          <w:sz w:val="24"/>
          <w:szCs w:val="24"/>
          <w:lang w:eastAsia="en-ID"/>
        </w:rPr>
        <w:t xml:space="preserve"> Timur </w:t>
      </w:r>
      <w:proofErr w:type="spellStart"/>
      <w:r w:rsidRPr="00D607A5">
        <w:rPr>
          <w:rFonts w:ascii="Times New Roman" w:eastAsia="Times New Roman" w:hAnsi="Times New Roman" w:cs="Times New Roman"/>
          <w:sz w:val="24"/>
          <w:szCs w:val="24"/>
          <w:lang w:eastAsia="en-ID"/>
        </w:rPr>
        <w:t>diubah</w:t>
      </w:r>
      <w:proofErr w:type="spellEnd"/>
      <w:r w:rsidRPr="00D607A5">
        <w:rPr>
          <w:rFonts w:ascii="Times New Roman" w:eastAsia="Times New Roman" w:hAnsi="Times New Roman" w:cs="Times New Roman"/>
          <w:sz w:val="24"/>
          <w:szCs w:val="24"/>
          <w:lang w:eastAsia="en-ID"/>
        </w:rPr>
        <w:t xml:space="preserve"> </w:t>
      </w:r>
      <w:proofErr w:type="spellStart"/>
      <w:r w:rsidRPr="00D607A5">
        <w:rPr>
          <w:rFonts w:ascii="Times New Roman" w:eastAsia="Times New Roman" w:hAnsi="Times New Roman" w:cs="Times New Roman"/>
          <w:sz w:val="24"/>
          <w:szCs w:val="24"/>
          <w:lang w:eastAsia="en-ID"/>
        </w:rPr>
        <w:t>menjadi</w:t>
      </w:r>
      <w:proofErr w:type="spellEnd"/>
      <w:r w:rsidRPr="00D607A5">
        <w:rPr>
          <w:rFonts w:ascii="Times New Roman" w:eastAsia="Times New Roman" w:hAnsi="Times New Roman" w:cs="Times New Roman"/>
          <w:sz w:val="24"/>
          <w:szCs w:val="24"/>
          <w:lang w:eastAsia="en-ID"/>
        </w:rPr>
        <w:t xml:space="preserve"> Bank Pembangunan Daerah </w:t>
      </w:r>
      <w:proofErr w:type="spellStart"/>
      <w:r w:rsidRPr="00D607A5">
        <w:rPr>
          <w:rFonts w:ascii="Times New Roman" w:eastAsia="Times New Roman" w:hAnsi="Times New Roman" w:cs="Times New Roman"/>
          <w:sz w:val="24"/>
          <w:szCs w:val="24"/>
          <w:lang w:eastAsia="en-ID"/>
        </w:rPr>
        <w:t>Jawa</w:t>
      </w:r>
      <w:proofErr w:type="spellEnd"/>
      <w:r w:rsidRPr="00D607A5">
        <w:rPr>
          <w:rFonts w:ascii="Times New Roman" w:eastAsia="Times New Roman" w:hAnsi="Times New Roman" w:cs="Times New Roman"/>
          <w:sz w:val="24"/>
          <w:szCs w:val="24"/>
          <w:lang w:eastAsia="en-ID"/>
        </w:rPr>
        <w:t xml:space="preserve"> Timur</w:t>
      </w:r>
      <w:r>
        <w:rPr>
          <w:rFonts w:ascii="Times New Roman" w:eastAsia="Times New Roman" w:hAnsi="Times New Roman" w:cs="Times New Roman"/>
          <w:sz w:val="24"/>
          <w:szCs w:val="24"/>
          <w:lang w:eastAsia="en-ID"/>
        </w:rPr>
        <w:t xml:space="preserve">. Pada </w:t>
      </w:r>
      <w:proofErr w:type="spellStart"/>
      <w:r>
        <w:rPr>
          <w:rFonts w:ascii="Times New Roman" w:eastAsia="Times New Roman" w:hAnsi="Times New Roman" w:cs="Times New Roman"/>
          <w:sz w:val="24"/>
          <w:szCs w:val="24"/>
          <w:lang w:eastAsia="en-ID"/>
        </w:rPr>
        <w:t>tanggal</w:t>
      </w:r>
      <w:proofErr w:type="spellEnd"/>
      <w:r>
        <w:rPr>
          <w:rFonts w:ascii="Times New Roman" w:eastAsia="Times New Roman" w:hAnsi="Times New Roman" w:cs="Times New Roman"/>
          <w:sz w:val="24"/>
          <w:szCs w:val="24"/>
          <w:lang w:eastAsia="en-ID"/>
        </w:rPr>
        <w:t xml:space="preserve"> 15 </w:t>
      </w:r>
      <w:proofErr w:type="spellStart"/>
      <w:r>
        <w:rPr>
          <w:rFonts w:ascii="Times New Roman" w:eastAsia="Times New Roman" w:hAnsi="Times New Roman" w:cs="Times New Roman"/>
          <w:sz w:val="24"/>
          <w:szCs w:val="24"/>
          <w:lang w:eastAsia="en-ID"/>
        </w:rPr>
        <w:t>Agustus</w:t>
      </w:r>
      <w:proofErr w:type="spellEnd"/>
      <w:r>
        <w:rPr>
          <w:rFonts w:ascii="Times New Roman" w:eastAsia="Times New Roman" w:hAnsi="Times New Roman" w:cs="Times New Roman"/>
          <w:sz w:val="24"/>
          <w:szCs w:val="24"/>
          <w:lang w:eastAsia="en-ID"/>
        </w:rPr>
        <w:t xml:space="preserve"> 1961 Bank Pembangunan Daerah </w:t>
      </w:r>
      <w:proofErr w:type="spellStart"/>
      <w:r>
        <w:rPr>
          <w:rFonts w:ascii="Times New Roman" w:eastAsia="Times New Roman" w:hAnsi="Times New Roman" w:cs="Times New Roman"/>
          <w:sz w:val="24"/>
          <w:szCs w:val="24"/>
          <w:lang w:eastAsia="en-ID"/>
        </w:rPr>
        <w:t>Jawa</w:t>
      </w:r>
      <w:proofErr w:type="spellEnd"/>
      <w:r>
        <w:rPr>
          <w:rFonts w:ascii="Times New Roman" w:eastAsia="Times New Roman" w:hAnsi="Times New Roman" w:cs="Times New Roman"/>
          <w:sz w:val="24"/>
          <w:szCs w:val="24"/>
          <w:lang w:eastAsia="en-ID"/>
        </w:rPr>
        <w:t xml:space="preserve"> Timur </w:t>
      </w:r>
      <w:proofErr w:type="spellStart"/>
      <w:r>
        <w:rPr>
          <w:rFonts w:ascii="Times New Roman" w:eastAsia="Times New Roman" w:hAnsi="Times New Roman" w:cs="Times New Roman"/>
          <w:sz w:val="24"/>
          <w:szCs w:val="24"/>
          <w:lang w:eastAsia="en-ID"/>
        </w:rPr>
        <w:t>mulai</w:t>
      </w:r>
      <w:proofErr w:type="spellEnd"/>
      <w:r>
        <w:rPr>
          <w:rFonts w:ascii="Times New Roman" w:eastAsia="Times New Roman" w:hAnsi="Times New Roman" w:cs="Times New Roman"/>
          <w:sz w:val="24"/>
          <w:szCs w:val="24"/>
          <w:lang w:eastAsia="en-ID"/>
        </w:rPr>
        <w:t xml:space="preserve"> </w:t>
      </w:r>
      <w:proofErr w:type="spellStart"/>
      <w:r>
        <w:rPr>
          <w:rFonts w:ascii="Times New Roman" w:eastAsia="Times New Roman" w:hAnsi="Times New Roman" w:cs="Times New Roman"/>
          <w:sz w:val="24"/>
          <w:szCs w:val="24"/>
          <w:lang w:eastAsia="en-ID"/>
        </w:rPr>
        <w:t>melakukan</w:t>
      </w:r>
      <w:proofErr w:type="spellEnd"/>
      <w:r>
        <w:rPr>
          <w:rFonts w:ascii="Times New Roman" w:eastAsia="Times New Roman" w:hAnsi="Times New Roman" w:cs="Times New Roman"/>
          <w:sz w:val="24"/>
          <w:szCs w:val="24"/>
          <w:lang w:eastAsia="en-ID"/>
        </w:rPr>
        <w:t xml:space="preserve"> </w:t>
      </w:r>
      <w:proofErr w:type="spellStart"/>
      <w:r>
        <w:rPr>
          <w:rFonts w:ascii="Times New Roman" w:eastAsia="Times New Roman" w:hAnsi="Times New Roman" w:cs="Times New Roman"/>
          <w:sz w:val="24"/>
          <w:szCs w:val="24"/>
          <w:lang w:eastAsia="en-ID"/>
        </w:rPr>
        <w:t>operasi</w:t>
      </w:r>
      <w:proofErr w:type="spellEnd"/>
      <w:r>
        <w:rPr>
          <w:rFonts w:ascii="Times New Roman" w:eastAsia="Times New Roman" w:hAnsi="Times New Roman" w:cs="Times New Roman"/>
          <w:sz w:val="24"/>
          <w:szCs w:val="24"/>
          <w:lang w:eastAsia="en-ID"/>
        </w:rPr>
        <w:t xml:space="preserve">. </w:t>
      </w:r>
    </w:p>
    <w:p w14:paraId="4DB9C898" w14:textId="77777777" w:rsidR="00ED0C8D" w:rsidRPr="00A71A6B" w:rsidRDefault="00ED0C8D" w:rsidP="00ED0C8D">
      <w:pPr>
        <w:spacing w:line="480" w:lineRule="auto"/>
        <w:ind w:left="1440" w:firstLine="545"/>
        <w:jc w:val="both"/>
        <w:rPr>
          <w:rFonts w:ascii="Times New Roman" w:hAnsi="Times New Roman" w:cs="Times New Roman"/>
          <w:sz w:val="28"/>
          <w:szCs w:val="28"/>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21 </w:t>
      </w:r>
      <w:proofErr w:type="spellStart"/>
      <w:r>
        <w:rPr>
          <w:rFonts w:ascii="Times New Roman" w:hAnsi="Times New Roman" w:cs="Times New Roman"/>
          <w:sz w:val="24"/>
          <w:szCs w:val="24"/>
        </w:rPr>
        <w:t>Agustus</w:t>
      </w:r>
      <w:proofErr w:type="spellEnd"/>
      <w:r>
        <w:rPr>
          <w:rFonts w:ascii="Times New Roman" w:hAnsi="Times New Roman" w:cs="Times New Roman"/>
          <w:sz w:val="24"/>
          <w:szCs w:val="24"/>
        </w:rPr>
        <w:t xml:space="preserve"> 2007 PT Bank Pembangunan Daerah </w:t>
      </w:r>
      <w:proofErr w:type="spellStart"/>
      <w:r>
        <w:rPr>
          <w:rFonts w:ascii="Times New Roman" w:hAnsi="Times New Roman" w:cs="Times New Roman"/>
          <w:sz w:val="24"/>
          <w:szCs w:val="24"/>
        </w:rPr>
        <w:t>Jawa</w:t>
      </w:r>
      <w:proofErr w:type="spellEnd"/>
      <w:r>
        <w:rPr>
          <w:rFonts w:ascii="Times New Roman" w:hAnsi="Times New Roman" w:cs="Times New Roman"/>
          <w:sz w:val="24"/>
          <w:szCs w:val="24"/>
        </w:rPr>
        <w:t xml:space="preserve"> Timur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mendirikan</w:t>
      </w:r>
      <w:proofErr w:type="spellEnd"/>
      <w:r>
        <w:rPr>
          <w:rFonts w:ascii="Times New Roman" w:hAnsi="Times New Roman" w:cs="Times New Roman"/>
          <w:sz w:val="24"/>
          <w:szCs w:val="24"/>
        </w:rPr>
        <w:t xml:space="preserve"> Unit Usaha Syariah (UUS). Unit Usaha Syariah (UUS)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unit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pusat</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Konvensional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syariah</w:t>
      </w:r>
      <w:proofErr w:type="spellEnd"/>
      <w:r>
        <w:rPr>
          <w:rFonts w:ascii="Times New Roman" w:hAnsi="Times New Roman" w:cs="Times New Roman"/>
          <w:sz w:val="24"/>
          <w:szCs w:val="24"/>
        </w:rPr>
        <w:t xml:space="preserve">. </w:t>
      </w:r>
      <w:proofErr w:type="spellStart"/>
      <w:r w:rsidRPr="00A71A6B">
        <w:rPr>
          <w:rFonts w:ascii="Times New Roman" w:hAnsi="Times New Roman" w:cs="Times New Roman"/>
          <w:sz w:val="24"/>
          <w:szCs w:val="24"/>
        </w:rPr>
        <w:t>Operasional</w:t>
      </w:r>
      <w:proofErr w:type="spellEnd"/>
      <w:r w:rsidRPr="00A71A6B">
        <w:rPr>
          <w:rFonts w:ascii="Times New Roman" w:hAnsi="Times New Roman" w:cs="Times New Roman"/>
          <w:sz w:val="24"/>
          <w:szCs w:val="24"/>
        </w:rPr>
        <w:t xml:space="preserve"> </w:t>
      </w:r>
      <w:proofErr w:type="spellStart"/>
      <w:r w:rsidRPr="00A71A6B">
        <w:rPr>
          <w:rFonts w:ascii="Times New Roman" w:hAnsi="Times New Roman" w:cs="Times New Roman"/>
          <w:sz w:val="24"/>
          <w:szCs w:val="24"/>
        </w:rPr>
        <w:t>dari</w:t>
      </w:r>
      <w:proofErr w:type="spellEnd"/>
      <w:r w:rsidRPr="00A71A6B">
        <w:rPr>
          <w:rFonts w:ascii="Times New Roman" w:hAnsi="Times New Roman" w:cs="Times New Roman"/>
          <w:sz w:val="24"/>
          <w:szCs w:val="24"/>
        </w:rPr>
        <w:t xml:space="preserve"> Unit Usaha Syariah </w:t>
      </w:r>
      <w:proofErr w:type="spellStart"/>
      <w:r w:rsidRPr="00A71A6B">
        <w:rPr>
          <w:rFonts w:ascii="Times New Roman" w:hAnsi="Times New Roman" w:cs="Times New Roman"/>
          <w:sz w:val="24"/>
          <w:szCs w:val="24"/>
        </w:rPr>
        <w:t>hanya</w:t>
      </w:r>
      <w:proofErr w:type="spellEnd"/>
      <w:r w:rsidRPr="00A71A6B">
        <w:rPr>
          <w:rFonts w:ascii="Times New Roman" w:hAnsi="Times New Roman" w:cs="Times New Roman"/>
          <w:sz w:val="24"/>
          <w:szCs w:val="24"/>
        </w:rPr>
        <w:t xml:space="preserve"> </w:t>
      </w:r>
      <w:proofErr w:type="spellStart"/>
      <w:r w:rsidRPr="00A71A6B">
        <w:rPr>
          <w:rFonts w:ascii="Times New Roman" w:hAnsi="Times New Roman" w:cs="Times New Roman"/>
          <w:sz w:val="24"/>
          <w:szCs w:val="24"/>
        </w:rPr>
        <w:t>merupakan</w:t>
      </w:r>
      <w:proofErr w:type="spellEnd"/>
      <w:r w:rsidRPr="00A71A6B">
        <w:rPr>
          <w:rFonts w:ascii="Times New Roman" w:hAnsi="Times New Roman" w:cs="Times New Roman"/>
          <w:sz w:val="24"/>
          <w:szCs w:val="24"/>
        </w:rPr>
        <w:t xml:space="preserve"> </w:t>
      </w:r>
      <w:proofErr w:type="spellStart"/>
      <w:r w:rsidRPr="00A71A6B">
        <w:rPr>
          <w:rFonts w:ascii="Times New Roman" w:hAnsi="Times New Roman" w:cs="Times New Roman"/>
          <w:sz w:val="24"/>
          <w:szCs w:val="24"/>
        </w:rPr>
        <w:t>bagian</w:t>
      </w:r>
      <w:proofErr w:type="spellEnd"/>
      <w:r w:rsidRPr="00A71A6B">
        <w:rPr>
          <w:rFonts w:ascii="Times New Roman" w:hAnsi="Times New Roman" w:cs="Times New Roman"/>
          <w:sz w:val="24"/>
          <w:szCs w:val="24"/>
        </w:rPr>
        <w:t xml:space="preserve"> </w:t>
      </w:r>
      <w:proofErr w:type="spellStart"/>
      <w:r w:rsidRPr="00A71A6B">
        <w:rPr>
          <w:rFonts w:ascii="Times New Roman" w:hAnsi="Times New Roman" w:cs="Times New Roman"/>
          <w:sz w:val="24"/>
          <w:szCs w:val="24"/>
        </w:rPr>
        <w:t>dari</w:t>
      </w:r>
      <w:proofErr w:type="spellEnd"/>
      <w:r w:rsidRPr="00A71A6B">
        <w:rPr>
          <w:rFonts w:ascii="Times New Roman" w:hAnsi="Times New Roman" w:cs="Times New Roman"/>
          <w:sz w:val="24"/>
          <w:szCs w:val="24"/>
        </w:rPr>
        <w:t xml:space="preserve"> </w:t>
      </w:r>
      <w:proofErr w:type="spellStart"/>
      <w:r w:rsidRPr="00A71A6B">
        <w:rPr>
          <w:rFonts w:ascii="Times New Roman" w:hAnsi="Times New Roman" w:cs="Times New Roman"/>
          <w:sz w:val="24"/>
          <w:szCs w:val="24"/>
        </w:rPr>
        <w:t>pengembangan</w:t>
      </w:r>
      <w:proofErr w:type="spellEnd"/>
      <w:r w:rsidRPr="00A71A6B">
        <w:rPr>
          <w:rFonts w:ascii="Times New Roman" w:hAnsi="Times New Roman" w:cs="Times New Roman"/>
          <w:sz w:val="24"/>
          <w:szCs w:val="24"/>
        </w:rPr>
        <w:t xml:space="preserve"> bank </w:t>
      </w:r>
      <w:proofErr w:type="spellStart"/>
      <w:r w:rsidRPr="00A71A6B">
        <w:rPr>
          <w:rFonts w:ascii="Times New Roman" w:hAnsi="Times New Roman" w:cs="Times New Roman"/>
          <w:sz w:val="24"/>
          <w:szCs w:val="24"/>
        </w:rPr>
        <w:t>konvensional</w:t>
      </w:r>
      <w:proofErr w:type="spellEnd"/>
      <w:r w:rsidRPr="00A71A6B">
        <w:rPr>
          <w:rFonts w:ascii="Times New Roman" w:hAnsi="Times New Roman" w:cs="Times New Roman"/>
          <w:sz w:val="24"/>
          <w:szCs w:val="24"/>
        </w:rPr>
        <w:t xml:space="preserve">. </w:t>
      </w:r>
      <w:proofErr w:type="spellStart"/>
      <w:r w:rsidRPr="00A71A6B">
        <w:rPr>
          <w:rFonts w:ascii="Times New Roman" w:hAnsi="Times New Roman" w:cs="Times New Roman"/>
          <w:sz w:val="24"/>
          <w:szCs w:val="24"/>
        </w:rPr>
        <w:t>Sehingga</w:t>
      </w:r>
      <w:proofErr w:type="spellEnd"/>
      <w:r w:rsidRPr="00A71A6B">
        <w:rPr>
          <w:rFonts w:ascii="Times New Roman" w:hAnsi="Times New Roman" w:cs="Times New Roman"/>
          <w:sz w:val="24"/>
          <w:szCs w:val="24"/>
        </w:rPr>
        <w:t xml:space="preserve"> Bank </w:t>
      </w:r>
      <w:proofErr w:type="spellStart"/>
      <w:r w:rsidRPr="00A71A6B">
        <w:rPr>
          <w:rFonts w:ascii="Times New Roman" w:hAnsi="Times New Roman" w:cs="Times New Roman"/>
          <w:sz w:val="24"/>
          <w:szCs w:val="24"/>
        </w:rPr>
        <w:t>Jatim</w:t>
      </w:r>
      <w:proofErr w:type="spellEnd"/>
      <w:r w:rsidRPr="00A71A6B">
        <w:rPr>
          <w:rFonts w:ascii="Times New Roman" w:hAnsi="Times New Roman" w:cs="Times New Roman"/>
          <w:sz w:val="24"/>
          <w:szCs w:val="24"/>
        </w:rPr>
        <w:t xml:space="preserve"> Syariah </w:t>
      </w:r>
      <w:proofErr w:type="spellStart"/>
      <w:r w:rsidRPr="00A71A6B">
        <w:rPr>
          <w:rFonts w:ascii="Times New Roman" w:hAnsi="Times New Roman" w:cs="Times New Roman"/>
          <w:sz w:val="24"/>
          <w:szCs w:val="24"/>
        </w:rPr>
        <w:t>masih</w:t>
      </w:r>
      <w:proofErr w:type="spellEnd"/>
      <w:r w:rsidRPr="00A71A6B">
        <w:rPr>
          <w:rFonts w:ascii="Times New Roman" w:hAnsi="Times New Roman" w:cs="Times New Roman"/>
          <w:sz w:val="24"/>
          <w:szCs w:val="24"/>
        </w:rPr>
        <w:t xml:space="preserve"> </w:t>
      </w:r>
      <w:proofErr w:type="spellStart"/>
      <w:r w:rsidRPr="00A71A6B">
        <w:rPr>
          <w:rFonts w:ascii="Times New Roman" w:hAnsi="Times New Roman" w:cs="Times New Roman"/>
          <w:sz w:val="24"/>
          <w:szCs w:val="24"/>
        </w:rPr>
        <w:t>satu</w:t>
      </w:r>
      <w:proofErr w:type="spellEnd"/>
      <w:r w:rsidRPr="00A71A6B">
        <w:rPr>
          <w:rFonts w:ascii="Times New Roman" w:hAnsi="Times New Roman" w:cs="Times New Roman"/>
          <w:sz w:val="24"/>
          <w:szCs w:val="24"/>
        </w:rPr>
        <w:t xml:space="preserve"> </w:t>
      </w:r>
      <w:proofErr w:type="spellStart"/>
      <w:r w:rsidRPr="00A71A6B">
        <w:rPr>
          <w:rFonts w:ascii="Times New Roman" w:hAnsi="Times New Roman" w:cs="Times New Roman"/>
          <w:sz w:val="24"/>
          <w:szCs w:val="24"/>
        </w:rPr>
        <w:t>manajemen</w:t>
      </w:r>
      <w:proofErr w:type="spellEnd"/>
      <w:r w:rsidRPr="00A71A6B">
        <w:rPr>
          <w:rFonts w:ascii="Times New Roman" w:hAnsi="Times New Roman" w:cs="Times New Roman"/>
          <w:sz w:val="24"/>
          <w:szCs w:val="24"/>
        </w:rPr>
        <w:t xml:space="preserve"> </w:t>
      </w:r>
      <w:proofErr w:type="spellStart"/>
      <w:r w:rsidRPr="00A71A6B">
        <w:rPr>
          <w:rFonts w:ascii="Times New Roman" w:hAnsi="Times New Roman" w:cs="Times New Roman"/>
          <w:sz w:val="24"/>
          <w:szCs w:val="24"/>
        </w:rPr>
        <w:t>dengan</w:t>
      </w:r>
      <w:proofErr w:type="spellEnd"/>
      <w:r w:rsidRPr="00A71A6B">
        <w:rPr>
          <w:rFonts w:ascii="Times New Roman" w:hAnsi="Times New Roman" w:cs="Times New Roman"/>
          <w:sz w:val="24"/>
          <w:szCs w:val="24"/>
        </w:rPr>
        <w:t xml:space="preserve"> Bank </w:t>
      </w:r>
      <w:proofErr w:type="spellStart"/>
      <w:r w:rsidRPr="00A71A6B">
        <w:rPr>
          <w:rFonts w:ascii="Times New Roman" w:hAnsi="Times New Roman" w:cs="Times New Roman"/>
          <w:sz w:val="24"/>
          <w:szCs w:val="24"/>
        </w:rPr>
        <w:t>Jatim</w:t>
      </w:r>
      <w:proofErr w:type="spellEnd"/>
      <w:r w:rsidRPr="00A71A6B">
        <w:rPr>
          <w:rFonts w:ascii="Times New Roman" w:hAnsi="Times New Roman" w:cs="Times New Roman"/>
          <w:sz w:val="24"/>
          <w:szCs w:val="24"/>
        </w:rPr>
        <w:t xml:space="preserve"> </w:t>
      </w:r>
      <w:proofErr w:type="spellStart"/>
      <w:r w:rsidRPr="00A71A6B">
        <w:rPr>
          <w:rFonts w:ascii="Times New Roman" w:hAnsi="Times New Roman" w:cs="Times New Roman"/>
          <w:sz w:val="24"/>
          <w:szCs w:val="24"/>
        </w:rPr>
        <w:t>Konvensional</w:t>
      </w:r>
      <w:proofErr w:type="spellEnd"/>
      <w:r w:rsidRPr="00A71A6B">
        <w:rPr>
          <w:rFonts w:ascii="Times New Roman" w:hAnsi="Times New Roman" w:cs="Times New Roman"/>
          <w:sz w:val="24"/>
          <w:szCs w:val="24"/>
        </w:rPr>
        <w:t>.</w:t>
      </w:r>
    </w:p>
    <w:p w14:paraId="6B514742" w14:textId="77777777" w:rsidR="00ED0C8D" w:rsidRPr="00C643DA" w:rsidRDefault="00ED0C8D" w:rsidP="00AE3218">
      <w:pPr>
        <w:numPr>
          <w:ilvl w:val="0"/>
          <w:numId w:val="10"/>
        </w:numPr>
        <w:spacing w:line="480" w:lineRule="auto"/>
        <w:rPr>
          <w:rFonts w:ascii="Times New Roman" w:hAnsi="Times New Roman" w:cs="Times New Roman"/>
          <w:b/>
          <w:bCs/>
          <w:sz w:val="24"/>
          <w:szCs w:val="24"/>
        </w:rPr>
      </w:pPr>
      <w:r w:rsidRPr="00C643DA">
        <w:rPr>
          <w:rFonts w:ascii="Times New Roman" w:hAnsi="Times New Roman" w:cs="Times New Roman"/>
          <w:b/>
          <w:bCs/>
          <w:sz w:val="24"/>
          <w:szCs w:val="24"/>
        </w:rPr>
        <w:lastRenderedPageBreak/>
        <w:t xml:space="preserve">Sejarah Bank </w:t>
      </w:r>
      <w:proofErr w:type="spellStart"/>
      <w:r w:rsidRPr="00C643DA">
        <w:rPr>
          <w:rFonts w:ascii="Times New Roman" w:hAnsi="Times New Roman" w:cs="Times New Roman"/>
          <w:b/>
          <w:bCs/>
          <w:sz w:val="24"/>
          <w:szCs w:val="24"/>
        </w:rPr>
        <w:t>Mandiri</w:t>
      </w:r>
      <w:proofErr w:type="spellEnd"/>
      <w:r w:rsidRPr="00C643DA">
        <w:rPr>
          <w:rFonts w:ascii="Times New Roman" w:hAnsi="Times New Roman" w:cs="Times New Roman"/>
          <w:b/>
          <w:bCs/>
          <w:sz w:val="24"/>
          <w:szCs w:val="24"/>
        </w:rPr>
        <w:t xml:space="preserve"> (Persero) </w:t>
      </w:r>
      <w:proofErr w:type="spellStart"/>
      <w:r w:rsidRPr="00C643DA">
        <w:rPr>
          <w:rFonts w:ascii="Times New Roman" w:hAnsi="Times New Roman" w:cs="Times New Roman"/>
          <w:b/>
          <w:bCs/>
          <w:sz w:val="24"/>
          <w:szCs w:val="24"/>
        </w:rPr>
        <w:t>Tbk</w:t>
      </w:r>
      <w:proofErr w:type="spellEnd"/>
    </w:p>
    <w:p w14:paraId="2827993A" w14:textId="77777777" w:rsidR="00ED0C8D" w:rsidRPr="00092B6F" w:rsidRDefault="00ED0C8D" w:rsidP="00ED0C8D">
      <w:pPr>
        <w:spacing w:line="480" w:lineRule="auto"/>
        <w:ind w:left="1440" w:firstLine="545"/>
        <w:jc w:val="both"/>
        <w:rPr>
          <w:rFonts w:ascii="Times New Roman" w:hAnsi="Times New Roman" w:cs="Times New Roman"/>
          <w:sz w:val="24"/>
          <w:szCs w:val="24"/>
        </w:rPr>
      </w:pPr>
      <w:r w:rsidRPr="00B50CAF">
        <w:rPr>
          <w:rFonts w:ascii="Times New Roman" w:hAnsi="Times New Roman" w:cs="Times New Roman"/>
          <w:sz w:val="24"/>
          <w:szCs w:val="24"/>
        </w:rPr>
        <w:t xml:space="preserve">PT Bank </w:t>
      </w:r>
      <w:proofErr w:type="spellStart"/>
      <w:r w:rsidRPr="00B50CAF">
        <w:rPr>
          <w:rFonts w:ascii="Times New Roman" w:hAnsi="Times New Roman" w:cs="Times New Roman"/>
          <w:sz w:val="24"/>
          <w:szCs w:val="24"/>
        </w:rPr>
        <w:t>Mandiri</w:t>
      </w:r>
      <w:proofErr w:type="spellEnd"/>
      <w:r w:rsidRPr="00B50CAF">
        <w:rPr>
          <w:rFonts w:ascii="Times New Roman" w:hAnsi="Times New Roman" w:cs="Times New Roman"/>
          <w:sz w:val="24"/>
          <w:szCs w:val="24"/>
        </w:rPr>
        <w:t xml:space="preserve"> (Persero)</w:t>
      </w:r>
      <w:r>
        <w:rPr>
          <w:rFonts w:ascii="Times New Roman" w:hAnsi="Times New Roman" w:cs="Times New Roman"/>
          <w:sz w:val="24"/>
          <w:szCs w:val="24"/>
        </w:rPr>
        <w:t xml:space="preserve"> </w:t>
      </w:r>
      <w:proofErr w:type="spellStart"/>
      <w:r w:rsidRPr="00B50CAF">
        <w:rPr>
          <w:rFonts w:ascii="Times New Roman" w:hAnsi="Times New Roman" w:cs="Times New Roman"/>
          <w:sz w:val="24"/>
          <w:szCs w:val="24"/>
        </w:rPr>
        <w:t>Tbk</w:t>
      </w:r>
      <w:proofErr w:type="spellEnd"/>
      <w:r>
        <w:rPr>
          <w:rFonts w:ascii="Times New Roman" w:hAnsi="Times New Roman" w:cs="Times New Roman"/>
          <w:sz w:val="24"/>
          <w:szCs w:val="24"/>
        </w:rPr>
        <w:t xml:space="preserve"> </w:t>
      </w:r>
      <w:proofErr w:type="spellStart"/>
      <w:r w:rsidRPr="0059159F">
        <w:rPr>
          <w:rFonts w:ascii="Times New Roman" w:hAnsi="Times New Roman" w:cs="Times New Roman"/>
          <w:sz w:val="24"/>
          <w:szCs w:val="24"/>
        </w:rPr>
        <w:t>didirikan</w:t>
      </w:r>
      <w:proofErr w:type="spellEnd"/>
      <w:r w:rsidRPr="0059159F">
        <w:rPr>
          <w:rFonts w:ascii="Times New Roman" w:hAnsi="Times New Roman" w:cs="Times New Roman"/>
          <w:sz w:val="24"/>
          <w:szCs w:val="24"/>
        </w:rPr>
        <w:t xml:space="preserve"> pada </w:t>
      </w:r>
      <w:proofErr w:type="spellStart"/>
      <w:r w:rsidRPr="0059159F">
        <w:rPr>
          <w:rFonts w:ascii="Times New Roman" w:hAnsi="Times New Roman" w:cs="Times New Roman"/>
          <w:sz w:val="24"/>
          <w:szCs w:val="24"/>
        </w:rPr>
        <w:t>tanggal</w:t>
      </w:r>
      <w:proofErr w:type="spellEnd"/>
      <w:r w:rsidRPr="0059159F">
        <w:rPr>
          <w:rFonts w:ascii="Times New Roman" w:hAnsi="Times New Roman" w:cs="Times New Roman"/>
          <w:sz w:val="24"/>
          <w:szCs w:val="24"/>
        </w:rPr>
        <w:t xml:space="preserve"> 2 </w:t>
      </w:r>
      <w:proofErr w:type="spellStart"/>
      <w:r w:rsidRPr="0059159F">
        <w:rPr>
          <w:rFonts w:ascii="Times New Roman" w:hAnsi="Times New Roman" w:cs="Times New Roman"/>
          <w:sz w:val="24"/>
          <w:szCs w:val="24"/>
        </w:rPr>
        <w:t>Oktober</w:t>
      </w:r>
      <w:proofErr w:type="spellEnd"/>
      <w:r w:rsidRPr="0059159F">
        <w:rPr>
          <w:rFonts w:ascii="Times New Roman" w:hAnsi="Times New Roman" w:cs="Times New Roman"/>
          <w:sz w:val="24"/>
          <w:szCs w:val="24"/>
        </w:rPr>
        <w:t xml:space="preserve"> 1998, </w:t>
      </w:r>
      <w:proofErr w:type="spellStart"/>
      <w:r w:rsidRPr="0059159F">
        <w:rPr>
          <w:rFonts w:ascii="Times New Roman" w:hAnsi="Times New Roman" w:cs="Times New Roman"/>
          <w:sz w:val="24"/>
          <w:szCs w:val="24"/>
        </w:rPr>
        <w:t>sebagai</w:t>
      </w:r>
      <w:proofErr w:type="spellEnd"/>
      <w:r w:rsidRPr="0059159F">
        <w:rPr>
          <w:rFonts w:ascii="Times New Roman" w:hAnsi="Times New Roman" w:cs="Times New Roman"/>
          <w:sz w:val="24"/>
          <w:szCs w:val="24"/>
        </w:rPr>
        <w:t xml:space="preserve"> </w:t>
      </w:r>
      <w:proofErr w:type="spellStart"/>
      <w:r w:rsidRPr="0059159F">
        <w:rPr>
          <w:rFonts w:ascii="Times New Roman" w:hAnsi="Times New Roman" w:cs="Times New Roman"/>
          <w:sz w:val="24"/>
          <w:szCs w:val="24"/>
        </w:rPr>
        <w:t>bagian</w:t>
      </w:r>
      <w:proofErr w:type="spellEnd"/>
      <w:r w:rsidRPr="0059159F">
        <w:rPr>
          <w:rFonts w:ascii="Times New Roman" w:hAnsi="Times New Roman" w:cs="Times New Roman"/>
          <w:sz w:val="24"/>
          <w:szCs w:val="24"/>
        </w:rPr>
        <w:t xml:space="preserve"> </w:t>
      </w:r>
      <w:proofErr w:type="spellStart"/>
      <w:r w:rsidRPr="0059159F">
        <w:rPr>
          <w:rFonts w:ascii="Times New Roman" w:hAnsi="Times New Roman" w:cs="Times New Roman"/>
          <w:sz w:val="24"/>
          <w:szCs w:val="24"/>
        </w:rPr>
        <w:t>dari</w:t>
      </w:r>
      <w:proofErr w:type="spellEnd"/>
      <w:r w:rsidRPr="0059159F">
        <w:rPr>
          <w:rFonts w:ascii="Times New Roman" w:hAnsi="Times New Roman" w:cs="Times New Roman"/>
          <w:sz w:val="24"/>
          <w:szCs w:val="24"/>
        </w:rPr>
        <w:t xml:space="preserve"> program </w:t>
      </w:r>
      <w:proofErr w:type="spellStart"/>
      <w:r w:rsidRPr="0059159F">
        <w:rPr>
          <w:rFonts w:ascii="Times New Roman" w:hAnsi="Times New Roman" w:cs="Times New Roman"/>
          <w:sz w:val="24"/>
          <w:szCs w:val="24"/>
        </w:rPr>
        <w:t>restrukturisasi</w:t>
      </w:r>
      <w:proofErr w:type="spellEnd"/>
      <w:r w:rsidRPr="0059159F">
        <w:rPr>
          <w:rFonts w:ascii="Times New Roman" w:hAnsi="Times New Roman" w:cs="Times New Roman"/>
          <w:sz w:val="24"/>
          <w:szCs w:val="24"/>
        </w:rPr>
        <w:t xml:space="preserve"> </w:t>
      </w:r>
      <w:proofErr w:type="spellStart"/>
      <w:r w:rsidRPr="0059159F">
        <w:rPr>
          <w:rFonts w:ascii="Times New Roman" w:hAnsi="Times New Roman" w:cs="Times New Roman"/>
          <w:sz w:val="24"/>
          <w:szCs w:val="24"/>
        </w:rPr>
        <w:t>perbankan</w:t>
      </w:r>
      <w:proofErr w:type="spellEnd"/>
      <w:r w:rsidRPr="0059159F">
        <w:rPr>
          <w:rFonts w:ascii="Times New Roman" w:hAnsi="Times New Roman" w:cs="Times New Roman"/>
          <w:sz w:val="24"/>
          <w:szCs w:val="24"/>
        </w:rPr>
        <w:t xml:space="preserve"> yang </w:t>
      </w:r>
      <w:proofErr w:type="spellStart"/>
      <w:r w:rsidRPr="0059159F">
        <w:rPr>
          <w:rFonts w:ascii="Times New Roman" w:hAnsi="Times New Roman" w:cs="Times New Roman"/>
          <w:sz w:val="24"/>
          <w:szCs w:val="24"/>
        </w:rPr>
        <w:t>dilaksanakan</w:t>
      </w:r>
      <w:proofErr w:type="spellEnd"/>
      <w:r w:rsidRPr="0059159F">
        <w:rPr>
          <w:rFonts w:ascii="Times New Roman" w:hAnsi="Times New Roman" w:cs="Times New Roman"/>
          <w:sz w:val="24"/>
          <w:szCs w:val="24"/>
        </w:rPr>
        <w:t xml:space="preserve"> oleh </w:t>
      </w:r>
      <w:proofErr w:type="spellStart"/>
      <w:r w:rsidRPr="0059159F">
        <w:rPr>
          <w:rFonts w:ascii="Times New Roman" w:hAnsi="Times New Roman" w:cs="Times New Roman"/>
          <w:sz w:val="24"/>
          <w:szCs w:val="24"/>
        </w:rPr>
        <w:t>pemerintah</w:t>
      </w:r>
      <w:proofErr w:type="spellEnd"/>
      <w:r w:rsidRPr="0059159F">
        <w:rPr>
          <w:rFonts w:ascii="Times New Roman" w:hAnsi="Times New Roman" w:cs="Times New Roman"/>
          <w:sz w:val="24"/>
          <w:szCs w:val="24"/>
        </w:rPr>
        <w:t xml:space="preserve"> Indonesia. Pada </w:t>
      </w:r>
      <w:proofErr w:type="spellStart"/>
      <w:r w:rsidRPr="0059159F">
        <w:rPr>
          <w:rFonts w:ascii="Times New Roman" w:hAnsi="Times New Roman" w:cs="Times New Roman"/>
          <w:sz w:val="24"/>
          <w:szCs w:val="24"/>
        </w:rPr>
        <w:t>bulan</w:t>
      </w:r>
      <w:proofErr w:type="spellEnd"/>
      <w:r w:rsidRPr="0059159F">
        <w:rPr>
          <w:rFonts w:ascii="Times New Roman" w:hAnsi="Times New Roman" w:cs="Times New Roman"/>
          <w:sz w:val="24"/>
          <w:szCs w:val="24"/>
        </w:rPr>
        <w:t xml:space="preserve"> </w:t>
      </w:r>
      <w:proofErr w:type="spellStart"/>
      <w:r w:rsidRPr="0059159F">
        <w:rPr>
          <w:rFonts w:ascii="Times New Roman" w:hAnsi="Times New Roman" w:cs="Times New Roman"/>
          <w:sz w:val="24"/>
          <w:szCs w:val="24"/>
        </w:rPr>
        <w:t>Juli</w:t>
      </w:r>
      <w:proofErr w:type="spellEnd"/>
      <w:r w:rsidRPr="0059159F">
        <w:rPr>
          <w:rFonts w:ascii="Times New Roman" w:hAnsi="Times New Roman" w:cs="Times New Roman"/>
          <w:sz w:val="24"/>
          <w:szCs w:val="24"/>
        </w:rPr>
        <w:t xml:space="preserve"> 1999, </w:t>
      </w:r>
      <w:proofErr w:type="spellStart"/>
      <w:r w:rsidRPr="0059159F">
        <w:rPr>
          <w:rFonts w:ascii="Times New Roman" w:hAnsi="Times New Roman" w:cs="Times New Roman"/>
          <w:sz w:val="24"/>
          <w:szCs w:val="24"/>
        </w:rPr>
        <w:t>empat</w:t>
      </w:r>
      <w:proofErr w:type="spellEnd"/>
      <w:r w:rsidRPr="0059159F">
        <w:rPr>
          <w:rFonts w:ascii="Times New Roman" w:hAnsi="Times New Roman" w:cs="Times New Roman"/>
          <w:sz w:val="24"/>
          <w:szCs w:val="24"/>
        </w:rPr>
        <w:t xml:space="preserve"> bank </w:t>
      </w:r>
      <w:proofErr w:type="spellStart"/>
      <w:r w:rsidRPr="0059159F">
        <w:rPr>
          <w:rFonts w:ascii="Times New Roman" w:hAnsi="Times New Roman" w:cs="Times New Roman"/>
          <w:sz w:val="24"/>
          <w:szCs w:val="24"/>
        </w:rPr>
        <w:t>milik</w:t>
      </w:r>
      <w:proofErr w:type="spellEnd"/>
      <w:r w:rsidRPr="0059159F">
        <w:rPr>
          <w:rFonts w:ascii="Times New Roman" w:hAnsi="Times New Roman" w:cs="Times New Roman"/>
          <w:sz w:val="24"/>
          <w:szCs w:val="24"/>
        </w:rPr>
        <w:t xml:space="preserve"> negara, </w:t>
      </w:r>
      <w:proofErr w:type="spellStart"/>
      <w:r w:rsidRPr="0059159F">
        <w:rPr>
          <w:rFonts w:ascii="Times New Roman" w:hAnsi="Times New Roman" w:cs="Times New Roman"/>
          <w:sz w:val="24"/>
          <w:szCs w:val="24"/>
        </w:rPr>
        <w:t>yaitu</w:t>
      </w:r>
      <w:proofErr w:type="spellEnd"/>
      <w:r w:rsidRPr="0059159F">
        <w:rPr>
          <w:rFonts w:ascii="Times New Roman" w:hAnsi="Times New Roman" w:cs="Times New Roman"/>
          <w:sz w:val="24"/>
          <w:szCs w:val="24"/>
        </w:rPr>
        <w:t xml:space="preserve"> Bank </w:t>
      </w:r>
      <w:proofErr w:type="spellStart"/>
      <w:r w:rsidRPr="0059159F">
        <w:rPr>
          <w:rFonts w:ascii="Times New Roman" w:hAnsi="Times New Roman" w:cs="Times New Roman"/>
          <w:sz w:val="24"/>
          <w:szCs w:val="24"/>
        </w:rPr>
        <w:t>Bumi</w:t>
      </w:r>
      <w:proofErr w:type="spellEnd"/>
      <w:r w:rsidRPr="0059159F">
        <w:rPr>
          <w:rFonts w:ascii="Times New Roman" w:hAnsi="Times New Roman" w:cs="Times New Roman"/>
          <w:sz w:val="24"/>
          <w:szCs w:val="24"/>
        </w:rPr>
        <w:t xml:space="preserve"> </w:t>
      </w:r>
      <w:proofErr w:type="spellStart"/>
      <w:r w:rsidRPr="0059159F">
        <w:rPr>
          <w:rFonts w:ascii="Times New Roman" w:hAnsi="Times New Roman" w:cs="Times New Roman"/>
          <w:sz w:val="24"/>
          <w:szCs w:val="24"/>
        </w:rPr>
        <w:t>Daya</w:t>
      </w:r>
      <w:proofErr w:type="spellEnd"/>
      <w:r w:rsidRPr="0059159F">
        <w:rPr>
          <w:rFonts w:ascii="Times New Roman" w:hAnsi="Times New Roman" w:cs="Times New Roman"/>
          <w:sz w:val="24"/>
          <w:szCs w:val="24"/>
        </w:rPr>
        <w:t xml:space="preserve">, Bank </w:t>
      </w:r>
      <w:proofErr w:type="spellStart"/>
      <w:r w:rsidRPr="0059159F">
        <w:rPr>
          <w:rFonts w:ascii="Times New Roman" w:hAnsi="Times New Roman" w:cs="Times New Roman"/>
          <w:sz w:val="24"/>
          <w:szCs w:val="24"/>
        </w:rPr>
        <w:t>Dagang</w:t>
      </w:r>
      <w:proofErr w:type="spellEnd"/>
      <w:r w:rsidRPr="0059159F">
        <w:rPr>
          <w:rFonts w:ascii="Times New Roman" w:hAnsi="Times New Roman" w:cs="Times New Roman"/>
          <w:sz w:val="24"/>
          <w:szCs w:val="24"/>
        </w:rPr>
        <w:t xml:space="preserve"> Negara, Bank </w:t>
      </w:r>
      <w:proofErr w:type="spellStart"/>
      <w:r w:rsidRPr="0059159F">
        <w:rPr>
          <w:rFonts w:ascii="Times New Roman" w:hAnsi="Times New Roman" w:cs="Times New Roman"/>
          <w:sz w:val="24"/>
          <w:szCs w:val="24"/>
        </w:rPr>
        <w:t>Ekspor</w:t>
      </w:r>
      <w:proofErr w:type="spellEnd"/>
      <w:r w:rsidRPr="0059159F">
        <w:rPr>
          <w:rFonts w:ascii="Times New Roman" w:hAnsi="Times New Roman" w:cs="Times New Roman"/>
          <w:sz w:val="24"/>
          <w:szCs w:val="24"/>
        </w:rPr>
        <w:t xml:space="preserve"> </w:t>
      </w:r>
      <w:proofErr w:type="spellStart"/>
      <w:r w:rsidRPr="0059159F">
        <w:rPr>
          <w:rFonts w:ascii="Times New Roman" w:hAnsi="Times New Roman" w:cs="Times New Roman"/>
          <w:sz w:val="24"/>
          <w:szCs w:val="24"/>
        </w:rPr>
        <w:t>Impor</w:t>
      </w:r>
      <w:proofErr w:type="spellEnd"/>
      <w:r w:rsidRPr="0059159F">
        <w:rPr>
          <w:rFonts w:ascii="Times New Roman" w:hAnsi="Times New Roman" w:cs="Times New Roman"/>
          <w:sz w:val="24"/>
          <w:szCs w:val="24"/>
        </w:rPr>
        <w:t xml:space="preserve"> Indonesia dan Bank Pembangunan Indonesia </w:t>
      </w:r>
      <w:proofErr w:type="spellStart"/>
      <w:r w:rsidRPr="0059159F">
        <w:rPr>
          <w:rFonts w:ascii="Times New Roman" w:hAnsi="Times New Roman" w:cs="Times New Roman"/>
          <w:sz w:val="24"/>
          <w:szCs w:val="24"/>
        </w:rPr>
        <w:t>digabung</w:t>
      </w:r>
      <w:proofErr w:type="spellEnd"/>
      <w:r w:rsidRPr="0059159F">
        <w:rPr>
          <w:rFonts w:ascii="Times New Roman" w:hAnsi="Times New Roman" w:cs="Times New Roman"/>
          <w:sz w:val="24"/>
          <w:szCs w:val="24"/>
        </w:rPr>
        <w:t xml:space="preserve"> </w:t>
      </w:r>
      <w:proofErr w:type="spellStart"/>
      <w:r w:rsidRPr="0059159F">
        <w:rPr>
          <w:rFonts w:ascii="Times New Roman" w:hAnsi="Times New Roman" w:cs="Times New Roman"/>
          <w:sz w:val="24"/>
          <w:szCs w:val="24"/>
        </w:rPr>
        <w:t>menjadi</w:t>
      </w:r>
      <w:proofErr w:type="spellEnd"/>
      <w:r w:rsidRPr="0059159F">
        <w:rPr>
          <w:rFonts w:ascii="Times New Roman" w:hAnsi="Times New Roman" w:cs="Times New Roman"/>
          <w:sz w:val="24"/>
          <w:szCs w:val="24"/>
        </w:rPr>
        <w:t xml:space="preserve"> Bank </w:t>
      </w:r>
      <w:proofErr w:type="spellStart"/>
      <w:r w:rsidRPr="0059159F">
        <w:rPr>
          <w:rFonts w:ascii="Times New Roman" w:hAnsi="Times New Roman" w:cs="Times New Roman"/>
          <w:sz w:val="24"/>
          <w:szCs w:val="24"/>
        </w:rPr>
        <w:t>Mandiri</w:t>
      </w:r>
      <w:proofErr w:type="spellEnd"/>
      <w:r w:rsidRPr="0059159F">
        <w:rPr>
          <w:rFonts w:ascii="Times New Roman" w:hAnsi="Times New Roman" w:cs="Times New Roman"/>
          <w:sz w:val="24"/>
          <w:szCs w:val="24"/>
        </w:rPr>
        <w:t xml:space="preserve">, </w:t>
      </w:r>
      <w:proofErr w:type="spellStart"/>
      <w:r w:rsidRPr="0059159F">
        <w:rPr>
          <w:rFonts w:ascii="Times New Roman" w:hAnsi="Times New Roman" w:cs="Times New Roman"/>
          <w:sz w:val="24"/>
          <w:szCs w:val="24"/>
        </w:rPr>
        <w:t>dimana</w:t>
      </w:r>
      <w:proofErr w:type="spellEnd"/>
      <w:r w:rsidRPr="0059159F">
        <w:rPr>
          <w:rFonts w:ascii="Times New Roman" w:hAnsi="Times New Roman" w:cs="Times New Roman"/>
          <w:sz w:val="24"/>
          <w:szCs w:val="24"/>
        </w:rPr>
        <w:t xml:space="preserve"> </w:t>
      </w:r>
      <w:proofErr w:type="spellStart"/>
      <w:r w:rsidRPr="0059159F">
        <w:rPr>
          <w:rFonts w:ascii="Times New Roman" w:hAnsi="Times New Roman" w:cs="Times New Roman"/>
          <w:sz w:val="24"/>
          <w:szCs w:val="24"/>
        </w:rPr>
        <w:t>masingmasing</w:t>
      </w:r>
      <w:proofErr w:type="spellEnd"/>
      <w:r w:rsidRPr="0059159F">
        <w:rPr>
          <w:rFonts w:ascii="Times New Roman" w:hAnsi="Times New Roman" w:cs="Times New Roman"/>
          <w:sz w:val="24"/>
          <w:szCs w:val="24"/>
        </w:rPr>
        <w:t xml:space="preserve"> bank </w:t>
      </w:r>
      <w:proofErr w:type="spellStart"/>
      <w:r w:rsidRPr="0059159F">
        <w:rPr>
          <w:rFonts w:ascii="Times New Roman" w:hAnsi="Times New Roman" w:cs="Times New Roman"/>
          <w:sz w:val="24"/>
          <w:szCs w:val="24"/>
        </w:rPr>
        <w:t>tersebut</w:t>
      </w:r>
      <w:proofErr w:type="spellEnd"/>
      <w:r w:rsidRPr="0059159F">
        <w:rPr>
          <w:rFonts w:ascii="Times New Roman" w:hAnsi="Times New Roman" w:cs="Times New Roman"/>
          <w:sz w:val="24"/>
          <w:szCs w:val="24"/>
        </w:rPr>
        <w:t xml:space="preserve"> </w:t>
      </w:r>
      <w:proofErr w:type="spellStart"/>
      <w:r w:rsidRPr="0059159F">
        <w:rPr>
          <w:rFonts w:ascii="Times New Roman" w:hAnsi="Times New Roman" w:cs="Times New Roman"/>
          <w:sz w:val="24"/>
          <w:szCs w:val="24"/>
        </w:rPr>
        <w:t>berperan</w:t>
      </w:r>
      <w:proofErr w:type="spellEnd"/>
      <w:r w:rsidRPr="0059159F">
        <w:rPr>
          <w:rFonts w:ascii="Times New Roman" w:hAnsi="Times New Roman" w:cs="Times New Roman"/>
          <w:sz w:val="24"/>
          <w:szCs w:val="24"/>
        </w:rPr>
        <w:t xml:space="preserve"> </w:t>
      </w:r>
      <w:proofErr w:type="spellStart"/>
      <w:r w:rsidRPr="0059159F">
        <w:rPr>
          <w:rFonts w:ascii="Times New Roman" w:hAnsi="Times New Roman" w:cs="Times New Roman"/>
          <w:sz w:val="24"/>
          <w:szCs w:val="24"/>
        </w:rPr>
        <w:t>penting</w:t>
      </w:r>
      <w:proofErr w:type="spellEnd"/>
      <w:r w:rsidRPr="0059159F">
        <w:rPr>
          <w:rFonts w:ascii="Times New Roman" w:hAnsi="Times New Roman" w:cs="Times New Roman"/>
          <w:sz w:val="24"/>
          <w:szCs w:val="24"/>
        </w:rPr>
        <w:t xml:space="preserve"> </w:t>
      </w:r>
      <w:proofErr w:type="spellStart"/>
      <w:r w:rsidRPr="0059159F">
        <w:rPr>
          <w:rFonts w:ascii="Times New Roman" w:hAnsi="Times New Roman" w:cs="Times New Roman"/>
          <w:sz w:val="24"/>
          <w:szCs w:val="24"/>
        </w:rPr>
        <w:t>dalam</w:t>
      </w:r>
      <w:proofErr w:type="spellEnd"/>
      <w:r w:rsidRPr="0059159F">
        <w:rPr>
          <w:rFonts w:ascii="Times New Roman" w:hAnsi="Times New Roman" w:cs="Times New Roman"/>
          <w:sz w:val="24"/>
          <w:szCs w:val="24"/>
        </w:rPr>
        <w:t xml:space="preserve"> </w:t>
      </w:r>
      <w:proofErr w:type="spellStart"/>
      <w:r w:rsidRPr="0059159F">
        <w:rPr>
          <w:rFonts w:ascii="Times New Roman" w:hAnsi="Times New Roman" w:cs="Times New Roman"/>
          <w:sz w:val="24"/>
          <w:szCs w:val="24"/>
        </w:rPr>
        <w:t>pembangunan</w:t>
      </w:r>
      <w:proofErr w:type="spellEnd"/>
      <w:r w:rsidRPr="0059159F">
        <w:rPr>
          <w:rFonts w:ascii="Times New Roman" w:hAnsi="Times New Roman" w:cs="Times New Roman"/>
          <w:sz w:val="24"/>
          <w:szCs w:val="24"/>
        </w:rPr>
        <w:t xml:space="preserve"> </w:t>
      </w:r>
      <w:proofErr w:type="spellStart"/>
      <w:r w:rsidRPr="0059159F">
        <w:rPr>
          <w:rFonts w:ascii="Times New Roman" w:hAnsi="Times New Roman" w:cs="Times New Roman"/>
          <w:sz w:val="24"/>
          <w:szCs w:val="24"/>
        </w:rPr>
        <w:t>ekonomi</w:t>
      </w:r>
      <w:proofErr w:type="spellEnd"/>
      <w:r w:rsidRPr="0059159F">
        <w:rPr>
          <w:rFonts w:ascii="Times New Roman" w:hAnsi="Times New Roman" w:cs="Times New Roman"/>
          <w:sz w:val="24"/>
          <w:szCs w:val="24"/>
        </w:rPr>
        <w:t xml:space="preserve"> Indonesia.</w:t>
      </w:r>
      <w:r>
        <w:rPr>
          <w:rFonts w:ascii="Times New Roman" w:hAnsi="Times New Roman" w:cs="Times New Roman"/>
          <w:sz w:val="24"/>
          <w:szCs w:val="24"/>
        </w:rPr>
        <w:t xml:space="preserve"> Pada </w:t>
      </w:r>
      <w:proofErr w:type="spellStart"/>
      <w:r w:rsidRPr="0059159F">
        <w:rPr>
          <w:rFonts w:ascii="Times New Roman" w:hAnsi="Times New Roman" w:cs="Times New Roman"/>
          <w:sz w:val="24"/>
          <w:szCs w:val="24"/>
        </w:rPr>
        <w:t>tahun</w:t>
      </w:r>
      <w:proofErr w:type="spellEnd"/>
      <w:r w:rsidRPr="0059159F">
        <w:rPr>
          <w:rFonts w:ascii="Times New Roman" w:hAnsi="Times New Roman" w:cs="Times New Roman"/>
          <w:sz w:val="24"/>
          <w:szCs w:val="24"/>
        </w:rPr>
        <w:t xml:space="preserve"> 2005</w:t>
      </w:r>
      <w:r>
        <w:rPr>
          <w:rFonts w:ascii="Times New Roman" w:hAnsi="Times New Roman" w:cs="Times New Roman"/>
          <w:sz w:val="24"/>
          <w:szCs w:val="24"/>
        </w:rPr>
        <w:t>,</w:t>
      </w:r>
      <w:r w:rsidRPr="0059159F">
        <w:rPr>
          <w:rFonts w:ascii="Times New Roman" w:hAnsi="Times New Roman" w:cs="Times New Roman"/>
          <w:sz w:val="24"/>
          <w:szCs w:val="24"/>
        </w:rPr>
        <w:t xml:space="preserve"> Bank </w:t>
      </w:r>
      <w:proofErr w:type="spellStart"/>
      <w:r w:rsidRPr="0059159F">
        <w:rPr>
          <w:rFonts w:ascii="Times New Roman" w:hAnsi="Times New Roman" w:cs="Times New Roman"/>
          <w:sz w:val="24"/>
          <w:szCs w:val="24"/>
        </w:rPr>
        <w:t>Mandiri</w:t>
      </w:r>
      <w:proofErr w:type="spellEnd"/>
      <w:r w:rsidRPr="0059159F">
        <w:rPr>
          <w:rFonts w:ascii="Times New Roman" w:hAnsi="Times New Roman" w:cs="Times New Roman"/>
          <w:sz w:val="24"/>
          <w:szCs w:val="24"/>
        </w:rPr>
        <w:t xml:space="preserve"> </w:t>
      </w:r>
      <w:proofErr w:type="spellStart"/>
      <w:r w:rsidRPr="0059159F">
        <w:rPr>
          <w:rFonts w:ascii="Times New Roman" w:hAnsi="Times New Roman" w:cs="Times New Roman"/>
          <w:sz w:val="24"/>
          <w:szCs w:val="24"/>
        </w:rPr>
        <w:t>memutuskan</w:t>
      </w:r>
      <w:proofErr w:type="spellEnd"/>
      <w:r w:rsidRPr="0059159F">
        <w:rPr>
          <w:rFonts w:ascii="Times New Roman" w:hAnsi="Times New Roman" w:cs="Times New Roman"/>
          <w:sz w:val="24"/>
          <w:szCs w:val="24"/>
        </w:rPr>
        <w:t xml:space="preserve"> </w:t>
      </w:r>
      <w:proofErr w:type="spellStart"/>
      <w:r w:rsidRPr="0059159F">
        <w:rPr>
          <w:rFonts w:ascii="Times New Roman" w:hAnsi="Times New Roman" w:cs="Times New Roman"/>
          <w:sz w:val="24"/>
          <w:szCs w:val="24"/>
        </w:rPr>
        <w:t>menjadi</w:t>
      </w:r>
      <w:proofErr w:type="spellEnd"/>
      <w:r w:rsidRPr="0059159F">
        <w:rPr>
          <w:rFonts w:ascii="Times New Roman" w:hAnsi="Times New Roman" w:cs="Times New Roman"/>
          <w:sz w:val="24"/>
          <w:szCs w:val="24"/>
        </w:rPr>
        <w:t xml:space="preserve"> bank yang </w:t>
      </w:r>
      <w:proofErr w:type="spellStart"/>
      <w:r w:rsidRPr="0059159F">
        <w:rPr>
          <w:rFonts w:ascii="Times New Roman" w:hAnsi="Times New Roman" w:cs="Times New Roman"/>
          <w:sz w:val="24"/>
          <w:szCs w:val="24"/>
        </w:rPr>
        <w:t>unggul</w:t>
      </w:r>
      <w:proofErr w:type="spellEnd"/>
      <w:r w:rsidRPr="0059159F">
        <w:rPr>
          <w:rFonts w:ascii="Times New Roman" w:hAnsi="Times New Roman" w:cs="Times New Roman"/>
          <w:sz w:val="24"/>
          <w:szCs w:val="24"/>
        </w:rPr>
        <w:t xml:space="preserve"> di wilayah regional yang </w:t>
      </w:r>
      <w:proofErr w:type="spellStart"/>
      <w:r w:rsidRPr="0059159F">
        <w:rPr>
          <w:rFonts w:ascii="Times New Roman" w:hAnsi="Times New Roman" w:cs="Times New Roman"/>
          <w:sz w:val="24"/>
          <w:szCs w:val="24"/>
        </w:rPr>
        <w:t>direalisasikan</w:t>
      </w:r>
      <w:proofErr w:type="spellEnd"/>
      <w:r w:rsidRPr="0059159F">
        <w:rPr>
          <w:rFonts w:ascii="Times New Roman" w:hAnsi="Times New Roman" w:cs="Times New Roman"/>
          <w:sz w:val="24"/>
          <w:szCs w:val="24"/>
        </w:rPr>
        <w:t xml:space="preserve"> </w:t>
      </w:r>
      <w:proofErr w:type="spellStart"/>
      <w:r w:rsidRPr="0059159F">
        <w:rPr>
          <w:rFonts w:ascii="Times New Roman" w:hAnsi="Times New Roman" w:cs="Times New Roman"/>
          <w:sz w:val="24"/>
          <w:szCs w:val="24"/>
        </w:rPr>
        <w:t>dengan</w:t>
      </w:r>
      <w:proofErr w:type="spellEnd"/>
      <w:r w:rsidRPr="0059159F">
        <w:rPr>
          <w:rFonts w:ascii="Times New Roman" w:hAnsi="Times New Roman" w:cs="Times New Roman"/>
          <w:sz w:val="24"/>
          <w:szCs w:val="24"/>
        </w:rPr>
        <w:t xml:space="preserve"> </w:t>
      </w:r>
      <w:proofErr w:type="spellStart"/>
      <w:r w:rsidRPr="0059159F">
        <w:rPr>
          <w:rFonts w:ascii="Times New Roman" w:hAnsi="Times New Roman" w:cs="Times New Roman"/>
          <w:sz w:val="24"/>
          <w:szCs w:val="24"/>
        </w:rPr>
        <w:t>empat</w:t>
      </w:r>
      <w:proofErr w:type="spellEnd"/>
      <w:r w:rsidRPr="0059159F">
        <w:rPr>
          <w:rFonts w:ascii="Times New Roman" w:hAnsi="Times New Roman" w:cs="Times New Roman"/>
          <w:sz w:val="24"/>
          <w:szCs w:val="24"/>
        </w:rPr>
        <w:t xml:space="preserve"> strategi</w:t>
      </w:r>
      <w:r>
        <w:rPr>
          <w:rFonts w:ascii="Times New Roman" w:hAnsi="Times New Roman" w:cs="Times New Roman"/>
          <w:sz w:val="24"/>
          <w:szCs w:val="24"/>
        </w:rPr>
        <w:t xml:space="preserve">. Strategi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sidRPr="0059159F">
        <w:rPr>
          <w:rFonts w:ascii="Times New Roman" w:hAnsi="Times New Roman" w:cs="Times New Roman"/>
          <w:sz w:val="24"/>
          <w:szCs w:val="24"/>
        </w:rPr>
        <w:t>yaitu</w:t>
      </w:r>
      <w:proofErr w:type="spellEnd"/>
      <w:r w:rsidRPr="0059159F">
        <w:rPr>
          <w:rFonts w:ascii="Times New Roman" w:hAnsi="Times New Roman" w:cs="Times New Roman"/>
          <w:sz w:val="24"/>
          <w:szCs w:val="24"/>
        </w:rPr>
        <w:t xml:space="preserve">, </w:t>
      </w:r>
      <w:proofErr w:type="spellStart"/>
      <w:r w:rsidRPr="0059159F">
        <w:rPr>
          <w:rFonts w:ascii="Times New Roman" w:hAnsi="Times New Roman" w:cs="Times New Roman"/>
          <w:sz w:val="24"/>
          <w:szCs w:val="24"/>
        </w:rPr>
        <w:t>rekstrukrisasi</w:t>
      </w:r>
      <w:proofErr w:type="spellEnd"/>
      <w:r w:rsidRPr="0059159F">
        <w:rPr>
          <w:rFonts w:ascii="Times New Roman" w:hAnsi="Times New Roman" w:cs="Times New Roman"/>
          <w:sz w:val="24"/>
          <w:szCs w:val="24"/>
        </w:rPr>
        <w:t xml:space="preserve"> </w:t>
      </w:r>
      <w:proofErr w:type="spellStart"/>
      <w:r w:rsidRPr="0059159F">
        <w:rPr>
          <w:rFonts w:ascii="Times New Roman" w:hAnsi="Times New Roman" w:cs="Times New Roman"/>
          <w:sz w:val="24"/>
          <w:szCs w:val="24"/>
        </w:rPr>
        <w:t>organisasi</w:t>
      </w:r>
      <w:proofErr w:type="spellEnd"/>
      <w:r w:rsidRPr="0059159F">
        <w:rPr>
          <w:rFonts w:ascii="Times New Roman" w:hAnsi="Times New Roman" w:cs="Times New Roman"/>
          <w:sz w:val="24"/>
          <w:szCs w:val="24"/>
        </w:rPr>
        <w:t xml:space="preserve">, </w:t>
      </w:r>
      <w:proofErr w:type="spellStart"/>
      <w:r w:rsidRPr="0059159F">
        <w:rPr>
          <w:rFonts w:ascii="Times New Roman" w:hAnsi="Times New Roman" w:cs="Times New Roman"/>
          <w:sz w:val="24"/>
          <w:szCs w:val="24"/>
        </w:rPr>
        <w:t>pengendalian</w:t>
      </w:r>
      <w:proofErr w:type="spellEnd"/>
      <w:r w:rsidRPr="0059159F">
        <w:rPr>
          <w:rFonts w:ascii="Times New Roman" w:hAnsi="Times New Roman" w:cs="Times New Roman"/>
          <w:sz w:val="24"/>
          <w:szCs w:val="24"/>
        </w:rPr>
        <w:t xml:space="preserve"> NPL dan </w:t>
      </w:r>
      <w:proofErr w:type="spellStart"/>
      <w:r w:rsidRPr="0059159F">
        <w:rPr>
          <w:rFonts w:ascii="Times New Roman" w:hAnsi="Times New Roman" w:cs="Times New Roman"/>
          <w:sz w:val="24"/>
          <w:szCs w:val="24"/>
        </w:rPr>
        <w:t>penangan</w:t>
      </w:r>
      <w:proofErr w:type="spellEnd"/>
      <w:r w:rsidRPr="0059159F">
        <w:rPr>
          <w:rFonts w:ascii="Times New Roman" w:hAnsi="Times New Roman" w:cs="Times New Roman"/>
          <w:sz w:val="24"/>
          <w:szCs w:val="24"/>
        </w:rPr>
        <w:t xml:space="preserve"> </w:t>
      </w:r>
      <w:proofErr w:type="spellStart"/>
      <w:r w:rsidRPr="0059159F">
        <w:rPr>
          <w:rFonts w:ascii="Times New Roman" w:hAnsi="Times New Roman" w:cs="Times New Roman"/>
          <w:sz w:val="24"/>
          <w:szCs w:val="24"/>
        </w:rPr>
        <w:t>kredit</w:t>
      </w:r>
      <w:proofErr w:type="spellEnd"/>
      <w:r w:rsidRPr="0059159F">
        <w:rPr>
          <w:rFonts w:ascii="Times New Roman" w:hAnsi="Times New Roman" w:cs="Times New Roman"/>
          <w:sz w:val="24"/>
          <w:szCs w:val="24"/>
        </w:rPr>
        <w:t xml:space="preserve"> </w:t>
      </w:r>
      <w:proofErr w:type="spellStart"/>
      <w:r w:rsidRPr="0059159F">
        <w:rPr>
          <w:rFonts w:ascii="Times New Roman" w:hAnsi="Times New Roman" w:cs="Times New Roman"/>
          <w:sz w:val="24"/>
          <w:szCs w:val="24"/>
        </w:rPr>
        <w:t>macet</w:t>
      </w:r>
      <w:proofErr w:type="spellEnd"/>
      <w:r w:rsidRPr="0059159F">
        <w:rPr>
          <w:rFonts w:ascii="Times New Roman" w:hAnsi="Times New Roman" w:cs="Times New Roman"/>
          <w:sz w:val="24"/>
          <w:szCs w:val="24"/>
        </w:rPr>
        <w:t xml:space="preserve">, </w:t>
      </w:r>
      <w:proofErr w:type="spellStart"/>
      <w:r w:rsidRPr="0059159F">
        <w:rPr>
          <w:rFonts w:ascii="Times New Roman" w:hAnsi="Times New Roman" w:cs="Times New Roman"/>
          <w:sz w:val="24"/>
          <w:szCs w:val="24"/>
        </w:rPr>
        <w:t>peningkatan</w:t>
      </w:r>
      <w:proofErr w:type="spellEnd"/>
      <w:r w:rsidRPr="0059159F">
        <w:rPr>
          <w:rFonts w:ascii="Times New Roman" w:hAnsi="Times New Roman" w:cs="Times New Roman"/>
          <w:sz w:val="24"/>
          <w:szCs w:val="24"/>
        </w:rPr>
        <w:t xml:space="preserve"> </w:t>
      </w:r>
      <w:proofErr w:type="spellStart"/>
      <w:r w:rsidRPr="0059159F">
        <w:rPr>
          <w:rFonts w:ascii="Times New Roman" w:hAnsi="Times New Roman" w:cs="Times New Roman"/>
          <w:sz w:val="24"/>
          <w:szCs w:val="24"/>
        </w:rPr>
        <w:t>pertumbuhan</w:t>
      </w:r>
      <w:proofErr w:type="spellEnd"/>
      <w:r w:rsidRPr="0059159F">
        <w:rPr>
          <w:rFonts w:ascii="Times New Roman" w:hAnsi="Times New Roman" w:cs="Times New Roman"/>
          <w:sz w:val="24"/>
          <w:szCs w:val="24"/>
        </w:rPr>
        <w:t xml:space="preserve"> </w:t>
      </w:r>
      <w:proofErr w:type="spellStart"/>
      <w:r w:rsidRPr="0059159F">
        <w:rPr>
          <w:rFonts w:ascii="Times New Roman" w:hAnsi="Times New Roman" w:cs="Times New Roman"/>
          <w:sz w:val="24"/>
          <w:szCs w:val="24"/>
        </w:rPr>
        <w:t>bisnis</w:t>
      </w:r>
      <w:proofErr w:type="spellEnd"/>
      <w:r w:rsidRPr="0059159F">
        <w:rPr>
          <w:rFonts w:ascii="Times New Roman" w:hAnsi="Times New Roman" w:cs="Times New Roman"/>
          <w:sz w:val="24"/>
          <w:szCs w:val="24"/>
        </w:rPr>
        <w:t xml:space="preserve"> </w:t>
      </w:r>
      <w:proofErr w:type="spellStart"/>
      <w:r w:rsidRPr="0059159F">
        <w:rPr>
          <w:rFonts w:ascii="Times New Roman" w:hAnsi="Times New Roman" w:cs="Times New Roman"/>
          <w:sz w:val="24"/>
          <w:szCs w:val="24"/>
        </w:rPr>
        <w:t>dalam</w:t>
      </w:r>
      <w:proofErr w:type="spellEnd"/>
      <w:r w:rsidRPr="0059159F">
        <w:rPr>
          <w:rFonts w:ascii="Times New Roman" w:hAnsi="Times New Roman" w:cs="Times New Roman"/>
          <w:sz w:val="24"/>
          <w:szCs w:val="24"/>
        </w:rPr>
        <w:t xml:space="preserve"> </w:t>
      </w:r>
      <w:proofErr w:type="spellStart"/>
      <w:r w:rsidRPr="0059159F">
        <w:rPr>
          <w:rFonts w:ascii="Times New Roman" w:hAnsi="Times New Roman" w:cs="Times New Roman"/>
          <w:sz w:val="24"/>
          <w:szCs w:val="24"/>
        </w:rPr>
        <w:t>berbagai</w:t>
      </w:r>
      <w:proofErr w:type="spellEnd"/>
      <w:r w:rsidRPr="0059159F">
        <w:rPr>
          <w:rFonts w:ascii="Times New Roman" w:hAnsi="Times New Roman" w:cs="Times New Roman"/>
          <w:sz w:val="24"/>
          <w:szCs w:val="24"/>
        </w:rPr>
        <w:t xml:space="preserve"> </w:t>
      </w:r>
      <w:proofErr w:type="spellStart"/>
      <w:r w:rsidRPr="0059159F">
        <w:rPr>
          <w:rFonts w:ascii="Times New Roman" w:hAnsi="Times New Roman" w:cs="Times New Roman"/>
          <w:sz w:val="24"/>
          <w:szCs w:val="24"/>
        </w:rPr>
        <w:t>segmen</w:t>
      </w:r>
      <w:proofErr w:type="spellEnd"/>
      <w:r w:rsidRPr="0059159F">
        <w:rPr>
          <w:rFonts w:ascii="Times New Roman" w:hAnsi="Times New Roman" w:cs="Times New Roman"/>
          <w:sz w:val="24"/>
          <w:szCs w:val="24"/>
        </w:rPr>
        <w:t xml:space="preserve">, dan </w:t>
      </w:r>
      <w:proofErr w:type="spellStart"/>
      <w:r w:rsidRPr="0059159F">
        <w:rPr>
          <w:rFonts w:ascii="Times New Roman" w:hAnsi="Times New Roman" w:cs="Times New Roman"/>
          <w:sz w:val="24"/>
          <w:szCs w:val="24"/>
        </w:rPr>
        <w:t>pengembangan</w:t>
      </w:r>
      <w:proofErr w:type="spellEnd"/>
      <w:r w:rsidRPr="0059159F">
        <w:rPr>
          <w:rFonts w:ascii="Times New Roman" w:hAnsi="Times New Roman" w:cs="Times New Roman"/>
          <w:sz w:val="24"/>
          <w:szCs w:val="24"/>
        </w:rPr>
        <w:t xml:space="preserve"> program </w:t>
      </w:r>
      <w:proofErr w:type="spellStart"/>
      <w:r w:rsidRPr="0059159F">
        <w:rPr>
          <w:rFonts w:ascii="Times New Roman" w:hAnsi="Times New Roman" w:cs="Times New Roman"/>
          <w:sz w:val="24"/>
          <w:szCs w:val="24"/>
        </w:rPr>
        <w:t>aliansi</w:t>
      </w:r>
      <w:proofErr w:type="spellEnd"/>
      <w:r w:rsidRPr="0059159F">
        <w:rPr>
          <w:rFonts w:ascii="Times New Roman" w:hAnsi="Times New Roman" w:cs="Times New Roman"/>
          <w:sz w:val="24"/>
          <w:szCs w:val="24"/>
        </w:rPr>
        <w:t>.</w:t>
      </w:r>
    </w:p>
    <w:p w14:paraId="122E0F6E" w14:textId="77777777" w:rsidR="00ED0C8D" w:rsidRPr="00C643DA" w:rsidRDefault="00ED0C8D" w:rsidP="00AE3218">
      <w:pPr>
        <w:numPr>
          <w:ilvl w:val="0"/>
          <w:numId w:val="10"/>
        </w:numPr>
        <w:spacing w:line="480" w:lineRule="auto"/>
        <w:rPr>
          <w:rFonts w:ascii="Times New Roman" w:hAnsi="Times New Roman" w:cs="Times New Roman"/>
          <w:b/>
          <w:bCs/>
          <w:sz w:val="24"/>
          <w:szCs w:val="24"/>
        </w:rPr>
      </w:pPr>
      <w:r w:rsidRPr="00C643DA">
        <w:rPr>
          <w:rFonts w:ascii="Times New Roman" w:hAnsi="Times New Roman" w:cs="Times New Roman"/>
          <w:b/>
          <w:bCs/>
          <w:sz w:val="24"/>
          <w:szCs w:val="24"/>
        </w:rPr>
        <w:t xml:space="preserve">Sejarah Bank CIMB </w:t>
      </w:r>
      <w:proofErr w:type="spellStart"/>
      <w:r w:rsidRPr="00C643DA">
        <w:rPr>
          <w:rFonts w:ascii="Times New Roman" w:hAnsi="Times New Roman" w:cs="Times New Roman"/>
          <w:b/>
          <w:bCs/>
          <w:sz w:val="24"/>
          <w:szCs w:val="24"/>
        </w:rPr>
        <w:t>Niaga</w:t>
      </w:r>
      <w:proofErr w:type="spellEnd"/>
      <w:r w:rsidRPr="00C643DA">
        <w:rPr>
          <w:rFonts w:ascii="Times New Roman" w:hAnsi="Times New Roman" w:cs="Times New Roman"/>
          <w:b/>
          <w:bCs/>
          <w:sz w:val="24"/>
          <w:szCs w:val="24"/>
        </w:rPr>
        <w:t xml:space="preserve"> </w:t>
      </w:r>
      <w:proofErr w:type="spellStart"/>
      <w:r w:rsidRPr="00C643DA">
        <w:rPr>
          <w:rFonts w:ascii="Times New Roman" w:hAnsi="Times New Roman" w:cs="Times New Roman"/>
          <w:b/>
          <w:bCs/>
          <w:sz w:val="24"/>
          <w:szCs w:val="24"/>
        </w:rPr>
        <w:t>Tbk</w:t>
      </w:r>
      <w:proofErr w:type="spellEnd"/>
    </w:p>
    <w:p w14:paraId="0C129BC6" w14:textId="77777777" w:rsidR="00ED0C8D" w:rsidRDefault="00ED0C8D" w:rsidP="00ED0C8D">
      <w:pPr>
        <w:spacing w:line="480" w:lineRule="auto"/>
        <w:ind w:left="1440" w:firstLine="545"/>
        <w:jc w:val="both"/>
        <w:rPr>
          <w:rFonts w:ascii="Times New Roman" w:hAnsi="Times New Roman" w:cs="Times New Roman"/>
          <w:sz w:val="24"/>
          <w:szCs w:val="24"/>
        </w:rPr>
      </w:pPr>
      <w:r>
        <w:rPr>
          <w:rFonts w:ascii="Times New Roman" w:hAnsi="Times New Roman" w:cs="Times New Roman"/>
          <w:sz w:val="24"/>
          <w:szCs w:val="24"/>
        </w:rPr>
        <w:t xml:space="preserve">CIMB </w:t>
      </w:r>
      <w:proofErr w:type="spellStart"/>
      <w:r>
        <w:rPr>
          <w:rFonts w:ascii="Times New Roman" w:hAnsi="Times New Roman" w:cs="Times New Roman"/>
          <w:sz w:val="24"/>
          <w:szCs w:val="24"/>
        </w:rPr>
        <w:t>Niaga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berdiri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26 September 1955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Niaga</w:t>
      </w:r>
      <w:proofErr w:type="spellEnd"/>
      <w:r>
        <w:rPr>
          <w:rFonts w:ascii="Times New Roman" w:hAnsi="Times New Roman" w:cs="Times New Roman"/>
          <w:sz w:val="24"/>
          <w:szCs w:val="24"/>
        </w:rPr>
        <w:t xml:space="preserve">. </w:t>
      </w:r>
      <w:r w:rsidRPr="00E11EB5">
        <w:rPr>
          <w:rFonts w:ascii="Times New Roman" w:hAnsi="Times New Roman" w:cs="Times New Roman"/>
          <w:sz w:val="24"/>
          <w:szCs w:val="24"/>
        </w:rPr>
        <w:t xml:space="preserve">Pada </w:t>
      </w:r>
      <w:proofErr w:type="spellStart"/>
      <w:r w:rsidRPr="00E11EB5">
        <w:rPr>
          <w:rFonts w:ascii="Times New Roman" w:hAnsi="Times New Roman" w:cs="Times New Roman"/>
          <w:sz w:val="24"/>
          <w:szCs w:val="24"/>
        </w:rPr>
        <w:t>dekade</w:t>
      </w:r>
      <w:proofErr w:type="spellEnd"/>
      <w:r w:rsidRPr="00E11EB5">
        <w:rPr>
          <w:rFonts w:ascii="Times New Roman" w:hAnsi="Times New Roman" w:cs="Times New Roman"/>
          <w:sz w:val="24"/>
          <w:szCs w:val="24"/>
        </w:rPr>
        <w:t xml:space="preserve"> </w:t>
      </w:r>
      <w:proofErr w:type="spellStart"/>
      <w:r w:rsidRPr="00E11EB5">
        <w:rPr>
          <w:rFonts w:ascii="Times New Roman" w:hAnsi="Times New Roman" w:cs="Times New Roman"/>
          <w:sz w:val="24"/>
          <w:szCs w:val="24"/>
        </w:rPr>
        <w:t>awal</w:t>
      </w:r>
      <w:proofErr w:type="spellEnd"/>
      <w:r w:rsidRPr="00E11EB5">
        <w:rPr>
          <w:rFonts w:ascii="Times New Roman" w:hAnsi="Times New Roman" w:cs="Times New Roman"/>
          <w:sz w:val="24"/>
          <w:szCs w:val="24"/>
        </w:rPr>
        <w:t xml:space="preserve"> </w:t>
      </w:r>
      <w:proofErr w:type="spellStart"/>
      <w:r w:rsidRPr="00E11EB5">
        <w:rPr>
          <w:rFonts w:ascii="Times New Roman" w:hAnsi="Times New Roman" w:cs="Times New Roman"/>
          <w:sz w:val="24"/>
          <w:szCs w:val="24"/>
        </w:rPr>
        <w:t>berdirinya</w:t>
      </w:r>
      <w:proofErr w:type="spellEnd"/>
      <w:r w:rsidRPr="00E11EB5">
        <w:rPr>
          <w:rFonts w:ascii="Times New Roman" w:hAnsi="Times New Roman" w:cs="Times New Roman"/>
          <w:sz w:val="24"/>
          <w:szCs w:val="24"/>
        </w:rPr>
        <w:t xml:space="preserve">, </w:t>
      </w:r>
      <w:proofErr w:type="spellStart"/>
      <w:r w:rsidRPr="00E11EB5">
        <w:rPr>
          <w:rFonts w:ascii="Times New Roman" w:hAnsi="Times New Roman" w:cs="Times New Roman"/>
          <w:sz w:val="24"/>
          <w:szCs w:val="24"/>
        </w:rPr>
        <w:t>fokus</w:t>
      </w:r>
      <w:proofErr w:type="spellEnd"/>
      <w:r w:rsidRPr="00E11EB5">
        <w:rPr>
          <w:rFonts w:ascii="Times New Roman" w:hAnsi="Times New Roman" w:cs="Times New Roman"/>
          <w:sz w:val="24"/>
          <w:szCs w:val="24"/>
        </w:rPr>
        <w:t xml:space="preserve"> </w:t>
      </w:r>
      <w:proofErr w:type="spellStart"/>
      <w:r w:rsidRPr="00E11EB5">
        <w:rPr>
          <w:rFonts w:ascii="Times New Roman" w:hAnsi="Times New Roman" w:cs="Times New Roman"/>
          <w:sz w:val="24"/>
          <w:szCs w:val="24"/>
        </w:rPr>
        <w:t>utama</w:t>
      </w:r>
      <w:proofErr w:type="spellEnd"/>
      <w:r w:rsidRPr="00E11EB5">
        <w:rPr>
          <w:rFonts w:ascii="Times New Roman" w:hAnsi="Times New Roman" w:cs="Times New Roman"/>
          <w:sz w:val="24"/>
          <w:szCs w:val="24"/>
        </w:rPr>
        <w:t xml:space="preserve"> </w:t>
      </w:r>
      <w:proofErr w:type="spellStart"/>
      <w:r w:rsidRPr="00E11EB5">
        <w:rPr>
          <w:rFonts w:ascii="Times New Roman" w:hAnsi="Times New Roman" w:cs="Times New Roman"/>
          <w:sz w:val="24"/>
          <w:szCs w:val="24"/>
        </w:rPr>
        <w:t>adalah</w:t>
      </w:r>
      <w:proofErr w:type="spellEnd"/>
      <w:r w:rsidRPr="00E11EB5">
        <w:rPr>
          <w:rFonts w:ascii="Times New Roman" w:hAnsi="Times New Roman" w:cs="Times New Roman"/>
          <w:sz w:val="24"/>
          <w:szCs w:val="24"/>
        </w:rPr>
        <w:t xml:space="preserve"> pada </w:t>
      </w:r>
      <w:proofErr w:type="spellStart"/>
      <w:r w:rsidRPr="00E11EB5">
        <w:rPr>
          <w:rFonts w:ascii="Times New Roman" w:hAnsi="Times New Roman" w:cs="Times New Roman"/>
          <w:sz w:val="24"/>
          <w:szCs w:val="24"/>
        </w:rPr>
        <w:t>membangun</w:t>
      </w:r>
      <w:proofErr w:type="spellEnd"/>
      <w:r w:rsidRPr="00E11EB5">
        <w:rPr>
          <w:rFonts w:ascii="Times New Roman" w:hAnsi="Times New Roman" w:cs="Times New Roman"/>
          <w:sz w:val="24"/>
          <w:szCs w:val="24"/>
        </w:rPr>
        <w:t xml:space="preserve"> </w:t>
      </w:r>
      <w:proofErr w:type="spellStart"/>
      <w:r w:rsidRPr="00E11EB5">
        <w:rPr>
          <w:rFonts w:ascii="Times New Roman" w:hAnsi="Times New Roman" w:cs="Times New Roman"/>
          <w:sz w:val="24"/>
          <w:szCs w:val="24"/>
        </w:rPr>
        <w:t>nilai-nilai</w:t>
      </w:r>
      <w:proofErr w:type="spellEnd"/>
      <w:r w:rsidRPr="00E11EB5">
        <w:rPr>
          <w:rFonts w:ascii="Times New Roman" w:hAnsi="Times New Roman" w:cs="Times New Roman"/>
          <w:sz w:val="24"/>
          <w:szCs w:val="24"/>
        </w:rPr>
        <w:t xml:space="preserve"> inti dan </w:t>
      </w:r>
      <w:proofErr w:type="spellStart"/>
      <w:r w:rsidRPr="00E11EB5">
        <w:rPr>
          <w:rFonts w:ascii="Times New Roman" w:hAnsi="Times New Roman" w:cs="Times New Roman"/>
          <w:sz w:val="24"/>
          <w:szCs w:val="24"/>
        </w:rPr>
        <w:t>profesionalisme</w:t>
      </w:r>
      <w:proofErr w:type="spellEnd"/>
      <w:r w:rsidRPr="00E11EB5">
        <w:rPr>
          <w:rFonts w:ascii="Times New Roman" w:hAnsi="Times New Roman" w:cs="Times New Roman"/>
          <w:sz w:val="24"/>
          <w:szCs w:val="24"/>
        </w:rPr>
        <w:t xml:space="preserve"> di </w:t>
      </w:r>
      <w:proofErr w:type="spellStart"/>
      <w:r w:rsidRPr="00E11EB5">
        <w:rPr>
          <w:rFonts w:ascii="Times New Roman" w:hAnsi="Times New Roman" w:cs="Times New Roman"/>
          <w:sz w:val="24"/>
          <w:szCs w:val="24"/>
        </w:rPr>
        <w:t>bidang</w:t>
      </w:r>
      <w:proofErr w:type="spellEnd"/>
      <w:r w:rsidRPr="00E11EB5">
        <w:rPr>
          <w:rFonts w:ascii="Times New Roman" w:hAnsi="Times New Roman" w:cs="Times New Roman"/>
          <w:sz w:val="24"/>
          <w:szCs w:val="24"/>
        </w:rPr>
        <w:t xml:space="preserve"> </w:t>
      </w:r>
      <w:proofErr w:type="spellStart"/>
      <w:r w:rsidRPr="00E11EB5">
        <w:rPr>
          <w:rFonts w:ascii="Times New Roman" w:hAnsi="Times New Roman" w:cs="Times New Roman"/>
          <w:sz w:val="24"/>
          <w:szCs w:val="24"/>
        </w:rPr>
        <w:t>perbankan</w:t>
      </w:r>
      <w:proofErr w:type="spellEnd"/>
      <w:r w:rsidRPr="00E11EB5">
        <w:rPr>
          <w:rFonts w:ascii="Times New Roman" w:hAnsi="Times New Roman" w:cs="Times New Roman"/>
          <w:sz w:val="24"/>
          <w:szCs w:val="24"/>
        </w:rPr>
        <w:t xml:space="preserve">. </w:t>
      </w:r>
      <w:proofErr w:type="spellStart"/>
      <w:r w:rsidRPr="00E11EB5">
        <w:rPr>
          <w:rFonts w:ascii="Times New Roman" w:hAnsi="Times New Roman" w:cs="Times New Roman"/>
          <w:sz w:val="24"/>
          <w:szCs w:val="24"/>
        </w:rPr>
        <w:t>Sebagai</w:t>
      </w:r>
      <w:proofErr w:type="spellEnd"/>
      <w:r w:rsidRPr="00E11EB5">
        <w:rPr>
          <w:rFonts w:ascii="Times New Roman" w:hAnsi="Times New Roman" w:cs="Times New Roman"/>
          <w:sz w:val="24"/>
          <w:szCs w:val="24"/>
        </w:rPr>
        <w:t xml:space="preserve"> </w:t>
      </w:r>
      <w:proofErr w:type="spellStart"/>
      <w:r w:rsidRPr="00E11EB5">
        <w:rPr>
          <w:rFonts w:ascii="Times New Roman" w:hAnsi="Times New Roman" w:cs="Times New Roman"/>
          <w:sz w:val="24"/>
          <w:szCs w:val="24"/>
        </w:rPr>
        <w:t>hasilnya</w:t>
      </w:r>
      <w:proofErr w:type="spellEnd"/>
      <w:r w:rsidRPr="00E11EB5">
        <w:rPr>
          <w:rFonts w:ascii="Times New Roman" w:hAnsi="Times New Roman" w:cs="Times New Roman"/>
          <w:sz w:val="24"/>
          <w:szCs w:val="24"/>
        </w:rPr>
        <w:t xml:space="preserve">, Bank </w:t>
      </w:r>
      <w:proofErr w:type="spellStart"/>
      <w:r w:rsidRPr="00E11EB5">
        <w:rPr>
          <w:rFonts w:ascii="Times New Roman" w:hAnsi="Times New Roman" w:cs="Times New Roman"/>
          <w:sz w:val="24"/>
          <w:szCs w:val="24"/>
        </w:rPr>
        <w:t>Niaga</w:t>
      </w:r>
      <w:proofErr w:type="spellEnd"/>
      <w:r w:rsidRPr="00E11EB5">
        <w:rPr>
          <w:rFonts w:ascii="Times New Roman" w:hAnsi="Times New Roman" w:cs="Times New Roman"/>
          <w:sz w:val="24"/>
          <w:szCs w:val="24"/>
        </w:rPr>
        <w:t xml:space="preserve"> </w:t>
      </w:r>
      <w:proofErr w:type="spellStart"/>
      <w:r w:rsidRPr="00E11EB5">
        <w:rPr>
          <w:rFonts w:ascii="Times New Roman" w:hAnsi="Times New Roman" w:cs="Times New Roman"/>
          <w:sz w:val="24"/>
          <w:szCs w:val="24"/>
        </w:rPr>
        <w:t>dikenal</w:t>
      </w:r>
      <w:proofErr w:type="spellEnd"/>
      <w:r w:rsidRPr="00E11EB5">
        <w:rPr>
          <w:rFonts w:ascii="Times New Roman" w:hAnsi="Times New Roman" w:cs="Times New Roman"/>
          <w:sz w:val="24"/>
          <w:szCs w:val="24"/>
        </w:rPr>
        <w:t xml:space="preserve"> </w:t>
      </w:r>
      <w:proofErr w:type="spellStart"/>
      <w:r w:rsidRPr="00E11EB5">
        <w:rPr>
          <w:rFonts w:ascii="Times New Roman" w:hAnsi="Times New Roman" w:cs="Times New Roman"/>
          <w:sz w:val="24"/>
          <w:szCs w:val="24"/>
        </w:rPr>
        <w:t>luas</w:t>
      </w:r>
      <w:proofErr w:type="spellEnd"/>
      <w:r w:rsidRPr="00E11EB5">
        <w:rPr>
          <w:rFonts w:ascii="Times New Roman" w:hAnsi="Times New Roman" w:cs="Times New Roman"/>
          <w:sz w:val="24"/>
          <w:szCs w:val="24"/>
        </w:rPr>
        <w:t xml:space="preserve"> </w:t>
      </w:r>
      <w:proofErr w:type="spellStart"/>
      <w:r w:rsidRPr="00E11EB5">
        <w:rPr>
          <w:rFonts w:ascii="Times New Roman" w:hAnsi="Times New Roman" w:cs="Times New Roman"/>
          <w:sz w:val="24"/>
          <w:szCs w:val="24"/>
        </w:rPr>
        <w:t>sebagai</w:t>
      </w:r>
      <w:proofErr w:type="spellEnd"/>
      <w:r w:rsidRPr="00E11EB5">
        <w:rPr>
          <w:rFonts w:ascii="Times New Roman" w:hAnsi="Times New Roman" w:cs="Times New Roman"/>
          <w:sz w:val="24"/>
          <w:szCs w:val="24"/>
        </w:rPr>
        <w:t xml:space="preserve"> </w:t>
      </w:r>
      <w:proofErr w:type="spellStart"/>
      <w:r w:rsidRPr="00E11EB5">
        <w:rPr>
          <w:rFonts w:ascii="Times New Roman" w:hAnsi="Times New Roman" w:cs="Times New Roman"/>
          <w:sz w:val="24"/>
          <w:szCs w:val="24"/>
        </w:rPr>
        <w:t>penyedia</w:t>
      </w:r>
      <w:proofErr w:type="spellEnd"/>
      <w:r w:rsidRPr="00E11EB5">
        <w:rPr>
          <w:rFonts w:ascii="Times New Roman" w:hAnsi="Times New Roman" w:cs="Times New Roman"/>
          <w:sz w:val="24"/>
          <w:szCs w:val="24"/>
        </w:rPr>
        <w:t xml:space="preserve"> </w:t>
      </w:r>
      <w:proofErr w:type="spellStart"/>
      <w:r w:rsidRPr="00E11EB5">
        <w:rPr>
          <w:rFonts w:ascii="Times New Roman" w:hAnsi="Times New Roman" w:cs="Times New Roman"/>
          <w:sz w:val="24"/>
          <w:szCs w:val="24"/>
        </w:rPr>
        <w:t>produk</w:t>
      </w:r>
      <w:proofErr w:type="spellEnd"/>
      <w:r w:rsidRPr="00E11EB5">
        <w:rPr>
          <w:rFonts w:ascii="Times New Roman" w:hAnsi="Times New Roman" w:cs="Times New Roman"/>
          <w:sz w:val="24"/>
          <w:szCs w:val="24"/>
        </w:rPr>
        <w:t xml:space="preserve"> dan </w:t>
      </w:r>
      <w:proofErr w:type="spellStart"/>
      <w:r w:rsidRPr="00E11EB5">
        <w:rPr>
          <w:rFonts w:ascii="Times New Roman" w:hAnsi="Times New Roman" w:cs="Times New Roman"/>
          <w:sz w:val="24"/>
          <w:szCs w:val="24"/>
        </w:rPr>
        <w:t>layanan</w:t>
      </w:r>
      <w:proofErr w:type="spellEnd"/>
      <w:r w:rsidRPr="00E11EB5">
        <w:rPr>
          <w:rFonts w:ascii="Times New Roman" w:hAnsi="Times New Roman" w:cs="Times New Roman"/>
          <w:sz w:val="24"/>
          <w:szCs w:val="24"/>
        </w:rPr>
        <w:t xml:space="preserve"> </w:t>
      </w:r>
      <w:proofErr w:type="spellStart"/>
      <w:r w:rsidRPr="00E11EB5">
        <w:rPr>
          <w:rFonts w:ascii="Times New Roman" w:hAnsi="Times New Roman" w:cs="Times New Roman"/>
          <w:sz w:val="24"/>
          <w:szCs w:val="24"/>
        </w:rPr>
        <w:t>berkualitas</w:t>
      </w:r>
      <w:proofErr w:type="spellEnd"/>
      <w:r w:rsidRPr="00E11EB5">
        <w:rPr>
          <w:rFonts w:ascii="Times New Roman" w:hAnsi="Times New Roman" w:cs="Times New Roman"/>
          <w:sz w:val="24"/>
          <w:szCs w:val="24"/>
        </w:rPr>
        <w:t xml:space="preserve"> yang </w:t>
      </w:r>
      <w:proofErr w:type="spellStart"/>
      <w:r w:rsidRPr="00E11EB5">
        <w:rPr>
          <w:rFonts w:ascii="Times New Roman" w:hAnsi="Times New Roman" w:cs="Times New Roman"/>
          <w:sz w:val="24"/>
          <w:szCs w:val="24"/>
        </w:rPr>
        <w:t>terpercaya</w:t>
      </w:r>
      <w:proofErr w:type="spellEnd"/>
      <w:r w:rsidRPr="00E11EB5">
        <w:rPr>
          <w:rFonts w:ascii="Times New Roman" w:hAnsi="Times New Roman" w:cs="Times New Roman"/>
          <w:sz w:val="24"/>
          <w:szCs w:val="24"/>
        </w:rPr>
        <w:t>.</w:t>
      </w:r>
      <w:r>
        <w:rPr>
          <w:rFonts w:ascii="Times New Roman" w:hAnsi="Times New Roman" w:cs="Times New Roman"/>
          <w:sz w:val="24"/>
          <w:szCs w:val="24"/>
        </w:rPr>
        <w:t xml:space="preserve"> Pada </w:t>
      </w:r>
      <w:proofErr w:type="spellStart"/>
      <w:r w:rsidRPr="00E11EB5">
        <w:rPr>
          <w:rFonts w:ascii="Times New Roman" w:hAnsi="Times New Roman" w:cs="Times New Roman"/>
          <w:sz w:val="24"/>
          <w:szCs w:val="24"/>
        </w:rPr>
        <w:t>tahun</w:t>
      </w:r>
      <w:proofErr w:type="spellEnd"/>
      <w:r w:rsidRPr="00E11EB5">
        <w:rPr>
          <w:rFonts w:ascii="Times New Roman" w:hAnsi="Times New Roman" w:cs="Times New Roman"/>
          <w:sz w:val="24"/>
          <w:szCs w:val="24"/>
        </w:rPr>
        <w:t xml:space="preserve"> 1987, Bank </w:t>
      </w:r>
      <w:proofErr w:type="spellStart"/>
      <w:r w:rsidRPr="00E11EB5">
        <w:rPr>
          <w:rFonts w:ascii="Times New Roman" w:hAnsi="Times New Roman" w:cs="Times New Roman"/>
          <w:sz w:val="24"/>
          <w:szCs w:val="24"/>
        </w:rPr>
        <w:t>Niaga</w:t>
      </w:r>
      <w:proofErr w:type="spellEnd"/>
      <w:r w:rsidRPr="00E11EB5">
        <w:rPr>
          <w:rFonts w:ascii="Times New Roman" w:hAnsi="Times New Roman" w:cs="Times New Roman"/>
          <w:sz w:val="24"/>
          <w:szCs w:val="24"/>
        </w:rPr>
        <w:t xml:space="preserve"> </w:t>
      </w:r>
      <w:proofErr w:type="spellStart"/>
      <w:r w:rsidRPr="00E11EB5">
        <w:rPr>
          <w:rFonts w:ascii="Times New Roman" w:hAnsi="Times New Roman" w:cs="Times New Roman"/>
          <w:sz w:val="24"/>
          <w:szCs w:val="24"/>
        </w:rPr>
        <w:t>membedakan</w:t>
      </w:r>
      <w:proofErr w:type="spellEnd"/>
      <w:r w:rsidRPr="00E11EB5">
        <w:rPr>
          <w:rFonts w:ascii="Times New Roman" w:hAnsi="Times New Roman" w:cs="Times New Roman"/>
          <w:sz w:val="24"/>
          <w:szCs w:val="24"/>
        </w:rPr>
        <w:t xml:space="preserve"> </w:t>
      </w:r>
      <w:proofErr w:type="spellStart"/>
      <w:r w:rsidRPr="00E11EB5">
        <w:rPr>
          <w:rFonts w:ascii="Times New Roman" w:hAnsi="Times New Roman" w:cs="Times New Roman"/>
          <w:sz w:val="24"/>
          <w:szCs w:val="24"/>
        </w:rPr>
        <w:t>dirinya</w:t>
      </w:r>
      <w:proofErr w:type="spellEnd"/>
      <w:r w:rsidRPr="00E11EB5">
        <w:rPr>
          <w:rFonts w:ascii="Times New Roman" w:hAnsi="Times New Roman" w:cs="Times New Roman"/>
          <w:sz w:val="24"/>
          <w:szCs w:val="24"/>
        </w:rPr>
        <w:t xml:space="preserve"> </w:t>
      </w:r>
      <w:proofErr w:type="spellStart"/>
      <w:r w:rsidRPr="00E11EB5">
        <w:rPr>
          <w:rFonts w:ascii="Times New Roman" w:hAnsi="Times New Roman" w:cs="Times New Roman"/>
          <w:sz w:val="24"/>
          <w:szCs w:val="24"/>
        </w:rPr>
        <w:t>dari</w:t>
      </w:r>
      <w:proofErr w:type="spellEnd"/>
      <w:r w:rsidRPr="00E11EB5">
        <w:rPr>
          <w:rFonts w:ascii="Times New Roman" w:hAnsi="Times New Roman" w:cs="Times New Roman"/>
          <w:sz w:val="24"/>
          <w:szCs w:val="24"/>
        </w:rPr>
        <w:t xml:space="preserve"> para </w:t>
      </w:r>
      <w:proofErr w:type="spellStart"/>
      <w:r w:rsidRPr="00E11EB5">
        <w:rPr>
          <w:rFonts w:ascii="Times New Roman" w:hAnsi="Times New Roman" w:cs="Times New Roman"/>
          <w:sz w:val="24"/>
          <w:szCs w:val="24"/>
        </w:rPr>
        <w:t>pesaingnya</w:t>
      </w:r>
      <w:proofErr w:type="spellEnd"/>
      <w:r w:rsidRPr="00E11EB5">
        <w:rPr>
          <w:rFonts w:ascii="Times New Roman" w:hAnsi="Times New Roman" w:cs="Times New Roman"/>
          <w:sz w:val="24"/>
          <w:szCs w:val="24"/>
        </w:rPr>
        <w:t xml:space="preserve"> </w:t>
      </w:r>
      <w:r w:rsidRPr="00E11EB5">
        <w:rPr>
          <w:rFonts w:ascii="Times New Roman" w:hAnsi="Times New Roman" w:cs="Times New Roman"/>
          <w:sz w:val="24"/>
          <w:szCs w:val="24"/>
        </w:rPr>
        <w:lastRenderedPageBreak/>
        <w:t xml:space="preserve">di pasar domestic </w:t>
      </w:r>
      <w:proofErr w:type="spellStart"/>
      <w:r w:rsidRPr="00E11EB5">
        <w:rPr>
          <w:rFonts w:ascii="Times New Roman" w:hAnsi="Times New Roman" w:cs="Times New Roman"/>
          <w:sz w:val="24"/>
          <w:szCs w:val="24"/>
        </w:rPr>
        <w:t>dengan</w:t>
      </w:r>
      <w:proofErr w:type="spellEnd"/>
      <w:r w:rsidRPr="00E11EB5">
        <w:rPr>
          <w:rFonts w:ascii="Times New Roman" w:hAnsi="Times New Roman" w:cs="Times New Roman"/>
          <w:sz w:val="24"/>
          <w:szCs w:val="24"/>
        </w:rPr>
        <w:t xml:space="preserve"> </w:t>
      </w:r>
      <w:proofErr w:type="spellStart"/>
      <w:r w:rsidRPr="00E11EB5">
        <w:rPr>
          <w:rFonts w:ascii="Times New Roman" w:hAnsi="Times New Roman" w:cs="Times New Roman"/>
          <w:sz w:val="24"/>
          <w:szCs w:val="24"/>
        </w:rPr>
        <w:t>menjadi</w:t>
      </w:r>
      <w:proofErr w:type="spellEnd"/>
      <w:r w:rsidRPr="00E11EB5">
        <w:rPr>
          <w:rFonts w:ascii="Times New Roman" w:hAnsi="Times New Roman" w:cs="Times New Roman"/>
          <w:sz w:val="24"/>
          <w:szCs w:val="24"/>
        </w:rPr>
        <w:t xml:space="preserve"> Bank yang </w:t>
      </w:r>
      <w:proofErr w:type="spellStart"/>
      <w:r w:rsidRPr="00E11EB5">
        <w:rPr>
          <w:rFonts w:ascii="Times New Roman" w:hAnsi="Times New Roman" w:cs="Times New Roman"/>
          <w:sz w:val="24"/>
          <w:szCs w:val="24"/>
        </w:rPr>
        <w:t>pertama</w:t>
      </w:r>
      <w:proofErr w:type="spellEnd"/>
      <w:r w:rsidRPr="00E11EB5">
        <w:rPr>
          <w:rFonts w:ascii="Times New Roman" w:hAnsi="Times New Roman" w:cs="Times New Roman"/>
          <w:sz w:val="24"/>
          <w:szCs w:val="24"/>
        </w:rPr>
        <w:t xml:space="preserve"> </w:t>
      </w:r>
      <w:proofErr w:type="spellStart"/>
      <w:r w:rsidRPr="00E11EB5">
        <w:rPr>
          <w:rFonts w:ascii="Times New Roman" w:hAnsi="Times New Roman" w:cs="Times New Roman"/>
          <w:sz w:val="24"/>
          <w:szCs w:val="24"/>
        </w:rPr>
        <w:t>menawarkan</w:t>
      </w:r>
      <w:proofErr w:type="spellEnd"/>
      <w:r w:rsidRPr="00E11EB5">
        <w:rPr>
          <w:rFonts w:ascii="Times New Roman" w:hAnsi="Times New Roman" w:cs="Times New Roman"/>
          <w:sz w:val="24"/>
          <w:szCs w:val="24"/>
        </w:rPr>
        <w:t xml:space="preserve"> </w:t>
      </w:r>
      <w:proofErr w:type="spellStart"/>
      <w:r w:rsidRPr="00E11EB5">
        <w:rPr>
          <w:rFonts w:ascii="Times New Roman" w:hAnsi="Times New Roman" w:cs="Times New Roman"/>
          <w:sz w:val="24"/>
          <w:szCs w:val="24"/>
        </w:rPr>
        <w:t>nasabahnya</w:t>
      </w:r>
      <w:proofErr w:type="spellEnd"/>
      <w:r w:rsidRPr="00E11EB5">
        <w:rPr>
          <w:rFonts w:ascii="Times New Roman" w:hAnsi="Times New Roman" w:cs="Times New Roman"/>
          <w:sz w:val="24"/>
          <w:szCs w:val="24"/>
        </w:rPr>
        <w:t xml:space="preserve"> </w:t>
      </w:r>
      <w:proofErr w:type="spellStart"/>
      <w:r w:rsidRPr="00E11EB5">
        <w:rPr>
          <w:rFonts w:ascii="Times New Roman" w:hAnsi="Times New Roman" w:cs="Times New Roman"/>
          <w:sz w:val="24"/>
          <w:szCs w:val="24"/>
        </w:rPr>
        <w:t>layanan</w:t>
      </w:r>
      <w:proofErr w:type="spellEnd"/>
      <w:r w:rsidRPr="00E11EB5">
        <w:rPr>
          <w:rFonts w:ascii="Times New Roman" w:hAnsi="Times New Roman" w:cs="Times New Roman"/>
          <w:sz w:val="24"/>
          <w:szCs w:val="24"/>
        </w:rPr>
        <w:t xml:space="preserve"> </w:t>
      </w:r>
      <w:proofErr w:type="spellStart"/>
      <w:r w:rsidRPr="00E11EB5">
        <w:rPr>
          <w:rFonts w:ascii="Times New Roman" w:hAnsi="Times New Roman" w:cs="Times New Roman"/>
          <w:sz w:val="24"/>
          <w:szCs w:val="24"/>
        </w:rPr>
        <w:t>perbankan</w:t>
      </w:r>
      <w:proofErr w:type="spellEnd"/>
      <w:r w:rsidRPr="00E11EB5">
        <w:rPr>
          <w:rFonts w:ascii="Times New Roman" w:hAnsi="Times New Roman" w:cs="Times New Roman"/>
          <w:sz w:val="24"/>
          <w:szCs w:val="24"/>
        </w:rPr>
        <w:t xml:space="preserve"> </w:t>
      </w:r>
      <w:proofErr w:type="spellStart"/>
      <w:r w:rsidRPr="00E11EB5">
        <w:rPr>
          <w:rFonts w:ascii="Times New Roman" w:hAnsi="Times New Roman" w:cs="Times New Roman"/>
          <w:sz w:val="24"/>
          <w:szCs w:val="24"/>
        </w:rPr>
        <w:t>melalui</w:t>
      </w:r>
      <w:proofErr w:type="spellEnd"/>
      <w:r w:rsidRPr="00E11EB5">
        <w:rPr>
          <w:rFonts w:ascii="Times New Roman" w:hAnsi="Times New Roman" w:cs="Times New Roman"/>
          <w:sz w:val="24"/>
          <w:szCs w:val="24"/>
        </w:rPr>
        <w:t xml:space="preserve"> </w:t>
      </w:r>
      <w:proofErr w:type="spellStart"/>
      <w:r w:rsidRPr="00E11EB5">
        <w:rPr>
          <w:rFonts w:ascii="Times New Roman" w:hAnsi="Times New Roman" w:cs="Times New Roman"/>
          <w:sz w:val="24"/>
          <w:szCs w:val="24"/>
        </w:rPr>
        <w:t>mesin</w:t>
      </w:r>
      <w:proofErr w:type="spellEnd"/>
      <w:r w:rsidRPr="00E11EB5">
        <w:rPr>
          <w:rFonts w:ascii="Times New Roman" w:hAnsi="Times New Roman" w:cs="Times New Roman"/>
          <w:sz w:val="24"/>
          <w:szCs w:val="24"/>
        </w:rPr>
        <w:t xml:space="preserve"> ATM di Indonesia. </w:t>
      </w:r>
    </w:p>
    <w:p w14:paraId="40EE9FDF" w14:textId="77777777" w:rsidR="00ED0C8D" w:rsidRPr="002D0499" w:rsidRDefault="00ED0C8D" w:rsidP="00ED0C8D">
      <w:pPr>
        <w:spacing w:line="480" w:lineRule="auto"/>
        <w:ind w:left="1440" w:firstLine="545"/>
        <w:jc w:val="both"/>
        <w:rPr>
          <w:rFonts w:ascii="Times New Roman" w:hAnsi="Times New Roman" w:cs="Times New Roman"/>
          <w:sz w:val="24"/>
          <w:szCs w:val="24"/>
        </w:rPr>
      </w:pPr>
      <w:proofErr w:type="spellStart"/>
      <w:r w:rsidRPr="002D0499">
        <w:rPr>
          <w:rFonts w:ascii="Times New Roman" w:hAnsi="Times New Roman" w:cs="Times New Roman"/>
          <w:sz w:val="24"/>
          <w:szCs w:val="24"/>
        </w:rPr>
        <w:t>Pemerintah</w:t>
      </w:r>
      <w:proofErr w:type="spellEnd"/>
      <w:r w:rsidRPr="002D0499">
        <w:rPr>
          <w:rFonts w:ascii="Times New Roman" w:hAnsi="Times New Roman" w:cs="Times New Roman"/>
          <w:sz w:val="24"/>
          <w:szCs w:val="24"/>
        </w:rPr>
        <w:t xml:space="preserve"> </w:t>
      </w:r>
      <w:proofErr w:type="spellStart"/>
      <w:r w:rsidRPr="002D0499">
        <w:rPr>
          <w:rFonts w:ascii="Times New Roman" w:hAnsi="Times New Roman" w:cs="Times New Roman"/>
          <w:sz w:val="24"/>
          <w:szCs w:val="24"/>
        </w:rPr>
        <w:t>Republik</w:t>
      </w:r>
      <w:proofErr w:type="spellEnd"/>
      <w:r w:rsidRPr="002D0499">
        <w:rPr>
          <w:rFonts w:ascii="Times New Roman" w:hAnsi="Times New Roman" w:cs="Times New Roman"/>
          <w:sz w:val="24"/>
          <w:szCs w:val="24"/>
        </w:rPr>
        <w:t xml:space="preserve"> Indonesia </w:t>
      </w:r>
      <w:proofErr w:type="spellStart"/>
      <w:r w:rsidRPr="002D0499">
        <w:rPr>
          <w:rFonts w:ascii="Times New Roman" w:hAnsi="Times New Roman" w:cs="Times New Roman"/>
          <w:sz w:val="24"/>
          <w:szCs w:val="24"/>
        </w:rPr>
        <w:t>selama</w:t>
      </w:r>
      <w:proofErr w:type="spellEnd"/>
      <w:r w:rsidRPr="002D0499">
        <w:rPr>
          <w:rFonts w:ascii="Times New Roman" w:hAnsi="Times New Roman" w:cs="Times New Roman"/>
          <w:sz w:val="24"/>
          <w:szCs w:val="24"/>
        </w:rPr>
        <w:t xml:space="preserve"> </w:t>
      </w:r>
      <w:proofErr w:type="spellStart"/>
      <w:r w:rsidRPr="002D0499">
        <w:rPr>
          <w:rFonts w:ascii="Times New Roman" w:hAnsi="Times New Roman" w:cs="Times New Roman"/>
          <w:sz w:val="24"/>
          <w:szCs w:val="24"/>
        </w:rPr>
        <w:t>beberapa</w:t>
      </w:r>
      <w:proofErr w:type="spellEnd"/>
      <w:r w:rsidRPr="002D0499">
        <w:rPr>
          <w:rFonts w:ascii="Times New Roman" w:hAnsi="Times New Roman" w:cs="Times New Roman"/>
          <w:sz w:val="24"/>
          <w:szCs w:val="24"/>
        </w:rPr>
        <w:t xml:space="preserve"> </w:t>
      </w:r>
      <w:proofErr w:type="spellStart"/>
      <w:r w:rsidRPr="002D0499">
        <w:rPr>
          <w:rFonts w:ascii="Times New Roman" w:hAnsi="Times New Roman" w:cs="Times New Roman"/>
          <w:sz w:val="24"/>
          <w:szCs w:val="24"/>
        </w:rPr>
        <w:t>waktu</w:t>
      </w:r>
      <w:proofErr w:type="spellEnd"/>
      <w:r w:rsidRPr="002D0499">
        <w:rPr>
          <w:rFonts w:ascii="Times New Roman" w:hAnsi="Times New Roman" w:cs="Times New Roman"/>
          <w:sz w:val="24"/>
          <w:szCs w:val="24"/>
        </w:rPr>
        <w:t xml:space="preserve"> </w:t>
      </w:r>
      <w:proofErr w:type="spellStart"/>
      <w:r w:rsidRPr="002D0499">
        <w:rPr>
          <w:rFonts w:ascii="Times New Roman" w:hAnsi="Times New Roman" w:cs="Times New Roman"/>
          <w:sz w:val="24"/>
          <w:szCs w:val="24"/>
        </w:rPr>
        <w:t>pernah</w:t>
      </w:r>
      <w:proofErr w:type="spellEnd"/>
      <w:r w:rsidRPr="002D0499">
        <w:rPr>
          <w:rFonts w:ascii="Times New Roman" w:hAnsi="Times New Roman" w:cs="Times New Roman"/>
          <w:sz w:val="24"/>
          <w:szCs w:val="24"/>
        </w:rPr>
        <w:t xml:space="preserve"> </w:t>
      </w:r>
      <w:proofErr w:type="spellStart"/>
      <w:r w:rsidRPr="002D0499">
        <w:rPr>
          <w:rFonts w:ascii="Times New Roman" w:hAnsi="Times New Roman" w:cs="Times New Roman"/>
          <w:sz w:val="24"/>
          <w:szCs w:val="24"/>
        </w:rPr>
        <w:t>menjadi</w:t>
      </w:r>
      <w:proofErr w:type="spellEnd"/>
      <w:r w:rsidRPr="002D0499">
        <w:rPr>
          <w:rFonts w:ascii="Times New Roman" w:hAnsi="Times New Roman" w:cs="Times New Roman"/>
          <w:sz w:val="24"/>
          <w:szCs w:val="24"/>
        </w:rPr>
        <w:t xml:space="preserve"> </w:t>
      </w:r>
      <w:proofErr w:type="spellStart"/>
      <w:r w:rsidRPr="002D0499">
        <w:rPr>
          <w:rFonts w:ascii="Times New Roman" w:hAnsi="Times New Roman" w:cs="Times New Roman"/>
          <w:sz w:val="24"/>
          <w:szCs w:val="24"/>
        </w:rPr>
        <w:t>pemegang</w:t>
      </w:r>
      <w:proofErr w:type="spellEnd"/>
      <w:r w:rsidRPr="002D0499">
        <w:rPr>
          <w:rFonts w:ascii="Times New Roman" w:hAnsi="Times New Roman" w:cs="Times New Roman"/>
          <w:sz w:val="24"/>
          <w:szCs w:val="24"/>
        </w:rPr>
        <w:t xml:space="preserve"> </w:t>
      </w:r>
      <w:proofErr w:type="spellStart"/>
      <w:r w:rsidRPr="002D0499">
        <w:rPr>
          <w:rFonts w:ascii="Times New Roman" w:hAnsi="Times New Roman" w:cs="Times New Roman"/>
          <w:sz w:val="24"/>
          <w:szCs w:val="24"/>
        </w:rPr>
        <w:t>saham</w:t>
      </w:r>
      <w:proofErr w:type="spellEnd"/>
      <w:r w:rsidRPr="002D0499">
        <w:rPr>
          <w:rFonts w:ascii="Times New Roman" w:hAnsi="Times New Roman" w:cs="Times New Roman"/>
          <w:sz w:val="24"/>
          <w:szCs w:val="24"/>
        </w:rPr>
        <w:t xml:space="preserve"> </w:t>
      </w:r>
      <w:proofErr w:type="spellStart"/>
      <w:r w:rsidRPr="002D0499">
        <w:rPr>
          <w:rFonts w:ascii="Times New Roman" w:hAnsi="Times New Roman" w:cs="Times New Roman"/>
          <w:sz w:val="24"/>
          <w:szCs w:val="24"/>
        </w:rPr>
        <w:t>mayoritas</w:t>
      </w:r>
      <w:proofErr w:type="spellEnd"/>
      <w:r w:rsidRPr="002D0499">
        <w:rPr>
          <w:rFonts w:ascii="Times New Roman" w:hAnsi="Times New Roman" w:cs="Times New Roman"/>
          <w:sz w:val="24"/>
          <w:szCs w:val="24"/>
        </w:rPr>
        <w:t xml:space="preserve"> Bank CIM</w:t>
      </w:r>
      <w:r>
        <w:rPr>
          <w:rFonts w:ascii="Times New Roman" w:hAnsi="Times New Roman" w:cs="Times New Roman"/>
          <w:sz w:val="24"/>
          <w:szCs w:val="24"/>
        </w:rPr>
        <w:t xml:space="preserve"> </w:t>
      </w:r>
      <w:r w:rsidRPr="002D0499">
        <w:rPr>
          <w:rFonts w:ascii="Times New Roman" w:hAnsi="Times New Roman" w:cs="Times New Roman"/>
          <w:sz w:val="24"/>
          <w:szCs w:val="24"/>
        </w:rPr>
        <w:t xml:space="preserve">B </w:t>
      </w:r>
      <w:proofErr w:type="spellStart"/>
      <w:r w:rsidRPr="002D0499">
        <w:rPr>
          <w:rFonts w:ascii="Times New Roman" w:hAnsi="Times New Roman" w:cs="Times New Roman"/>
          <w:sz w:val="24"/>
          <w:szCs w:val="24"/>
        </w:rPr>
        <w:t>Niaga</w:t>
      </w:r>
      <w:proofErr w:type="spellEnd"/>
      <w:r w:rsidRPr="002D0499">
        <w:rPr>
          <w:rFonts w:ascii="Times New Roman" w:hAnsi="Times New Roman" w:cs="Times New Roman"/>
          <w:sz w:val="24"/>
          <w:szCs w:val="24"/>
        </w:rPr>
        <w:t xml:space="preserve"> </w:t>
      </w:r>
      <w:proofErr w:type="spellStart"/>
      <w:r w:rsidRPr="002D0499">
        <w:rPr>
          <w:rFonts w:ascii="Times New Roman" w:hAnsi="Times New Roman" w:cs="Times New Roman"/>
          <w:sz w:val="24"/>
          <w:szCs w:val="24"/>
        </w:rPr>
        <w:t>saat</w:t>
      </w:r>
      <w:proofErr w:type="spellEnd"/>
      <w:r w:rsidRPr="002D0499">
        <w:rPr>
          <w:rFonts w:ascii="Times New Roman" w:hAnsi="Times New Roman" w:cs="Times New Roman"/>
          <w:sz w:val="24"/>
          <w:szCs w:val="24"/>
        </w:rPr>
        <w:t xml:space="preserve"> </w:t>
      </w:r>
      <w:proofErr w:type="spellStart"/>
      <w:r w:rsidRPr="002D0499">
        <w:rPr>
          <w:rFonts w:ascii="Times New Roman" w:hAnsi="Times New Roman" w:cs="Times New Roman"/>
          <w:sz w:val="24"/>
          <w:szCs w:val="24"/>
        </w:rPr>
        <w:t>terjadinya</w:t>
      </w:r>
      <w:proofErr w:type="spellEnd"/>
      <w:r w:rsidRPr="002D0499">
        <w:rPr>
          <w:rFonts w:ascii="Times New Roman" w:hAnsi="Times New Roman" w:cs="Times New Roman"/>
          <w:sz w:val="24"/>
          <w:szCs w:val="24"/>
        </w:rPr>
        <w:t xml:space="preserve"> </w:t>
      </w:r>
      <w:proofErr w:type="spellStart"/>
      <w:r w:rsidRPr="002D0499">
        <w:rPr>
          <w:rFonts w:ascii="Times New Roman" w:hAnsi="Times New Roman" w:cs="Times New Roman"/>
          <w:sz w:val="24"/>
          <w:szCs w:val="24"/>
        </w:rPr>
        <w:t>krisis</w:t>
      </w:r>
      <w:proofErr w:type="spellEnd"/>
      <w:r>
        <w:rPr>
          <w:rFonts w:ascii="Times New Roman" w:hAnsi="Times New Roman" w:cs="Times New Roman"/>
          <w:sz w:val="24"/>
          <w:szCs w:val="24"/>
        </w:rPr>
        <w:t xml:space="preserve"> </w:t>
      </w:r>
      <w:proofErr w:type="spellStart"/>
      <w:r w:rsidRPr="002D0499">
        <w:rPr>
          <w:rFonts w:ascii="Times New Roman" w:hAnsi="Times New Roman" w:cs="Times New Roman"/>
          <w:sz w:val="24"/>
          <w:szCs w:val="24"/>
        </w:rPr>
        <w:t>keuangan</w:t>
      </w:r>
      <w:proofErr w:type="spellEnd"/>
      <w:r w:rsidRPr="002D0499">
        <w:rPr>
          <w:rFonts w:ascii="Times New Roman" w:hAnsi="Times New Roman" w:cs="Times New Roman"/>
          <w:sz w:val="24"/>
          <w:szCs w:val="24"/>
        </w:rPr>
        <w:t xml:space="preserve"> di </w:t>
      </w:r>
      <w:proofErr w:type="spellStart"/>
      <w:r w:rsidRPr="002D0499">
        <w:rPr>
          <w:rFonts w:ascii="Times New Roman" w:hAnsi="Times New Roman" w:cs="Times New Roman"/>
          <w:sz w:val="24"/>
          <w:szCs w:val="24"/>
        </w:rPr>
        <w:t>akhir</w:t>
      </w:r>
      <w:proofErr w:type="spellEnd"/>
      <w:r w:rsidRPr="002D0499">
        <w:rPr>
          <w:rFonts w:ascii="Times New Roman" w:hAnsi="Times New Roman" w:cs="Times New Roman"/>
          <w:sz w:val="24"/>
          <w:szCs w:val="24"/>
        </w:rPr>
        <w:t xml:space="preserve"> </w:t>
      </w:r>
      <w:proofErr w:type="spellStart"/>
      <w:r w:rsidRPr="002D0499">
        <w:rPr>
          <w:rFonts w:ascii="Times New Roman" w:hAnsi="Times New Roman" w:cs="Times New Roman"/>
          <w:sz w:val="24"/>
          <w:szCs w:val="24"/>
        </w:rPr>
        <w:t>tahun</w:t>
      </w:r>
      <w:proofErr w:type="spellEnd"/>
      <w:r w:rsidRPr="002D0499">
        <w:rPr>
          <w:rFonts w:ascii="Times New Roman" w:hAnsi="Times New Roman" w:cs="Times New Roman"/>
          <w:sz w:val="24"/>
          <w:szCs w:val="24"/>
        </w:rPr>
        <w:t xml:space="preserve"> 1990-an</w:t>
      </w:r>
      <w:r>
        <w:rPr>
          <w:rFonts w:ascii="Times New Roman" w:hAnsi="Times New Roman" w:cs="Times New Roman"/>
          <w:sz w:val="24"/>
          <w:szCs w:val="24"/>
        </w:rPr>
        <w:t xml:space="preserve">. </w:t>
      </w:r>
      <w:r w:rsidRPr="002D0499">
        <w:rPr>
          <w:rFonts w:ascii="Times New Roman" w:hAnsi="Times New Roman" w:cs="Times New Roman"/>
          <w:sz w:val="24"/>
          <w:szCs w:val="24"/>
        </w:rPr>
        <w:t xml:space="preserve">Pada </w:t>
      </w:r>
      <w:proofErr w:type="spellStart"/>
      <w:r w:rsidRPr="002D0499">
        <w:rPr>
          <w:rFonts w:ascii="Times New Roman" w:hAnsi="Times New Roman" w:cs="Times New Roman"/>
          <w:sz w:val="24"/>
          <w:szCs w:val="24"/>
        </w:rPr>
        <w:t>bulan</w:t>
      </w:r>
      <w:proofErr w:type="spellEnd"/>
      <w:r w:rsidRPr="002D0499">
        <w:rPr>
          <w:rFonts w:ascii="Times New Roman" w:hAnsi="Times New Roman" w:cs="Times New Roman"/>
          <w:sz w:val="24"/>
          <w:szCs w:val="24"/>
        </w:rPr>
        <w:t xml:space="preserve"> November 2002, </w:t>
      </w:r>
      <w:r w:rsidRPr="009B2B50">
        <w:rPr>
          <w:rFonts w:ascii="Times New Roman" w:hAnsi="Times New Roman" w:cs="Times New Roman"/>
          <w:i/>
          <w:iCs/>
          <w:sz w:val="24"/>
          <w:szCs w:val="24"/>
        </w:rPr>
        <w:t xml:space="preserve">Commerce Asset-Holding </w:t>
      </w:r>
      <w:proofErr w:type="spellStart"/>
      <w:r w:rsidRPr="009B2B50">
        <w:rPr>
          <w:rFonts w:ascii="Times New Roman" w:hAnsi="Times New Roman" w:cs="Times New Roman"/>
          <w:i/>
          <w:iCs/>
          <w:sz w:val="24"/>
          <w:szCs w:val="24"/>
        </w:rPr>
        <w:t>Berhad</w:t>
      </w:r>
      <w:proofErr w:type="spellEnd"/>
      <w:r w:rsidRPr="002D0499">
        <w:rPr>
          <w:rFonts w:ascii="Times New Roman" w:hAnsi="Times New Roman" w:cs="Times New Roman"/>
          <w:sz w:val="24"/>
          <w:szCs w:val="24"/>
        </w:rPr>
        <w:t xml:space="preserve"> (CAHB), </w:t>
      </w:r>
      <w:proofErr w:type="spellStart"/>
      <w:r w:rsidRPr="002D0499">
        <w:rPr>
          <w:rFonts w:ascii="Times New Roman" w:hAnsi="Times New Roman" w:cs="Times New Roman"/>
          <w:sz w:val="24"/>
          <w:szCs w:val="24"/>
        </w:rPr>
        <w:t>kini</w:t>
      </w:r>
      <w:proofErr w:type="spellEnd"/>
      <w:r w:rsidRPr="002D0499">
        <w:rPr>
          <w:rFonts w:ascii="Times New Roman" w:hAnsi="Times New Roman" w:cs="Times New Roman"/>
          <w:sz w:val="24"/>
          <w:szCs w:val="24"/>
        </w:rPr>
        <w:t xml:space="preserve"> </w:t>
      </w:r>
      <w:proofErr w:type="spellStart"/>
      <w:r w:rsidRPr="002D0499">
        <w:rPr>
          <w:rFonts w:ascii="Times New Roman" w:hAnsi="Times New Roman" w:cs="Times New Roman"/>
          <w:sz w:val="24"/>
          <w:szCs w:val="24"/>
        </w:rPr>
        <w:t>dikenal</w:t>
      </w:r>
      <w:proofErr w:type="spellEnd"/>
      <w:r w:rsidRPr="002D0499">
        <w:rPr>
          <w:rFonts w:ascii="Times New Roman" w:hAnsi="Times New Roman" w:cs="Times New Roman"/>
          <w:sz w:val="24"/>
          <w:szCs w:val="24"/>
        </w:rPr>
        <w:t xml:space="preserve"> </w:t>
      </w:r>
      <w:proofErr w:type="spellStart"/>
      <w:r w:rsidRPr="002D0499">
        <w:rPr>
          <w:rFonts w:ascii="Times New Roman" w:hAnsi="Times New Roman" w:cs="Times New Roman"/>
          <w:sz w:val="24"/>
          <w:szCs w:val="24"/>
        </w:rPr>
        <w:t>luas</w:t>
      </w:r>
      <w:proofErr w:type="spellEnd"/>
      <w:r w:rsidRPr="002D0499">
        <w:rPr>
          <w:rFonts w:ascii="Times New Roman" w:hAnsi="Times New Roman" w:cs="Times New Roman"/>
          <w:sz w:val="24"/>
          <w:szCs w:val="24"/>
        </w:rPr>
        <w:t xml:space="preserve"> </w:t>
      </w:r>
      <w:proofErr w:type="spellStart"/>
      <w:r w:rsidRPr="002D0499">
        <w:rPr>
          <w:rFonts w:ascii="Times New Roman" w:hAnsi="Times New Roman" w:cs="Times New Roman"/>
          <w:sz w:val="24"/>
          <w:szCs w:val="24"/>
        </w:rPr>
        <w:t>sebagai</w:t>
      </w:r>
      <w:proofErr w:type="spellEnd"/>
      <w:r w:rsidRPr="002D0499">
        <w:rPr>
          <w:rFonts w:ascii="Times New Roman" w:hAnsi="Times New Roman" w:cs="Times New Roman"/>
          <w:sz w:val="24"/>
          <w:szCs w:val="24"/>
        </w:rPr>
        <w:t xml:space="preserve"> CIMB Group Holdings </w:t>
      </w:r>
      <w:proofErr w:type="spellStart"/>
      <w:r w:rsidRPr="002D0499">
        <w:rPr>
          <w:rFonts w:ascii="Times New Roman" w:hAnsi="Times New Roman" w:cs="Times New Roman"/>
          <w:sz w:val="24"/>
          <w:szCs w:val="24"/>
        </w:rPr>
        <w:t>Berhad</w:t>
      </w:r>
      <w:proofErr w:type="spellEnd"/>
      <w:r w:rsidRPr="002D0499">
        <w:rPr>
          <w:rFonts w:ascii="Times New Roman" w:hAnsi="Times New Roman" w:cs="Times New Roman"/>
          <w:sz w:val="24"/>
          <w:szCs w:val="24"/>
        </w:rPr>
        <w:t xml:space="preserve"> (CIMB Group Holdings), </w:t>
      </w:r>
      <w:proofErr w:type="spellStart"/>
      <w:r w:rsidRPr="002D0499">
        <w:rPr>
          <w:rFonts w:ascii="Times New Roman" w:hAnsi="Times New Roman" w:cs="Times New Roman"/>
          <w:sz w:val="24"/>
          <w:szCs w:val="24"/>
        </w:rPr>
        <w:t>mengakuisisi</w:t>
      </w:r>
      <w:proofErr w:type="spellEnd"/>
      <w:r w:rsidRPr="002D0499">
        <w:rPr>
          <w:rFonts w:ascii="Times New Roman" w:hAnsi="Times New Roman" w:cs="Times New Roman"/>
          <w:sz w:val="24"/>
          <w:szCs w:val="24"/>
        </w:rPr>
        <w:t xml:space="preserve"> </w:t>
      </w:r>
      <w:proofErr w:type="spellStart"/>
      <w:r w:rsidRPr="002D0499">
        <w:rPr>
          <w:rFonts w:ascii="Times New Roman" w:hAnsi="Times New Roman" w:cs="Times New Roman"/>
          <w:sz w:val="24"/>
          <w:szCs w:val="24"/>
        </w:rPr>
        <w:t>saham</w:t>
      </w:r>
      <w:proofErr w:type="spellEnd"/>
      <w:r w:rsidRPr="002D0499">
        <w:rPr>
          <w:rFonts w:ascii="Times New Roman" w:hAnsi="Times New Roman" w:cs="Times New Roman"/>
          <w:sz w:val="24"/>
          <w:szCs w:val="24"/>
        </w:rPr>
        <w:t xml:space="preserve"> </w:t>
      </w:r>
      <w:proofErr w:type="spellStart"/>
      <w:r w:rsidRPr="002D0499">
        <w:rPr>
          <w:rFonts w:ascii="Times New Roman" w:hAnsi="Times New Roman" w:cs="Times New Roman"/>
          <w:sz w:val="24"/>
          <w:szCs w:val="24"/>
        </w:rPr>
        <w:t>mayoritas</w:t>
      </w:r>
      <w:proofErr w:type="spellEnd"/>
      <w:r w:rsidRPr="002D0499">
        <w:rPr>
          <w:rFonts w:ascii="Times New Roman" w:hAnsi="Times New Roman" w:cs="Times New Roman"/>
          <w:sz w:val="24"/>
          <w:szCs w:val="24"/>
        </w:rPr>
        <w:t xml:space="preserve"> Bank </w:t>
      </w:r>
      <w:proofErr w:type="spellStart"/>
      <w:r w:rsidRPr="002D0499">
        <w:rPr>
          <w:rFonts w:ascii="Times New Roman" w:hAnsi="Times New Roman" w:cs="Times New Roman"/>
          <w:sz w:val="24"/>
          <w:szCs w:val="24"/>
        </w:rPr>
        <w:t>Niaga</w:t>
      </w:r>
      <w:proofErr w:type="spellEnd"/>
      <w:r w:rsidRPr="002D0499">
        <w:rPr>
          <w:rFonts w:ascii="Times New Roman" w:hAnsi="Times New Roman" w:cs="Times New Roman"/>
          <w:sz w:val="24"/>
          <w:szCs w:val="24"/>
        </w:rPr>
        <w:t xml:space="preserve"> </w:t>
      </w:r>
      <w:proofErr w:type="spellStart"/>
      <w:r w:rsidRPr="002D0499">
        <w:rPr>
          <w:rFonts w:ascii="Times New Roman" w:hAnsi="Times New Roman" w:cs="Times New Roman"/>
          <w:sz w:val="24"/>
          <w:szCs w:val="24"/>
        </w:rPr>
        <w:t>dari</w:t>
      </w:r>
      <w:proofErr w:type="spellEnd"/>
      <w:r w:rsidRPr="002D0499">
        <w:rPr>
          <w:rFonts w:ascii="Times New Roman" w:hAnsi="Times New Roman" w:cs="Times New Roman"/>
          <w:sz w:val="24"/>
          <w:szCs w:val="24"/>
        </w:rPr>
        <w:t xml:space="preserve"> Badan </w:t>
      </w:r>
      <w:proofErr w:type="spellStart"/>
      <w:r w:rsidRPr="002D0499">
        <w:rPr>
          <w:rFonts w:ascii="Times New Roman" w:hAnsi="Times New Roman" w:cs="Times New Roman"/>
          <w:sz w:val="24"/>
          <w:szCs w:val="24"/>
        </w:rPr>
        <w:t>Penyehatan</w:t>
      </w:r>
      <w:proofErr w:type="spellEnd"/>
      <w:r w:rsidRPr="002D0499">
        <w:rPr>
          <w:rFonts w:ascii="Times New Roman" w:hAnsi="Times New Roman" w:cs="Times New Roman"/>
          <w:sz w:val="24"/>
          <w:szCs w:val="24"/>
        </w:rPr>
        <w:t xml:space="preserve"> </w:t>
      </w:r>
      <w:proofErr w:type="spellStart"/>
      <w:r w:rsidRPr="002D0499">
        <w:rPr>
          <w:rFonts w:ascii="Times New Roman" w:hAnsi="Times New Roman" w:cs="Times New Roman"/>
          <w:sz w:val="24"/>
          <w:szCs w:val="24"/>
        </w:rPr>
        <w:t>Perbankan</w:t>
      </w:r>
      <w:proofErr w:type="spellEnd"/>
      <w:r w:rsidRPr="002D0499">
        <w:rPr>
          <w:rFonts w:ascii="Times New Roman" w:hAnsi="Times New Roman" w:cs="Times New Roman"/>
          <w:sz w:val="24"/>
          <w:szCs w:val="24"/>
        </w:rPr>
        <w:t xml:space="preserve"> Nasional (BPPN).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sidRPr="002D0499">
        <w:rPr>
          <w:rFonts w:ascii="Times New Roman" w:hAnsi="Times New Roman" w:cs="Times New Roman"/>
          <w:sz w:val="24"/>
          <w:szCs w:val="24"/>
        </w:rPr>
        <w:t>Agustus</w:t>
      </w:r>
      <w:proofErr w:type="spellEnd"/>
      <w:r w:rsidRPr="002D0499">
        <w:rPr>
          <w:rFonts w:ascii="Times New Roman" w:hAnsi="Times New Roman" w:cs="Times New Roman"/>
          <w:sz w:val="24"/>
          <w:szCs w:val="24"/>
        </w:rPr>
        <w:t xml:space="preserve"> 2007 </w:t>
      </w:r>
      <w:proofErr w:type="spellStart"/>
      <w:r w:rsidRPr="002D0499">
        <w:rPr>
          <w:rFonts w:ascii="Times New Roman" w:hAnsi="Times New Roman" w:cs="Times New Roman"/>
          <w:sz w:val="24"/>
          <w:szCs w:val="24"/>
        </w:rPr>
        <w:t>seluruh</w:t>
      </w:r>
      <w:proofErr w:type="spellEnd"/>
      <w:r w:rsidRPr="002D0499">
        <w:rPr>
          <w:rFonts w:ascii="Times New Roman" w:hAnsi="Times New Roman" w:cs="Times New Roman"/>
          <w:sz w:val="24"/>
          <w:szCs w:val="24"/>
        </w:rPr>
        <w:t xml:space="preserve"> </w:t>
      </w:r>
      <w:proofErr w:type="spellStart"/>
      <w:r w:rsidRPr="002D0499">
        <w:rPr>
          <w:rFonts w:ascii="Times New Roman" w:hAnsi="Times New Roman" w:cs="Times New Roman"/>
          <w:sz w:val="24"/>
          <w:szCs w:val="24"/>
        </w:rPr>
        <w:t>kepemilikan</w:t>
      </w:r>
      <w:proofErr w:type="spellEnd"/>
      <w:r w:rsidRPr="002D0499">
        <w:rPr>
          <w:rFonts w:ascii="Times New Roman" w:hAnsi="Times New Roman" w:cs="Times New Roman"/>
          <w:sz w:val="24"/>
          <w:szCs w:val="24"/>
        </w:rPr>
        <w:t xml:space="preserve"> </w:t>
      </w:r>
      <w:proofErr w:type="spellStart"/>
      <w:r w:rsidRPr="002D0499">
        <w:rPr>
          <w:rFonts w:ascii="Times New Roman" w:hAnsi="Times New Roman" w:cs="Times New Roman"/>
          <w:sz w:val="24"/>
          <w:szCs w:val="24"/>
        </w:rPr>
        <w:t>saham</w:t>
      </w:r>
      <w:proofErr w:type="spellEnd"/>
      <w:r w:rsidRPr="002D0499">
        <w:rPr>
          <w:rFonts w:ascii="Times New Roman" w:hAnsi="Times New Roman" w:cs="Times New Roman"/>
          <w:sz w:val="24"/>
          <w:szCs w:val="24"/>
        </w:rPr>
        <w:t xml:space="preserve"> </w:t>
      </w:r>
      <w:proofErr w:type="spellStart"/>
      <w:r w:rsidRPr="002D0499">
        <w:rPr>
          <w:rFonts w:ascii="Times New Roman" w:hAnsi="Times New Roman" w:cs="Times New Roman"/>
          <w:sz w:val="24"/>
          <w:szCs w:val="24"/>
        </w:rPr>
        <w:t>berpindah</w:t>
      </w:r>
      <w:proofErr w:type="spellEnd"/>
      <w:r w:rsidRPr="002D0499">
        <w:rPr>
          <w:rFonts w:ascii="Times New Roman" w:hAnsi="Times New Roman" w:cs="Times New Roman"/>
          <w:sz w:val="24"/>
          <w:szCs w:val="24"/>
        </w:rPr>
        <w:t xml:space="preserve"> </w:t>
      </w:r>
      <w:proofErr w:type="spellStart"/>
      <w:r w:rsidRPr="002D0499">
        <w:rPr>
          <w:rFonts w:ascii="Times New Roman" w:hAnsi="Times New Roman" w:cs="Times New Roman"/>
          <w:sz w:val="24"/>
          <w:szCs w:val="24"/>
        </w:rPr>
        <w:t>tangan</w:t>
      </w:r>
      <w:proofErr w:type="spellEnd"/>
      <w:r w:rsidRPr="002D0499">
        <w:rPr>
          <w:rFonts w:ascii="Times New Roman" w:hAnsi="Times New Roman" w:cs="Times New Roman"/>
          <w:sz w:val="24"/>
          <w:szCs w:val="24"/>
        </w:rPr>
        <w:t xml:space="preserve"> </w:t>
      </w:r>
      <w:proofErr w:type="spellStart"/>
      <w:r w:rsidRPr="002D0499">
        <w:rPr>
          <w:rFonts w:ascii="Times New Roman" w:hAnsi="Times New Roman" w:cs="Times New Roman"/>
          <w:sz w:val="24"/>
          <w:szCs w:val="24"/>
        </w:rPr>
        <w:t>ke</w:t>
      </w:r>
      <w:proofErr w:type="spellEnd"/>
      <w:r w:rsidRPr="002D0499">
        <w:rPr>
          <w:rFonts w:ascii="Times New Roman" w:hAnsi="Times New Roman" w:cs="Times New Roman"/>
          <w:sz w:val="24"/>
          <w:szCs w:val="24"/>
        </w:rPr>
        <w:t xml:space="preserve"> CIMB Group </w:t>
      </w:r>
      <w:proofErr w:type="spellStart"/>
      <w:r w:rsidRPr="002D0499">
        <w:rPr>
          <w:rFonts w:ascii="Times New Roman" w:hAnsi="Times New Roman" w:cs="Times New Roman"/>
          <w:sz w:val="24"/>
          <w:szCs w:val="24"/>
        </w:rPr>
        <w:t>sebagai</w:t>
      </w:r>
      <w:proofErr w:type="spellEnd"/>
      <w:r w:rsidRPr="002D0499">
        <w:rPr>
          <w:rFonts w:ascii="Times New Roman" w:hAnsi="Times New Roman" w:cs="Times New Roman"/>
          <w:sz w:val="24"/>
          <w:szCs w:val="24"/>
        </w:rPr>
        <w:t xml:space="preserve"> </w:t>
      </w:r>
      <w:proofErr w:type="spellStart"/>
      <w:r w:rsidRPr="002D0499">
        <w:rPr>
          <w:rFonts w:ascii="Times New Roman" w:hAnsi="Times New Roman" w:cs="Times New Roman"/>
          <w:sz w:val="24"/>
          <w:szCs w:val="24"/>
        </w:rPr>
        <w:t>bagian</w:t>
      </w:r>
      <w:proofErr w:type="spellEnd"/>
      <w:r w:rsidRPr="002D0499">
        <w:rPr>
          <w:rFonts w:ascii="Times New Roman" w:hAnsi="Times New Roman" w:cs="Times New Roman"/>
          <w:sz w:val="24"/>
          <w:szCs w:val="24"/>
        </w:rPr>
        <w:t xml:space="preserve"> </w:t>
      </w:r>
      <w:proofErr w:type="spellStart"/>
      <w:r w:rsidRPr="002D0499">
        <w:rPr>
          <w:rFonts w:ascii="Times New Roman" w:hAnsi="Times New Roman" w:cs="Times New Roman"/>
          <w:sz w:val="24"/>
          <w:szCs w:val="24"/>
        </w:rPr>
        <w:t>dari</w:t>
      </w:r>
      <w:proofErr w:type="spellEnd"/>
      <w:r w:rsidRPr="002D0499">
        <w:rPr>
          <w:rFonts w:ascii="Times New Roman" w:hAnsi="Times New Roman" w:cs="Times New Roman"/>
          <w:sz w:val="24"/>
          <w:szCs w:val="24"/>
        </w:rPr>
        <w:t xml:space="preserve"> </w:t>
      </w:r>
      <w:proofErr w:type="spellStart"/>
      <w:r w:rsidRPr="002D0499">
        <w:rPr>
          <w:rFonts w:ascii="Times New Roman" w:hAnsi="Times New Roman" w:cs="Times New Roman"/>
          <w:sz w:val="24"/>
          <w:szCs w:val="24"/>
        </w:rPr>
        <w:t>reorganisasi</w:t>
      </w:r>
      <w:proofErr w:type="spellEnd"/>
      <w:r w:rsidRPr="002D0499">
        <w:rPr>
          <w:rFonts w:ascii="Times New Roman" w:hAnsi="Times New Roman" w:cs="Times New Roman"/>
          <w:sz w:val="24"/>
          <w:szCs w:val="24"/>
        </w:rPr>
        <w:t xml:space="preserve"> internal </w:t>
      </w:r>
      <w:proofErr w:type="spellStart"/>
      <w:r w:rsidRPr="002D0499">
        <w:rPr>
          <w:rFonts w:ascii="Times New Roman" w:hAnsi="Times New Roman" w:cs="Times New Roman"/>
          <w:sz w:val="24"/>
          <w:szCs w:val="24"/>
        </w:rPr>
        <w:t>untuk</w:t>
      </w:r>
      <w:proofErr w:type="spellEnd"/>
      <w:r w:rsidRPr="002D0499">
        <w:rPr>
          <w:rFonts w:ascii="Times New Roman" w:hAnsi="Times New Roman" w:cs="Times New Roman"/>
          <w:sz w:val="24"/>
          <w:szCs w:val="24"/>
        </w:rPr>
        <w:t xml:space="preserve"> </w:t>
      </w:r>
      <w:proofErr w:type="spellStart"/>
      <w:r w:rsidRPr="002D0499">
        <w:rPr>
          <w:rFonts w:ascii="Times New Roman" w:hAnsi="Times New Roman" w:cs="Times New Roman"/>
          <w:sz w:val="24"/>
          <w:szCs w:val="24"/>
        </w:rPr>
        <w:t>mengkonsolidasi</w:t>
      </w:r>
      <w:proofErr w:type="spellEnd"/>
      <w:r w:rsidRPr="002D0499">
        <w:rPr>
          <w:rFonts w:ascii="Times New Roman" w:hAnsi="Times New Roman" w:cs="Times New Roman"/>
          <w:sz w:val="24"/>
          <w:szCs w:val="24"/>
        </w:rPr>
        <w:t xml:space="preserve"> </w:t>
      </w:r>
      <w:proofErr w:type="spellStart"/>
      <w:r w:rsidRPr="002D0499">
        <w:rPr>
          <w:rFonts w:ascii="Times New Roman" w:hAnsi="Times New Roman" w:cs="Times New Roman"/>
          <w:sz w:val="24"/>
          <w:szCs w:val="24"/>
        </w:rPr>
        <w:t>kegiatan</w:t>
      </w:r>
      <w:proofErr w:type="spellEnd"/>
      <w:r w:rsidRPr="002D0499">
        <w:rPr>
          <w:rFonts w:ascii="Times New Roman" w:hAnsi="Times New Roman" w:cs="Times New Roman"/>
          <w:sz w:val="24"/>
          <w:szCs w:val="24"/>
        </w:rPr>
        <w:t xml:space="preserve"> </w:t>
      </w:r>
      <w:proofErr w:type="spellStart"/>
      <w:r w:rsidRPr="002D0499">
        <w:rPr>
          <w:rFonts w:ascii="Times New Roman" w:hAnsi="Times New Roman" w:cs="Times New Roman"/>
          <w:sz w:val="24"/>
          <w:szCs w:val="24"/>
        </w:rPr>
        <w:t>seluruh</w:t>
      </w:r>
      <w:proofErr w:type="spellEnd"/>
      <w:r w:rsidRPr="002D0499">
        <w:rPr>
          <w:rFonts w:ascii="Times New Roman" w:hAnsi="Times New Roman" w:cs="Times New Roman"/>
          <w:sz w:val="24"/>
          <w:szCs w:val="24"/>
        </w:rPr>
        <w:t xml:space="preserve"> </w:t>
      </w:r>
      <w:proofErr w:type="spellStart"/>
      <w:r w:rsidRPr="002D0499">
        <w:rPr>
          <w:rFonts w:ascii="Times New Roman" w:hAnsi="Times New Roman" w:cs="Times New Roman"/>
          <w:sz w:val="24"/>
          <w:szCs w:val="24"/>
        </w:rPr>
        <w:t>anak</w:t>
      </w:r>
      <w:proofErr w:type="spellEnd"/>
      <w:r w:rsidRPr="002D0499">
        <w:rPr>
          <w:rFonts w:ascii="Times New Roman" w:hAnsi="Times New Roman" w:cs="Times New Roman"/>
          <w:sz w:val="24"/>
          <w:szCs w:val="24"/>
        </w:rPr>
        <w:t xml:space="preserve"> </w:t>
      </w:r>
      <w:proofErr w:type="spellStart"/>
      <w:r w:rsidRPr="002D0499">
        <w:rPr>
          <w:rFonts w:ascii="Times New Roman" w:hAnsi="Times New Roman" w:cs="Times New Roman"/>
          <w:sz w:val="24"/>
          <w:szCs w:val="24"/>
        </w:rPr>
        <w:t>perusahaan</w:t>
      </w:r>
      <w:proofErr w:type="spellEnd"/>
      <w:r w:rsidRPr="002D0499">
        <w:rPr>
          <w:rFonts w:ascii="Times New Roman" w:hAnsi="Times New Roman" w:cs="Times New Roman"/>
          <w:sz w:val="24"/>
          <w:szCs w:val="24"/>
        </w:rPr>
        <w:t xml:space="preserve"> CIMB Group </w:t>
      </w:r>
      <w:proofErr w:type="spellStart"/>
      <w:r w:rsidRPr="002D0499">
        <w:rPr>
          <w:rFonts w:ascii="Times New Roman" w:hAnsi="Times New Roman" w:cs="Times New Roman"/>
          <w:sz w:val="24"/>
          <w:szCs w:val="24"/>
        </w:rPr>
        <w:t>dengan</w:t>
      </w:r>
      <w:proofErr w:type="spellEnd"/>
      <w:r w:rsidRPr="002D0499">
        <w:rPr>
          <w:rFonts w:ascii="Times New Roman" w:hAnsi="Times New Roman" w:cs="Times New Roman"/>
          <w:sz w:val="24"/>
          <w:szCs w:val="24"/>
        </w:rPr>
        <w:t xml:space="preserve"> platform universal banking.</w:t>
      </w:r>
    </w:p>
    <w:p w14:paraId="1D77F68B" w14:textId="77777777" w:rsidR="00ED0C8D" w:rsidRPr="00C643DA" w:rsidRDefault="00ED0C8D" w:rsidP="00AE3218">
      <w:pPr>
        <w:numPr>
          <w:ilvl w:val="0"/>
          <w:numId w:val="10"/>
        </w:numPr>
        <w:spacing w:line="480" w:lineRule="auto"/>
        <w:rPr>
          <w:rFonts w:ascii="Times New Roman" w:hAnsi="Times New Roman" w:cs="Times New Roman"/>
          <w:b/>
          <w:bCs/>
          <w:sz w:val="24"/>
          <w:szCs w:val="24"/>
        </w:rPr>
      </w:pPr>
      <w:r w:rsidRPr="00C643DA">
        <w:rPr>
          <w:rFonts w:ascii="Times New Roman" w:hAnsi="Times New Roman" w:cs="Times New Roman"/>
          <w:b/>
          <w:bCs/>
          <w:sz w:val="24"/>
          <w:szCs w:val="24"/>
        </w:rPr>
        <w:t xml:space="preserve">Sejarah Bank Maybank Indonesia </w:t>
      </w:r>
      <w:proofErr w:type="spellStart"/>
      <w:r w:rsidRPr="00C643DA">
        <w:rPr>
          <w:rFonts w:ascii="Times New Roman" w:hAnsi="Times New Roman" w:cs="Times New Roman"/>
          <w:b/>
          <w:bCs/>
          <w:sz w:val="24"/>
          <w:szCs w:val="24"/>
        </w:rPr>
        <w:t>Tbk</w:t>
      </w:r>
      <w:proofErr w:type="spellEnd"/>
    </w:p>
    <w:p w14:paraId="1E3A05BE" w14:textId="77777777" w:rsidR="00ED0C8D" w:rsidRPr="00C2034B" w:rsidRDefault="00ED0C8D" w:rsidP="00ED0C8D">
      <w:pPr>
        <w:spacing w:line="480" w:lineRule="auto"/>
        <w:ind w:left="1440" w:firstLine="545"/>
        <w:jc w:val="both"/>
        <w:rPr>
          <w:rFonts w:ascii="Times New Roman" w:hAnsi="Times New Roman" w:cs="Times New Roman"/>
          <w:sz w:val="24"/>
          <w:szCs w:val="24"/>
          <w:shd w:val="clear" w:color="auto" w:fill="FFFFFF"/>
        </w:rPr>
      </w:pPr>
      <w:r w:rsidRPr="001B1092">
        <w:rPr>
          <w:rFonts w:ascii="Times New Roman" w:hAnsi="Times New Roman" w:cs="Times New Roman"/>
          <w:sz w:val="24"/>
          <w:szCs w:val="24"/>
          <w:shd w:val="clear" w:color="auto" w:fill="FFFFFF"/>
        </w:rPr>
        <w:t xml:space="preserve">PT Bank Maybank Indonesia </w:t>
      </w:r>
      <w:proofErr w:type="spellStart"/>
      <w:r w:rsidRPr="001B1092">
        <w:rPr>
          <w:rFonts w:ascii="Times New Roman" w:hAnsi="Times New Roman" w:cs="Times New Roman"/>
          <w:sz w:val="24"/>
          <w:szCs w:val="24"/>
          <w:shd w:val="clear" w:color="auto" w:fill="FFFFFF"/>
        </w:rPr>
        <w:t>Tbk</w:t>
      </w:r>
      <w:proofErr w:type="spellEnd"/>
      <w:r w:rsidRPr="001B109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(Maybank Indonesia </w:t>
      </w:r>
      <w:proofErr w:type="spellStart"/>
      <w:r>
        <w:rPr>
          <w:rFonts w:ascii="Times New Roman" w:hAnsi="Times New Roman" w:cs="Times New Roman"/>
          <w:sz w:val="24"/>
          <w:szCs w:val="24"/>
          <w:shd w:val="clear" w:color="auto" w:fill="FFFFFF"/>
        </w:rPr>
        <w:t>atau</w:t>
      </w:r>
      <w:proofErr w:type="spellEnd"/>
      <w:r>
        <w:rPr>
          <w:rFonts w:ascii="Times New Roman" w:hAnsi="Times New Roman" w:cs="Times New Roman"/>
          <w:sz w:val="24"/>
          <w:szCs w:val="24"/>
          <w:shd w:val="clear" w:color="auto" w:fill="FFFFFF"/>
        </w:rPr>
        <w:t xml:space="preserve"> Bank) </w:t>
      </w:r>
      <w:proofErr w:type="spellStart"/>
      <w:r>
        <w:rPr>
          <w:rFonts w:ascii="Times New Roman" w:hAnsi="Times New Roman" w:cs="Times New Roman"/>
          <w:sz w:val="24"/>
          <w:szCs w:val="24"/>
          <w:shd w:val="clear" w:color="auto" w:fill="FFFFFF"/>
        </w:rPr>
        <w:t>merupakan</w:t>
      </w:r>
      <w:proofErr w:type="spellEnd"/>
      <w:r>
        <w:rPr>
          <w:rFonts w:ascii="Times New Roman" w:hAnsi="Times New Roman" w:cs="Times New Roman"/>
          <w:sz w:val="24"/>
          <w:szCs w:val="24"/>
          <w:shd w:val="clear" w:color="auto" w:fill="FFFFFF"/>
        </w:rPr>
        <w:t xml:space="preserve"> salah </w:t>
      </w:r>
      <w:proofErr w:type="spellStart"/>
      <w:r>
        <w:rPr>
          <w:rFonts w:ascii="Times New Roman" w:hAnsi="Times New Roman" w:cs="Times New Roman"/>
          <w:sz w:val="24"/>
          <w:szCs w:val="24"/>
          <w:shd w:val="clear" w:color="auto" w:fill="FFFFFF"/>
        </w:rPr>
        <w:t>satu</w:t>
      </w:r>
      <w:proofErr w:type="spellEnd"/>
      <w:r>
        <w:rPr>
          <w:rFonts w:ascii="Times New Roman" w:hAnsi="Times New Roman" w:cs="Times New Roman"/>
          <w:sz w:val="24"/>
          <w:szCs w:val="24"/>
          <w:shd w:val="clear" w:color="auto" w:fill="FFFFFF"/>
        </w:rPr>
        <w:t xml:space="preserve"> bank </w:t>
      </w:r>
      <w:proofErr w:type="spellStart"/>
      <w:r>
        <w:rPr>
          <w:rFonts w:ascii="Times New Roman" w:hAnsi="Times New Roman" w:cs="Times New Roman"/>
          <w:sz w:val="24"/>
          <w:szCs w:val="24"/>
          <w:shd w:val="clear" w:color="auto" w:fill="FFFFFF"/>
        </w:rPr>
        <w:t>swasta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terkemuka</w:t>
      </w:r>
      <w:proofErr w:type="spellEnd"/>
      <w:r>
        <w:rPr>
          <w:rFonts w:ascii="Times New Roman" w:hAnsi="Times New Roman" w:cs="Times New Roman"/>
          <w:sz w:val="24"/>
          <w:szCs w:val="24"/>
          <w:shd w:val="clear" w:color="auto" w:fill="FFFFFF"/>
        </w:rPr>
        <w:t xml:space="preserve"> di Indonesia yang </w:t>
      </w:r>
      <w:proofErr w:type="spellStart"/>
      <w:r>
        <w:rPr>
          <w:rFonts w:ascii="Times New Roman" w:hAnsi="Times New Roman" w:cs="Times New Roman"/>
          <w:sz w:val="24"/>
          <w:szCs w:val="24"/>
          <w:shd w:val="clear" w:color="auto" w:fill="FFFFFF"/>
        </w:rPr>
        <w:t>merupakan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bagian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dari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grup</w:t>
      </w:r>
      <w:proofErr w:type="spellEnd"/>
      <w:r>
        <w:rPr>
          <w:rFonts w:ascii="Times New Roman" w:hAnsi="Times New Roman" w:cs="Times New Roman"/>
          <w:sz w:val="24"/>
          <w:szCs w:val="24"/>
          <w:shd w:val="clear" w:color="auto" w:fill="FFFFFF"/>
        </w:rPr>
        <w:t xml:space="preserve"> Malayan Banking </w:t>
      </w:r>
      <w:proofErr w:type="spellStart"/>
      <w:r>
        <w:rPr>
          <w:rFonts w:ascii="Times New Roman" w:hAnsi="Times New Roman" w:cs="Times New Roman"/>
          <w:sz w:val="24"/>
          <w:szCs w:val="24"/>
          <w:shd w:val="clear" w:color="auto" w:fill="FFFFFF"/>
        </w:rPr>
        <w:t>Berhad</w:t>
      </w:r>
      <w:proofErr w:type="spellEnd"/>
      <w:r>
        <w:rPr>
          <w:rFonts w:ascii="Times New Roman" w:hAnsi="Times New Roman" w:cs="Times New Roman"/>
          <w:sz w:val="24"/>
          <w:szCs w:val="24"/>
          <w:shd w:val="clear" w:color="auto" w:fill="FFFFFF"/>
        </w:rPr>
        <w:t xml:space="preserve"> (Maybank), salah </w:t>
      </w:r>
      <w:proofErr w:type="spellStart"/>
      <w:r>
        <w:rPr>
          <w:rFonts w:ascii="Times New Roman" w:hAnsi="Times New Roman" w:cs="Times New Roman"/>
          <w:sz w:val="24"/>
          <w:szCs w:val="24"/>
          <w:shd w:val="clear" w:color="auto" w:fill="FFFFFF"/>
        </w:rPr>
        <w:t>satu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grup</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penyedia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layanan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keuangan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terbesar</w:t>
      </w:r>
      <w:proofErr w:type="spellEnd"/>
      <w:r>
        <w:rPr>
          <w:rFonts w:ascii="Times New Roman" w:hAnsi="Times New Roman" w:cs="Times New Roman"/>
          <w:sz w:val="24"/>
          <w:szCs w:val="24"/>
          <w:shd w:val="clear" w:color="auto" w:fill="FFFFFF"/>
        </w:rPr>
        <w:t xml:space="preserve"> di ASEAN. </w:t>
      </w:r>
      <w:proofErr w:type="spellStart"/>
      <w:r>
        <w:rPr>
          <w:rFonts w:ascii="Times New Roman" w:hAnsi="Times New Roman" w:cs="Times New Roman"/>
          <w:sz w:val="24"/>
          <w:szCs w:val="24"/>
          <w:shd w:val="clear" w:color="auto" w:fill="FFFFFF"/>
        </w:rPr>
        <w:t>Sebelumnya</w:t>
      </w:r>
      <w:proofErr w:type="spellEnd"/>
      <w:r>
        <w:rPr>
          <w:rFonts w:ascii="Times New Roman" w:hAnsi="Times New Roman" w:cs="Times New Roman"/>
          <w:sz w:val="24"/>
          <w:szCs w:val="24"/>
          <w:shd w:val="clear" w:color="auto" w:fill="FFFFFF"/>
        </w:rPr>
        <w:t xml:space="preserve">, Maybank Indonesia </w:t>
      </w:r>
      <w:proofErr w:type="spellStart"/>
      <w:r w:rsidRPr="001B1092">
        <w:rPr>
          <w:rFonts w:ascii="Times New Roman" w:hAnsi="Times New Roman" w:cs="Times New Roman"/>
          <w:sz w:val="24"/>
          <w:szCs w:val="24"/>
          <w:shd w:val="clear" w:color="auto" w:fill="FFFFFF"/>
        </w:rPr>
        <w:t>bernama</w:t>
      </w:r>
      <w:proofErr w:type="spellEnd"/>
      <w:r w:rsidRPr="001B1092">
        <w:rPr>
          <w:rFonts w:ascii="Times New Roman" w:hAnsi="Times New Roman" w:cs="Times New Roman"/>
          <w:sz w:val="24"/>
          <w:szCs w:val="24"/>
          <w:shd w:val="clear" w:color="auto" w:fill="FFFFFF"/>
        </w:rPr>
        <w:t xml:space="preserve"> PT Bank </w:t>
      </w:r>
      <w:proofErr w:type="spellStart"/>
      <w:r w:rsidRPr="001B1092">
        <w:rPr>
          <w:rFonts w:ascii="Times New Roman" w:hAnsi="Times New Roman" w:cs="Times New Roman"/>
          <w:sz w:val="24"/>
          <w:szCs w:val="24"/>
          <w:shd w:val="clear" w:color="auto" w:fill="FFFFFF"/>
        </w:rPr>
        <w:t>Internasional</w:t>
      </w:r>
      <w:proofErr w:type="spellEnd"/>
      <w:r w:rsidRPr="001B1092">
        <w:rPr>
          <w:rFonts w:ascii="Times New Roman" w:hAnsi="Times New Roman" w:cs="Times New Roman"/>
          <w:sz w:val="24"/>
          <w:szCs w:val="24"/>
          <w:shd w:val="clear" w:color="auto" w:fill="FFFFFF"/>
        </w:rPr>
        <w:t xml:space="preserve"> Indonesia </w:t>
      </w:r>
      <w:proofErr w:type="spellStart"/>
      <w:r w:rsidRPr="001B1092">
        <w:rPr>
          <w:rFonts w:ascii="Times New Roman" w:hAnsi="Times New Roman" w:cs="Times New Roman"/>
          <w:sz w:val="24"/>
          <w:szCs w:val="24"/>
          <w:shd w:val="clear" w:color="auto" w:fill="FFFFFF"/>
        </w:rPr>
        <w:t>Tbk</w:t>
      </w:r>
      <w:proofErr w:type="spellEnd"/>
      <w:r w:rsidRPr="001B1092">
        <w:rPr>
          <w:rFonts w:ascii="Times New Roman" w:hAnsi="Times New Roman" w:cs="Times New Roman"/>
          <w:sz w:val="24"/>
          <w:szCs w:val="24"/>
          <w:shd w:val="clear" w:color="auto" w:fill="FFFFFF"/>
        </w:rPr>
        <w:t xml:space="preserve"> (BII) yang </w:t>
      </w:r>
      <w:proofErr w:type="spellStart"/>
      <w:r w:rsidRPr="001B1092">
        <w:rPr>
          <w:rFonts w:ascii="Times New Roman" w:hAnsi="Times New Roman" w:cs="Times New Roman"/>
          <w:sz w:val="24"/>
          <w:szCs w:val="24"/>
          <w:shd w:val="clear" w:color="auto" w:fill="FFFFFF"/>
        </w:rPr>
        <w:t>didirikan</w:t>
      </w:r>
      <w:proofErr w:type="spellEnd"/>
      <w:r w:rsidRPr="001B1092">
        <w:rPr>
          <w:rFonts w:ascii="Times New Roman" w:hAnsi="Times New Roman" w:cs="Times New Roman"/>
          <w:sz w:val="24"/>
          <w:szCs w:val="24"/>
          <w:shd w:val="clear" w:color="auto" w:fill="FFFFFF"/>
        </w:rPr>
        <w:t xml:space="preserve"> pada 15 Mei 1959, </w:t>
      </w:r>
      <w:proofErr w:type="spellStart"/>
      <w:r w:rsidRPr="001B1092">
        <w:rPr>
          <w:rFonts w:ascii="Times New Roman" w:hAnsi="Times New Roman" w:cs="Times New Roman"/>
          <w:sz w:val="24"/>
          <w:szCs w:val="24"/>
          <w:shd w:val="clear" w:color="auto" w:fill="FFFFFF"/>
        </w:rPr>
        <w:t>mendapatkan</w:t>
      </w:r>
      <w:proofErr w:type="spellEnd"/>
      <w:r w:rsidRPr="001B1092">
        <w:rPr>
          <w:rFonts w:ascii="Times New Roman" w:hAnsi="Times New Roman" w:cs="Times New Roman"/>
          <w:sz w:val="24"/>
          <w:szCs w:val="24"/>
          <w:shd w:val="clear" w:color="auto" w:fill="FFFFFF"/>
        </w:rPr>
        <w:t xml:space="preserve"> </w:t>
      </w:r>
      <w:proofErr w:type="spellStart"/>
      <w:r w:rsidRPr="001B1092">
        <w:rPr>
          <w:rFonts w:ascii="Times New Roman" w:hAnsi="Times New Roman" w:cs="Times New Roman"/>
          <w:sz w:val="24"/>
          <w:szCs w:val="24"/>
          <w:shd w:val="clear" w:color="auto" w:fill="FFFFFF"/>
        </w:rPr>
        <w:t>ijin</w:t>
      </w:r>
      <w:proofErr w:type="spellEnd"/>
      <w:r w:rsidRPr="001B1092">
        <w:rPr>
          <w:rFonts w:ascii="Times New Roman" w:hAnsi="Times New Roman" w:cs="Times New Roman"/>
          <w:sz w:val="24"/>
          <w:szCs w:val="24"/>
          <w:shd w:val="clear" w:color="auto" w:fill="FFFFFF"/>
        </w:rPr>
        <w:t xml:space="preserve"> </w:t>
      </w:r>
      <w:proofErr w:type="spellStart"/>
      <w:r w:rsidRPr="001B1092">
        <w:rPr>
          <w:rFonts w:ascii="Times New Roman" w:hAnsi="Times New Roman" w:cs="Times New Roman"/>
          <w:sz w:val="24"/>
          <w:szCs w:val="24"/>
          <w:shd w:val="clear" w:color="auto" w:fill="FFFFFF"/>
        </w:rPr>
        <w:t>sebagai</w:t>
      </w:r>
      <w:proofErr w:type="spellEnd"/>
      <w:r w:rsidRPr="001B1092">
        <w:rPr>
          <w:rFonts w:ascii="Times New Roman" w:hAnsi="Times New Roman" w:cs="Times New Roman"/>
          <w:sz w:val="24"/>
          <w:szCs w:val="24"/>
          <w:shd w:val="clear" w:color="auto" w:fill="FFFFFF"/>
        </w:rPr>
        <w:t xml:space="preserve"> bank </w:t>
      </w:r>
      <w:proofErr w:type="spellStart"/>
      <w:r w:rsidRPr="001B1092">
        <w:rPr>
          <w:rFonts w:ascii="Times New Roman" w:hAnsi="Times New Roman" w:cs="Times New Roman"/>
          <w:sz w:val="24"/>
          <w:szCs w:val="24"/>
          <w:shd w:val="clear" w:color="auto" w:fill="FFFFFF"/>
        </w:rPr>
        <w:t>devisa</w:t>
      </w:r>
      <w:proofErr w:type="spellEnd"/>
      <w:r w:rsidRPr="001B1092">
        <w:rPr>
          <w:rFonts w:ascii="Times New Roman" w:hAnsi="Times New Roman" w:cs="Times New Roman"/>
          <w:sz w:val="24"/>
          <w:szCs w:val="24"/>
          <w:shd w:val="clear" w:color="auto" w:fill="FFFFFF"/>
        </w:rPr>
        <w:t xml:space="preserve"> pada 1988 dan </w:t>
      </w:r>
      <w:proofErr w:type="spellStart"/>
      <w:r w:rsidRPr="001B1092">
        <w:rPr>
          <w:rFonts w:ascii="Times New Roman" w:hAnsi="Times New Roman" w:cs="Times New Roman"/>
          <w:sz w:val="24"/>
          <w:szCs w:val="24"/>
          <w:shd w:val="clear" w:color="auto" w:fill="FFFFFF"/>
        </w:rPr>
        <w:t>mencatatkan</w:t>
      </w:r>
      <w:proofErr w:type="spellEnd"/>
      <w:r w:rsidRPr="001B1092">
        <w:rPr>
          <w:rFonts w:ascii="Times New Roman" w:hAnsi="Times New Roman" w:cs="Times New Roman"/>
          <w:sz w:val="24"/>
          <w:szCs w:val="24"/>
          <w:shd w:val="clear" w:color="auto" w:fill="FFFFFF"/>
        </w:rPr>
        <w:t xml:space="preserve"> </w:t>
      </w:r>
      <w:proofErr w:type="spellStart"/>
      <w:r w:rsidRPr="001B1092">
        <w:rPr>
          <w:rFonts w:ascii="Times New Roman" w:hAnsi="Times New Roman" w:cs="Times New Roman"/>
          <w:sz w:val="24"/>
          <w:szCs w:val="24"/>
          <w:shd w:val="clear" w:color="auto" w:fill="FFFFFF"/>
        </w:rPr>
        <w:t>sahamnya</w:t>
      </w:r>
      <w:proofErr w:type="spellEnd"/>
      <w:r w:rsidRPr="001B1092">
        <w:rPr>
          <w:rFonts w:ascii="Times New Roman" w:hAnsi="Times New Roman" w:cs="Times New Roman"/>
          <w:sz w:val="24"/>
          <w:szCs w:val="24"/>
          <w:shd w:val="clear" w:color="auto" w:fill="FFFFFF"/>
        </w:rPr>
        <w:t xml:space="preserve"> </w:t>
      </w:r>
      <w:proofErr w:type="spellStart"/>
      <w:r w:rsidRPr="001B1092">
        <w:rPr>
          <w:rFonts w:ascii="Times New Roman" w:hAnsi="Times New Roman" w:cs="Times New Roman"/>
          <w:sz w:val="24"/>
          <w:szCs w:val="24"/>
          <w:shd w:val="clear" w:color="auto" w:fill="FFFFFF"/>
        </w:rPr>
        <w:t>sebagai</w:t>
      </w:r>
      <w:proofErr w:type="spellEnd"/>
      <w:r w:rsidRPr="001B1092">
        <w:rPr>
          <w:rFonts w:ascii="Times New Roman" w:hAnsi="Times New Roman" w:cs="Times New Roman"/>
          <w:sz w:val="24"/>
          <w:szCs w:val="24"/>
          <w:shd w:val="clear" w:color="auto" w:fill="FFFFFF"/>
        </w:rPr>
        <w:t xml:space="preserve"> </w:t>
      </w:r>
      <w:proofErr w:type="spellStart"/>
      <w:r w:rsidRPr="001B1092">
        <w:rPr>
          <w:rFonts w:ascii="Times New Roman" w:hAnsi="Times New Roman" w:cs="Times New Roman"/>
          <w:sz w:val="24"/>
          <w:szCs w:val="24"/>
          <w:shd w:val="clear" w:color="auto" w:fill="FFFFFF"/>
        </w:rPr>
        <w:t>perusahaan</w:t>
      </w:r>
      <w:proofErr w:type="spellEnd"/>
      <w:r w:rsidRPr="001B1092">
        <w:rPr>
          <w:rFonts w:ascii="Times New Roman" w:hAnsi="Times New Roman" w:cs="Times New Roman"/>
          <w:sz w:val="24"/>
          <w:szCs w:val="24"/>
          <w:shd w:val="clear" w:color="auto" w:fill="FFFFFF"/>
        </w:rPr>
        <w:t xml:space="preserve"> </w:t>
      </w:r>
      <w:proofErr w:type="spellStart"/>
      <w:r w:rsidRPr="001B1092">
        <w:rPr>
          <w:rFonts w:ascii="Times New Roman" w:hAnsi="Times New Roman" w:cs="Times New Roman"/>
          <w:sz w:val="24"/>
          <w:szCs w:val="24"/>
          <w:shd w:val="clear" w:color="auto" w:fill="FFFFFF"/>
        </w:rPr>
        <w:t>terbuka</w:t>
      </w:r>
      <w:proofErr w:type="spellEnd"/>
      <w:r w:rsidRPr="001B1092">
        <w:rPr>
          <w:rFonts w:ascii="Times New Roman" w:hAnsi="Times New Roman" w:cs="Times New Roman"/>
          <w:sz w:val="24"/>
          <w:szCs w:val="24"/>
          <w:shd w:val="clear" w:color="auto" w:fill="FFFFFF"/>
        </w:rPr>
        <w:t xml:space="preserve"> di Bursa </w:t>
      </w:r>
      <w:proofErr w:type="spellStart"/>
      <w:r w:rsidRPr="001B1092">
        <w:rPr>
          <w:rFonts w:ascii="Times New Roman" w:hAnsi="Times New Roman" w:cs="Times New Roman"/>
          <w:sz w:val="24"/>
          <w:szCs w:val="24"/>
          <w:shd w:val="clear" w:color="auto" w:fill="FFFFFF"/>
        </w:rPr>
        <w:t>Efek</w:t>
      </w:r>
      <w:proofErr w:type="spellEnd"/>
      <w:r w:rsidRPr="001B1092">
        <w:rPr>
          <w:rFonts w:ascii="Times New Roman" w:hAnsi="Times New Roman" w:cs="Times New Roman"/>
          <w:sz w:val="24"/>
          <w:szCs w:val="24"/>
          <w:shd w:val="clear" w:color="auto" w:fill="FFFFFF"/>
        </w:rPr>
        <w:t xml:space="preserve"> Jakarta dan </w:t>
      </w:r>
      <w:r w:rsidRPr="001B1092">
        <w:rPr>
          <w:rFonts w:ascii="Times New Roman" w:hAnsi="Times New Roman" w:cs="Times New Roman"/>
          <w:sz w:val="24"/>
          <w:szCs w:val="24"/>
          <w:shd w:val="clear" w:color="auto" w:fill="FFFFFF"/>
        </w:rPr>
        <w:lastRenderedPageBreak/>
        <w:t>Surabaya (</w:t>
      </w:r>
      <w:proofErr w:type="spellStart"/>
      <w:r w:rsidRPr="001B1092">
        <w:rPr>
          <w:rFonts w:ascii="Times New Roman" w:hAnsi="Times New Roman" w:cs="Times New Roman"/>
          <w:sz w:val="24"/>
          <w:szCs w:val="24"/>
          <w:shd w:val="clear" w:color="auto" w:fill="FFFFFF"/>
        </w:rPr>
        <w:t>sekarang</w:t>
      </w:r>
      <w:proofErr w:type="spellEnd"/>
      <w:r w:rsidRPr="001B1092">
        <w:rPr>
          <w:rFonts w:ascii="Times New Roman" w:hAnsi="Times New Roman" w:cs="Times New Roman"/>
          <w:sz w:val="24"/>
          <w:szCs w:val="24"/>
          <w:shd w:val="clear" w:color="auto" w:fill="FFFFFF"/>
        </w:rPr>
        <w:t xml:space="preserve"> </w:t>
      </w:r>
      <w:proofErr w:type="spellStart"/>
      <w:r w:rsidRPr="001B1092">
        <w:rPr>
          <w:rFonts w:ascii="Times New Roman" w:hAnsi="Times New Roman" w:cs="Times New Roman"/>
          <w:sz w:val="24"/>
          <w:szCs w:val="24"/>
          <w:shd w:val="clear" w:color="auto" w:fill="FFFFFF"/>
        </w:rPr>
        <w:t>telah</w:t>
      </w:r>
      <w:proofErr w:type="spellEnd"/>
      <w:r w:rsidRPr="001B1092">
        <w:rPr>
          <w:rFonts w:ascii="Times New Roman" w:hAnsi="Times New Roman" w:cs="Times New Roman"/>
          <w:sz w:val="24"/>
          <w:szCs w:val="24"/>
          <w:shd w:val="clear" w:color="auto" w:fill="FFFFFF"/>
        </w:rPr>
        <w:t xml:space="preserve"> merger </w:t>
      </w:r>
      <w:proofErr w:type="spellStart"/>
      <w:r w:rsidRPr="001B1092">
        <w:rPr>
          <w:rFonts w:ascii="Times New Roman" w:hAnsi="Times New Roman" w:cs="Times New Roman"/>
          <w:sz w:val="24"/>
          <w:szCs w:val="24"/>
          <w:shd w:val="clear" w:color="auto" w:fill="FFFFFF"/>
        </w:rPr>
        <w:t>menjadi</w:t>
      </w:r>
      <w:proofErr w:type="spellEnd"/>
      <w:r w:rsidRPr="001B1092">
        <w:rPr>
          <w:rFonts w:ascii="Times New Roman" w:hAnsi="Times New Roman" w:cs="Times New Roman"/>
          <w:sz w:val="24"/>
          <w:szCs w:val="24"/>
          <w:shd w:val="clear" w:color="auto" w:fill="FFFFFF"/>
        </w:rPr>
        <w:t xml:space="preserve"> Bursa </w:t>
      </w:r>
      <w:proofErr w:type="spellStart"/>
      <w:r w:rsidRPr="001B1092">
        <w:rPr>
          <w:rFonts w:ascii="Times New Roman" w:hAnsi="Times New Roman" w:cs="Times New Roman"/>
          <w:sz w:val="24"/>
          <w:szCs w:val="24"/>
          <w:shd w:val="clear" w:color="auto" w:fill="FFFFFF"/>
        </w:rPr>
        <w:t>Efek</w:t>
      </w:r>
      <w:proofErr w:type="spellEnd"/>
      <w:r w:rsidRPr="001B1092">
        <w:rPr>
          <w:rFonts w:ascii="Times New Roman" w:hAnsi="Times New Roman" w:cs="Times New Roman"/>
          <w:sz w:val="24"/>
          <w:szCs w:val="24"/>
          <w:shd w:val="clear" w:color="auto" w:fill="FFFFFF"/>
        </w:rPr>
        <w:t xml:space="preserve"> Indonesia) pada 1989.</w:t>
      </w:r>
      <w:r>
        <w:rPr>
          <w:rFonts w:ascii="Times New Roman" w:hAnsi="Times New Roman" w:cs="Times New Roman"/>
          <w:sz w:val="24"/>
          <w:szCs w:val="24"/>
          <w:shd w:val="clear" w:color="auto" w:fill="FFFFFF"/>
        </w:rPr>
        <w:t xml:space="preserve"> Pada </w:t>
      </w:r>
      <w:proofErr w:type="spellStart"/>
      <w:r>
        <w:rPr>
          <w:rFonts w:ascii="Times New Roman" w:hAnsi="Times New Roman" w:cs="Times New Roman"/>
          <w:sz w:val="24"/>
          <w:szCs w:val="24"/>
          <w:shd w:val="clear" w:color="auto" w:fill="FFFFFF"/>
        </w:rPr>
        <w:t>tahun</w:t>
      </w:r>
      <w:proofErr w:type="spellEnd"/>
      <w:r>
        <w:rPr>
          <w:rFonts w:ascii="Times New Roman" w:hAnsi="Times New Roman" w:cs="Times New Roman"/>
          <w:sz w:val="24"/>
          <w:szCs w:val="24"/>
          <w:shd w:val="clear" w:color="auto" w:fill="FFFFFF"/>
        </w:rPr>
        <w:t xml:space="preserve"> 2015 Maybank Indonesia yang </w:t>
      </w:r>
      <w:proofErr w:type="spellStart"/>
      <w:r>
        <w:rPr>
          <w:rFonts w:ascii="Times New Roman" w:hAnsi="Times New Roman" w:cs="Times New Roman"/>
          <w:sz w:val="24"/>
          <w:szCs w:val="24"/>
          <w:shd w:val="clear" w:color="auto" w:fill="FFFFFF"/>
        </w:rPr>
        <w:t>awal</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nama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yaitu</w:t>
      </w:r>
      <w:proofErr w:type="spellEnd"/>
      <w:r>
        <w:rPr>
          <w:rFonts w:ascii="Times New Roman" w:hAnsi="Times New Roman" w:cs="Times New Roman"/>
          <w:sz w:val="24"/>
          <w:szCs w:val="24"/>
          <w:shd w:val="clear" w:color="auto" w:fill="FFFFFF"/>
        </w:rPr>
        <w:t xml:space="preserve"> PT Bank </w:t>
      </w:r>
      <w:proofErr w:type="spellStart"/>
      <w:r>
        <w:rPr>
          <w:rFonts w:ascii="Times New Roman" w:hAnsi="Times New Roman" w:cs="Times New Roman"/>
          <w:sz w:val="24"/>
          <w:szCs w:val="24"/>
          <w:shd w:val="clear" w:color="auto" w:fill="FFFFFF"/>
        </w:rPr>
        <w:t>Internasional</w:t>
      </w:r>
      <w:proofErr w:type="spellEnd"/>
      <w:r>
        <w:rPr>
          <w:rFonts w:ascii="Times New Roman" w:hAnsi="Times New Roman" w:cs="Times New Roman"/>
          <w:sz w:val="24"/>
          <w:szCs w:val="24"/>
          <w:shd w:val="clear" w:color="auto" w:fill="FFFFFF"/>
        </w:rPr>
        <w:t xml:space="preserve"> Indonesia </w:t>
      </w:r>
      <w:proofErr w:type="spellStart"/>
      <w:r>
        <w:rPr>
          <w:rFonts w:ascii="Times New Roman" w:hAnsi="Times New Roman" w:cs="Times New Roman"/>
          <w:sz w:val="24"/>
          <w:szCs w:val="24"/>
          <w:shd w:val="clear" w:color="auto" w:fill="FFFFFF"/>
        </w:rPr>
        <w:t>Tbk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menjadi</w:t>
      </w:r>
      <w:proofErr w:type="spellEnd"/>
      <w:r>
        <w:rPr>
          <w:rFonts w:ascii="Times New Roman" w:hAnsi="Times New Roman" w:cs="Times New Roman"/>
          <w:sz w:val="24"/>
          <w:szCs w:val="24"/>
          <w:shd w:val="clear" w:color="auto" w:fill="FFFFFF"/>
        </w:rPr>
        <w:t xml:space="preserve"> PT Bank Maybank Indonesia </w:t>
      </w:r>
      <w:proofErr w:type="spellStart"/>
      <w:r>
        <w:rPr>
          <w:rFonts w:ascii="Times New Roman" w:hAnsi="Times New Roman" w:cs="Times New Roman"/>
          <w:sz w:val="24"/>
          <w:szCs w:val="24"/>
          <w:shd w:val="clear" w:color="auto" w:fill="FFFFFF"/>
        </w:rPr>
        <w:t>Tbk</w:t>
      </w:r>
      <w:proofErr w:type="spellEnd"/>
      <w:r>
        <w:rPr>
          <w:rFonts w:ascii="Times New Roman" w:hAnsi="Times New Roman" w:cs="Times New Roman"/>
          <w:sz w:val="24"/>
          <w:szCs w:val="24"/>
          <w:shd w:val="clear" w:color="auto" w:fill="FFFFFF"/>
        </w:rPr>
        <w:t>.</w:t>
      </w:r>
    </w:p>
    <w:p w14:paraId="32FB1C4C" w14:textId="77777777" w:rsidR="00ED0C8D" w:rsidRPr="00C643DA" w:rsidRDefault="00ED0C8D" w:rsidP="00AE3218">
      <w:pPr>
        <w:numPr>
          <w:ilvl w:val="0"/>
          <w:numId w:val="10"/>
        </w:numPr>
        <w:spacing w:line="480" w:lineRule="auto"/>
        <w:rPr>
          <w:rFonts w:ascii="Times New Roman" w:hAnsi="Times New Roman" w:cs="Times New Roman"/>
          <w:b/>
          <w:bCs/>
          <w:sz w:val="24"/>
          <w:szCs w:val="24"/>
        </w:rPr>
      </w:pPr>
      <w:r w:rsidRPr="00C643DA">
        <w:rPr>
          <w:rFonts w:ascii="Times New Roman" w:hAnsi="Times New Roman" w:cs="Times New Roman"/>
          <w:b/>
          <w:bCs/>
          <w:sz w:val="24"/>
          <w:szCs w:val="24"/>
        </w:rPr>
        <w:t xml:space="preserve">Sejarah Bank Permata </w:t>
      </w:r>
      <w:proofErr w:type="spellStart"/>
      <w:r w:rsidRPr="00C643DA">
        <w:rPr>
          <w:rFonts w:ascii="Times New Roman" w:hAnsi="Times New Roman" w:cs="Times New Roman"/>
          <w:b/>
          <w:bCs/>
          <w:sz w:val="24"/>
          <w:szCs w:val="24"/>
        </w:rPr>
        <w:t>Tbk</w:t>
      </w:r>
      <w:proofErr w:type="spellEnd"/>
    </w:p>
    <w:p w14:paraId="66795404" w14:textId="77777777" w:rsidR="00ED0C8D" w:rsidRPr="00041480" w:rsidRDefault="00ED0C8D" w:rsidP="00ED0C8D">
      <w:pPr>
        <w:spacing w:line="480" w:lineRule="auto"/>
        <w:ind w:left="1440" w:firstLine="545"/>
        <w:jc w:val="both"/>
        <w:rPr>
          <w:rFonts w:ascii="Times New Roman" w:hAnsi="Times New Roman" w:cs="Times New Roman"/>
          <w:sz w:val="36"/>
          <w:szCs w:val="36"/>
        </w:rPr>
      </w:pPr>
      <w:r w:rsidRPr="00041480">
        <w:rPr>
          <w:rFonts w:ascii="Times New Roman" w:hAnsi="Times New Roman" w:cs="Times New Roman"/>
          <w:sz w:val="24"/>
          <w:szCs w:val="24"/>
          <w:shd w:val="clear" w:color="auto" w:fill="FFFFFF"/>
        </w:rPr>
        <w:t xml:space="preserve">PT Bank Permata </w:t>
      </w:r>
      <w:proofErr w:type="spellStart"/>
      <w:r w:rsidRPr="00041480">
        <w:rPr>
          <w:rFonts w:ascii="Times New Roman" w:hAnsi="Times New Roman" w:cs="Times New Roman"/>
          <w:sz w:val="24"/>
          <w:szCs w:val="24"/>
          <w:shd w:val="clear" w:color="auto" w:fill="FFFFFF"/>
        </w:rPr>
        <w:t>Tbk</w:t>
      </w:r>
      <w:proofErr w:type="spellEnd"/>
      <w:r w:rsidRPr="00041480">
        <w:rPr>
          <w:rFonts w:ascii="Times New Roman" w:hAnsi="Times New Roman" w:cs="Times New Roman"/>
          <w:sz w:val="24"/>
          <w:szCs w:val="24"/>
          <w:shd w:val="clear" w:color="auto" w:fill="FFFFFF"/>
        </w:rPr>
        <w:t xml:space="preserve"> </w:t>
      </w:r>
      <w:proofErr w:type="spellStart"/>
      <w:r w:rsidRPr="00041480">
        <w:rPr>
          <w:rFonts w:ascii="Times New Roman" w:hAnsi="Times New Roman" w:cs="Times New Roman"/>
          <w:sz w:val="24"/>
          <w:szCs w:val="24"/>
          <w:shd w:val="clear" w:color="auto" w:fill="FFFFFF"/>
        </w:rPr>
        <w:t>adalah</w:t>
      </w:r>
      <w:proofErr w:type="spellEnd"/>
      <w:r w:rsidRPr="00041480">
        <w:rPr>
          <w:rFonts w:ascii="Times New Roman" w:hAnsi="Times New Roman" w:cs="Times New Roman"/>
          <w:sz w:val="24"/>
          <w:szCs w:val="24"/>
          <w:shd w:val="clear" w:color="auto" w:fill="FFFFFF"/>
        </w:rPr>
        <w:t xml:space="preserve"> </w:t>
      </w:r>
      <w:proofErr w:type="spellStart"/>
      <w:r w:rsidRPr="00041480">
        <w:rPr>
          <w:rFonts w:ascii="Times New Roman" w:hAnsi="Times New Roman" w:cs="Times New Roman"/>
          <w:sz w:val="24"/>
          <w:szCs w:val="24"/>
          <w:shd w:val="clear" w:color="auto" w:fill="FFFFFF"/>
        </w:rPr>
        <w:t>anak</w:t>
      </w:r>
      <w:proofErr w:type="spellEnd"/>
      <w:r w:rsidRPr="00041480">
        <w:rPr>
          <w:rFonts w:ascii="Times New Roman" w:hAnsi="Times New Roman" w:cs="Times New Roman"/>
          <w:sz w:val="24"/>
          <w:szCs w:val="24"/>
          <w:shd w:val="clear" w:color="auto" w:fill="FFFFFF"/>
        </w:rPr>
        <w:t xml:space="preserve"> </w:t>
      </w:r>
      <w:proofErr w:type="spellStart"/>
      <w:r w:rsidRPr="00041480">
        <w:rPr>
          <w:rFonts w:ascii="Times New Roman" w:hAnsi="Times New Roman" w:cs="Times New Roman"/>
          <w:sz w:val="24"/>
          <w:szCs w:val="24"/>
          <w:shd w:val="clear" w:color="auto" w:fill="FFFFFF"/>
        </w:rPr>
        <w:t>usaha</w:t>
      </w:r>
      <w:proofErr w:type="spellEnd"/>
      <w:r w:rsidRPr="00041480">
        <w:rPr>
          <w:rFonts w:ascii="Times New Roman" w:hAnsi="Times New Roman" w:cs="Times New Roman"/>
          <w:sz w:val="24"/>
          <w:szCs w:val="24"/>
          <w:shd w:val="clear" w:color="auto" w:fill="FFFFFF"/>
        </w:rPr>
        <w:t xml:space="preserve"> Bangkok Bank yang </w:t>
      </w:r>
      <w:proofErr w:type="spellStart"/>
      <w:r w:rsidRPr="00041480">
        <w:rPr>
          <w:rFonts w:ascii="Times New Roman" w:hAnsi="Times New Roman" w:cs="Times New Roman"/>
          <w:sz w:val="24"/>
          <w:szCs w:val="24"/>
          <w:shd w:val="clear" w:color="auto" w:fill="FFFFFF"/>
        </w:rPr>
        <w:t>berkantor</w:t>
      </w:r>
      <w:proofErr w:type="spellEnd"/>
      <w:r w:rsidRPr="00041480">
        <w:rPr>
          <w:rFonts w:ascii="Times New Roman" w:hAnsi="Times New Roman" w:cs="Times New Roman"/>
          <w:sz w:val="24"/>
          <w:szCs w:val="24"/>
          <w:shd w:val="clear" w:color="auto" w:fill="FFFFFF"/>
        </w:rPr>
        <w:t xml:space="preserve"> </w:t>
      </w:r>
      <w:proofErr w:type="spellStart"/>
      <w:r w:rsidRPr="00041480">
        <w:rPr>
          <w:rFonts w:ascii="Times New Roman" w:hAnsi="Times New Roman" w:cs="Times New Roman"/>
          <w:sz w:val="24"/>
          <w:szCs w:val="24"/>
          <w:shd w:val="clear" w:color="auto" w:fill="FFFFFF"/>
        </w:rPr>
        <w:t>pusat</w:t>
      </w:r>
      <w:proofErr w:type="spellEnd"/>
      <w:r w:rsidRPr="00041480">
        <w:rPr>
          <w:rFonts w:ascii="Times New Roman" w:hAnsi="Times New Roman" w:cs="Times New Roman"/>
          <w:sz w:val="24"/>
          <w:szCs w:val="24"/>
          <w:shd w:val="clear" w:color="auto" w:fill="FFFFFF"/>
        </w:rPr>
        <w:t xml:space="preserve"> di Jakarta.</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8F9FA"/>
        </w:rPr>
        <w:t xml:space="preserve">Bank Permata </w:t>
      </w:r>
      <w:proofErr w:type="spellStart"/>
      <w:r>
        <w:rPr>
          <w:rFonts w:ascii="Times New Roman" w:hAnsi="Times New Roman" w:cs="Times New Roman"/>
          <w:sz w:val="24"/>
          <w:szCs w:val="24"/>
          <w:shd w:val="clear" w:color="auto" w:fill="F8F9FA"/>
        </w:rPr>
        <w:t>didirikan</w:t>
      </w:r>
      <w:proofErr w:type="spellEnd"/>
      <w:r>
        <w:rPr>
          <w:rFonts w:ascii="Times New Roman" w:hAnsi="Times New Roman" w:cs="Times New Roman"/>
          <w:sz w:val="24"/>
          <w:szCs w:val="24"/>
          <w:shd w:val="clear" w:color="auto" w:fill="F8F9FA"/>
        </w:rPr>
        <w:t xml:space="preserve"> pada </w:t>
      </w:r>
      <w:proofErr w:type="spellStart"/>
      <w:r>
        <w:rPr>
          <w:rFonts w:ascii="Times New Roman" w:hAnsi="Times New Roman" w:cs="Times New Roman"/>
          <w:sz w:val="24"/>
          <w:szCs w:val="24"/>
          <w:shd w:val="clear" w:color="auto" w:fill="F8F9FA"/>
        </w:rPr>
        <w:t>tanggal</w:t>
      </w:r>
      <w:proofErr w:type="spellEnd"/>
      <w:r>
        <w:rPr>
          <w:rFonts w:ascii="Times New Roman" w:hAnsi="Times New Roman" w:cs="Times New Roman"/>
          <w:sz w:val="24"/>
          <w:szCs w:val="24"/>
          <w:shd w:val="clear" w:color="auto" w:fill="F8F9FA"/>
        </w:rPr>
        <w:t xml:space="preserve"> 17 </w:t>
      </w:r>
      <w:proofErr w:type="spellStart"/>
      <w:r>
        <w:rPr>
          <w:rFonts w:ascii="Times New Roman" w:hAnsi="Times New Roman" w:cs="Times New Roman"/>
          <w:sz w:val="24"/>
          <w:szCs w:val="24"/>
          <w:shd w:val="clear" w:color="auto" w:fill="F8F9FA"/>
        </w:rPr>
        <w:t>Desember</w:t>
      </w:r>
      <w:proofErr w:type="spellEnd"/>
      <w:r>
        <w:rPr>
          <w:rFonts w:ascii="Times New Roman" w:hAnsi="Times New Roman" w:cs="Times New Roman"/>
          <w:sz w:val="24"/>
          <w:szCs w:val="24"/>
          <w:shd w:val="clear" w:color="auto" w:fill="F8F9FA"/>
        </w:rPr>
        <w:t xml:space="preserve"> 1954. </w:t>
      </w:r>
      <w:r w:rsidRPr="004C3340">
        <w:rPr>
          <w:rFonts w:ascii="Times New Roman" w:hAnsi="Times New Roman" w:cs="Times New Roman"/>
          <w:sz w:val="24"/>
          <w:szCs w:val="24"/>
        </w:rPr>
        <w:t xml:space="preserve">Permata Bank </w:t>
      </w:r>
      <w:proofErr w:type="spellStart"/>
      <w:r w:rsidRPr="004C3340">
        <w:rPr>
          <w:rFonts w:ascii="Times New Roman" w:hAnsi="Times New Roman" w:cs="Times New Roman"/>
          <w:sz w:val="24"/>
          <w:szCs w:val="24"/>
        </w:rPr>
        <w:t>dibentuk</w:t>
      </w:r>
      <w:proofErr w:type="spellEnd"/>
      <w:r w:rsidRPr="004C3340">
        <w:rPr>
          <w:rFonts w:ascii="Times New Roman" w:hAnsi="Times New Roman" w:cs="Times New Roman"/>
          <w:sz w:val="24"/>
          <w:szCs w:val="24"/>
        </w:rPr>
        <w:t xml:space="preserve"> </w:t>
      </w:r>
      <w:proofErr w:type="spellStart"/>
      <w:r w:rsidRPr="004C3340">
        <w:rPr>
          <w:rFonts w:ascii="Times New Roman" w:hAnsi="Times New Roman" w:cs="Times New Roman"/>
          <w:sz w:val="24"/>
          <w:szCs w:val="24"/>
        </w:rPr>
        <w:t>sebagai</w:t>
      </w:r>
      <w:proofErr w:type="spellEnd"/>
      <w:r w:rsidRPr="004C3340">
        <w:rPr>
          <w:rFonts w:ascii="Times New Roman" w:hAnsi="Times New Roman" w:cs="Times New Roman"/>
          <w:sz w:val="24"/>
          <w:szCs w:val="24"/>
        </w:rPr>
        <w:t xml:space="preserve"> </w:t>
      </w:r>
      <w:proofErr w:type="spellStart"/>
      <w:r w:rsidRPr="004C3340">
        <w:rPr>
          <w:rFonts w:ascii="Times New Roman" w:hAnsi="Times New Roman" w:cs="Times New Roman"/>
          <w:sz w:val="24"/>
          <w:szCs w:val="24"/>
        </w:rPr>
        <w:t>hasil</w:t>
      </w:r>
      <w:proofErr w:type="spellEnd"/>
      <w:r w:rsidRPr="004C3340">
        <w:rPr>
          <w:rFonts w:ascii="Times New Roman" w:hAnsi="Times New Roman" w:cs="Times New Roman"/>
          <w:sz w:val="24"/>
          <w:szCs w:val="24"/>
        </w:rPr>
        <w:t xml:space="preserve"> merger </w:t>
      </w:r>
      <w:proofErr w:type="spellStart"/>
      <w:r w:rsidRPr="004C3340">
        <w:rPr>
          <w:rFonts w:ascii="Times New Roman" w:hAnsi="Times New Roman" w:cs="Times New Roman"/>
          <w:sz w:val="24"/>
          <w:szCs w:val="24"/>
        </w:rPr>
        <w:t>dari</w:t>
      </w:r>
      <w:proofErr w:type="spellEnd"/>
      <w:r w:rsidRPr="004C3340">
        <w:rPr>
          <w:rFonts w:ascii="Times New Roman" w:hAnsi="Times New Roman" w:cs="Times New Roman"/>
          <w:sz w:val="24"/>
          <w:szCs w:val="24"/>
        </w:rPr>
        <w:t xml:space="preserve"> 5 bank di </w:t>
      </w:r>
      <w:proofErr w:type="spellStart"/>
      <w:r w:rsidRPr="004C3340">
        <w:rPr>
          <w:rFonts w:ascii="Times New Roman" w:hAnsi="Times New Roman" w:cs="Times New Roman"/>
          <w:sz w:val="24"/>
          <w:szCs w:val="24"/>
        </w:rPr>
        <w:t>bawah</w:t>
      </w:r>
      <w:proofErr w:type="spellEnd"/>
      <w:r w:rsidRPr="004C3340">
        <w:rPr>
          <w:rFonts w:ascii="Times New Roman" w:hAnsi="Times New Roman" w:cs="Times New Roman"/>
          <w:sz w:val="24"/>
          <w:szCs w:val="24"/>
        </w:rPr>
        <w:t xml:space="preserve"> </w:t>
      </w:r>
      <w:proofErr w:type="spellStart"/>
      <w:r w:rsidRPr="004C3340">
        <w:rPr>
          <w:rFonts w:ascii="Times New Roman" w:hAnsi="Times New Roman" w:cs="Times New Roman"/>
          <w:sz w:val="24"/>
          <w:szCs w:val="24"/>
        </w:rPr>
        <w:t>pengawasan</w:t>
      </w:r>
      <w:proofErr w:type="spellEnd"/>
      <w:r w:rsidRPr="004C3340">
        <w:rPr>
          <w:rFonts w:ascii="Times New Roman" w:hAnsi="Times New Roman" w:cs="Times New Roman"/>
          <w:sz w:val="24"/>
          <w:szCs w:val="24"/>
        </w:rPr>
        <w:t xml:space="preserve"> Badan </w:t>
      </w:r>
      <w:proofErr w:type="spellStart"/>
      <w:r w:rsidRPr="004C3340">
        <w:rPr>
          <w:rFonts w:ascii="Times New Roman" w:hAnsi="Times New Roman" w:cs="Times New Roman"/>
          <w:sz w:val="24"/>
          <w:szCs w:val="24"/>
        </w:rPr>
        <w:t>Penyehatan</w:t>
      </w:r>
      <w:proofErr w:type="spellEnd"/>
      <w:r w:rsidRPr="004C3340">
        <w:rPr>
          <w:rFonts w:ascii="Times New Roman" w:hAnsi="Times New Roman" w:cs="Times New Roman"/>
          <w:sz w:val="24"/>
          <w:szCs w:val="24"/>
        </w:rPr>
        <w:t xml:space="preserve"> </w:t>
      </w:r>
      <w:proofErr w:type="spellStart"/>
      <w:r w:rsidRPr="004C3340">
        <w:rPr>
          <w:rFonts w:ascii="Times New Roman" w:hAnsi="Times New Roman" w:cs="Times New Roman"/>
          <w:sz w:val="24"/>
          <w:szCs w:val="24"/>
        </w:rPr>
        <w:t>Perbankan</w:t>
      </w:r>
      <w:proofErr w:type="spellEnd"/>
      <w:r w:rsidRPr="004C3340">
        <w:rPr>
          <w:rFonts w:ascii="Times New Roman" w:hAnsi="Times New Roman" w:cs="Times New Roman"/>
          <w:sz w:val="24"/>
          <w:szCs w:val="24"/>
        </w:rPr>
        <w:t xml:space="preserve"> Nasional (BPPN), </w:t>
      </w:r>
      <w:proofErr w:type="spellStart"/>
      <w:r w:rsidRPr="004C3340">
        <w:rPr>
          <w:rFonts w:ascii="Times New Roman" w:hAnsi="Times New Roman" w:cs="Times New Roman"/>
          <w:sz w:val="24"/>
          <w:szCs w:val="24"/>
        </w:rPr>
        <w:t>yakni</w:t>
      </w:r>
      <w:proofErr w:type="spellEnd"/>
      <w:r w:rsidRPr="004C3340">
        <w:rPr>
          <w:rFonts w:ascii="Times New Roman" w:hAnsi="Times New Roman" w:cs="Times New Roman"/>
          <w:sz w:val="24"/>
          <w:szCs w:val="24"/>
        </w:rPr>
        <w:t xml:space="preserve"> PT Bank Bali </w:t>
      </w:r>
      <w:proofErr w:type="spellStart"/>
      <w:r w:rsidRPr="004C3340">
        <w:rPr>
          <w:rFonts w:ascii="Times New Roman" w:hAnsi="Times New Roman" w:cs="Times New Roman"/>
          <w:sz w:val="24"/>
          <w:szCs w:val="24"/>
        </w:rPr>
        <w:t>Tbk</w:t>
      </w:r>
      <w:proofErr w:type="spellEnd"/>
      <w:r w:rsidRPr="004C3340">
        <w:rPr>
          <w:rFonts w:ascii="Times New Roman" w:hAnsi="Times New Roman" w:cs="Times New Roman"/>
          <w:sz w:val="24"/>
          <w:szCs w:val="24"/>
        </w:rPr>
        <w:t xml:space="preserve">, PT Bank Universal </w:t>
      </w:r>
      <w:proofErr w:type="spellStart"/>
      <w:r w:rsidRPr="004C3340">
        <w:rPr>
          <w:rFonts w:ascii="Times New Roman" w:hAnsi="Times New Roman" w:cs="Times New Roman"/>
          <w:sz w:val="24"/>
          <w:szCs w:val="24"/>
        </w:rPr>
        <w:t>Tbk</w:t>
      </w:r>
      <w:proofErr w:type="spellEnd"/>
      <w:r w:rsidRPr="004C3340">
        <w:rPr>
          <w:rFonts w:ascii="Times New Roman" w:hAnsi="Times New Roman" w:cs="Times New Roman"/>
          <w:sz w:val="24"/>
          <w:szCs w:val="24"/>
        </w:rPr>
        <w:t xml:space="preserve">, PT Bank Prima Express, PT Bank </w:t>
      </w:r>
      <w:proofErr w:type="spellStart"/>
      <w:r w:rsidRPr="004C3340">
        <w:rPr>
          <w:rFonts w:ascii="Times New Roman" w:hAnsi="Times New Roman" w:cs="Times New Roman"/>
          <w:sz w:val="24"/>
          <w:szCs w:val="24"/>
        </w:rPr>
        <w:t>Artamedia</w:t>
      </w:r>
      <w:proofErr w:type="spellEnd"/>
      <w:r w:rsidRPr="004C3340">
        <w:rPr>
          <w:rFonts w:ascii="Times New Roman" w:hAnsi="Times New Roman" w:cs="Times New Roman"/>
          <w:sz w:val="24"/>
          <w:szCs w:val="24"/>
        </w:rPr>
        <w:t xml:space="preserve">, dan PT Bank Patriot pada </w:t>
      </w:r>
      <w:proofErr w:type="spellStart"/>
      <w:r w:rsidRPr="004C3340">
        <w:rPr>
          <w:rFonts w:ascii="Times New Roman" w:hAnsi="Times New Roman" w:cs="Times New Roman"/>
          <w:sz w:val="24"/>
          <w:szCs w:val="24"/>
        </w:rPr>
        <w:t>tahun</w:t>
      </w:r>
      <w:proofErr w:type="spellEnd"/>
      <w:r w:rsidRPr="004C3340">
        <w:rPr>
          <w:rFonts w:ascii="Times New Roman" w:hAnsi="Times New Roman" w:cs="Times New Roman"/>
          <w:sz w:val="24"/>
          <w:szCs w:val="24"/>
        </w:rPr>
        <w:t xml:space="preserve"> 2002. Di </w:t>
      </w:r>
      <w:proofErr w:type="spellStart"/>
      <w:r w:rsidRPr="004C3340">
        <w:rPr>
          <w:rFonts w:ascii="Times New Roman" w:hAnsi="Times New Roman" w:cs="Times New Roman"/>
          <w:sz w:val="24"/>
          <w:szCs w:val="24"/>
        </w:rPr>
        <w:t>tahun</w:t>
      </w:r>
      <w:proofErr w:type="spellEnd"/>
      <w:r w:rsidRPr="004C3340">
        <w:rPr>
          <w:rFonts w:ascii="Times New Roman" w:hAnsi="Times New Roman" w:cs="Times New Roman"/>
          <w:sz w:val="24"/>
          <w:szCs w:val="24"/>
        </w:rPr>
        <w:t xml:space="preserve"> 2004, Standard Chartered Bank dan PT Astra International </w:t>
      </w:r>
      <w:proofErr w:type="spellStart"/>
      <w:r w:rsidRPr="004C3340">
        <w:rPr>
          <w:rFonts w:ascii="Times New Roman" w:hAnsi="Times New Roman" w:cs="Times New Roman"/>
          <w:sz w:val="24"/>
          <w:szCs w:val="24"/>
        </w:rPr>
        <w:t>Tbk</w:t>
      </w:r>
      <w:proofErr w:type="spellEnd"/>
      <w:r w:rsidRPr="004C3340">
        <w:rPr>
          <w:rFonts w:ascii="Times New Roman" w:hAnsi="Times New Roman" w:cs="Times New Roman"/>
          <w:sz w:val="24"/>
          <w:szCs w:val="24"/>
        </w:rPr>
        <w:t xml:space="preserve"> </w:t>
      </w:r>
      <w:proofErr w:type="spellStart"/>
      <w:r w:rsidRPr="004C3340">
        <w:rPr>
          <w:rFonts w:ascii="Times New Roman" w:hAnsi="Times New Roman" w:cs="Times New Roman"/>
          <w:sz w:val="24"/>
          <w:szCs w:val="24"/>
        </w:rPr>
        <w:t>mengambil</w:t>
      </w:r>
      <w:proofErr w:type="spellEnd"/>
      <w:r w:rsidRPr="004C3340">
        <w:rPr>
          <w:rFonts w:ascii="Times New Roman" w:hAnsi="Times New Roman" w:cs="Times New Roman"/>
          <w:sz w:val="24"/>
          <w:szCs w:val="24"/>
        </w:rPr>
        <w:t xml:space="preserve"> </w:t>
      </w:r>
      <w:proofErr w:type="spellStart"/>
      <w:r w:rsidRPr="004C3340">
        <w:rPr>
          <w:rFonts w:ascii="Times New Roman" w:hAnsi="Times New Roman" w:cs="Times New Roman"/>
          <w:sz w:val="24"/>
          <w:szCs w:val="24"/>
        </w:rPr>
        <w:t>alih</w:t>
      </w:r>
      <w:proofErr w:type="spellEnd"/>
      <w:r w:rsidRPr="004C3340">
        <w:rPr>
          <w:rFonts w:ascii="Times New Roman" w:hAnsi="Times New Roman" w:cs="Times New Roman"/>
          <w:sz w:val="24"/>
          <w:szCs w:val="24"/>
        </w:rPr>
        <w:t xml:space="preserve"> </w:t>
      </w:r>
      <w:proofErr w:type="spellStart"/>
      <w:r w:rsidRPr="004C3340">
        <w:rPr>
          <w:rFonts w:ascii="Times New Roman" w:hAnsi="Times New Roman" w:cs="Times New Roman"/>
          <w:sz w:val="24"/>
          <w:szCs w:val="24"/>
        </w:rPr>
        <w:t>PermataBank</w:t>
      </w:r>
      <w:proofErr w:type="spellEnd"/>
      <w:r w:rsidRPr="004C3340">
        <w:rPr>
          <w:rFonts w:ascii="Times New Roman" w:hAnsi="Times New Roman" w:cs="Times New Roman"/>
          <w:sz w:val="24"/>
          <w:szCs w:val="24"/>
        </w:rPr>
        <w:t xml:space="preserve"> dan </w:t>
      </w:r>
      <w:proofErr w:type="spellStart"/>
      <w:r w:rsidRPr="004C3340">
        <w:rPr>
          <w:rFonts w:ascii="Times New Roman" w:hAnsi="Times New Roman" w:cs="Times New Roman"/>
          <w:sz w:val="24"/>
          <w:szCs w:val="24"/>
        </w:rPr>
        <w:t>memulai</w:t>
      </w:r>
      <w:proofErr w:type="spellEnd"/>
      <w:r w:rsidRPr="004C3340">
        <w:rPr>
          <w:rFonts w:ascii="Times New Roman" w:hAnsi="Times New Roman" w:cs="Times New Roman"/>
          <w:sz w:val="24"/>
          <w:szCs w:val="24"/>
        </w:rPr>
        <w:t xml:space="preserve"> proses </w:t>
      </w:r>
      <w:proofErr w:type="spellStart"/>
      <w:r w:rsidRPr="004C3340">
        <w:rPr>
          <w:rFonts w:ascii="Times New Roman" w:hAnsi="Times New Roman" w:cs="Times New Roman"/>
          <w:sz w:val="24"/>
          <w:szCs w:val="24"/>
        </w:rPr>
        <w:t>transformasi</w:t>
      </w:r>
      <w:proofErr w:type="spellEnd"/>
      <w:r w:rsidRPr="004C3340">
        <w:rPr>
          <w:rFonts w:ascii="Times New Roman" w:hAnsi="Times New Roman" w:cs="Times New Roman"/>
          <w:sz w:val="24"/>
          <w:szCs w:val="24"/>
        </w:rPr>
        <w:t xml:space="preserve"> </w:t>
      </w:r>
      <w:proofErr w:type="spellStart"/>
      <w:r w:rsidRPr="004C3340">
        <w:rPr>
          <w:rFonts w:ascii="Times New Roman" w:hAnsi="Times New Roman" w:cs="Times New Roman"/>
          <w:sz w:val="24"/>
          <w:szCs w:val="24"/>
        </w:rPr>
        <w:t>secara</w:t>
      </w:r>
      <w:proofErr w:type="spellEnd"/>
      <w:r w:rsidRPr="004C3340">
        <w:rPr>
          <w:rFonts w:ascii="Times New Roman" w:hAnsi="Times New Roman" w:cs="Times New Roman"/>
          <w:sz w:val="24"/>
          <w:szCs w:val="24"/>
        </w:rPr>
        <w:t xml:space="preserve"> </w:t>
      </w:r>
      <w:proofErr w:type="spellStart"/>
      <w:r w:rsidRPr="004C3340">
        <w:rPr>
          <w:rFonts w:ascii="Times New Roman" w:hAnsi="Times New Roman" w:cs="Times New Roman"/>
          <w:sz w:val="24"/>
          <w:szCs w:val="24"/>
        </w:rPr>
        <w:t>besar-besaran</w:t>
      </w:r>
      <w:proofErr w:type="spellEnd"/>
      <w:r w:rsidRPr="004C3340">
        <w:rPr>
          <w:rFonts w:ascii="Times New Roman" w:hAnsi="Times New Roman" w:cs="Times New Roman"/>
          <w:sz w:val="24"/>
          <w:szCs w:val="24"/>
        </w:rPr>
        <w:t xml:space="preserve"> </w:t>
      </w:r>
      <w:proofErr w:type="spellStart"/>
      <w:r w:rsidRPr="004C3340">
        <w:rPr>
          <w:rFonts w:ascii="Times New Roman" w:hAnsi="Times New Roman" w:cs="Times New Roman"/>
          <w:sz w:val="24"/>
          <w:szCs w:val="24"/>
        </w:rPr>
        <w:t>didalam</w:t>
      </w:r>
      <w:proofErr w:type="spellEnd"/>
      <w:r w:rsidRPr="004C3340">
        <w:rPr>
          <w:rFonts w:ascii="Times New Roman" w:hAnsi="Times New Roman" w:cs="Times New Roman"/>
          <w:sz w:val="24"/>
          <w:szCs w:val="24"/>
        </w:rPr>
        <w:t xml:space="preserve"> </w:t>
      </w:r>
      <w:proofErr w:type="spellStart"/>
      <w:r w:rsidRPr="004C3340">
        <w:rPr>
          <w:rFonts w:ascii="Times New Roman" w:hAnsi="Times New Roman" w:cs="Times New Roman"/>
          <w:sz w:val="24"/>
          <w:szCs w:val="24"/>
        </w:rPr>
        <w:t>organisasi</w:t>
      </w:r>
      <w:proofErr w:type="spellEnd"/>
      <w:r w:rsidRPr="004C3340">
        <w:rPr>
          <w:rFonts w:ascii="Times New Roman" w:hAnsi="Times New Roman" w:cs="Times New Roman"/>
          <w:sz w:val="24"/>
          <w:szCs w:val="24"/>
        </w:rPr>
        <w:t xml:space="preserve">. </w:t>
      </w:r>
      <w:proofErr w:type="spellStart"/>
      <w:r w:rsidRPr="004C3340">
        <w:rPr>
          <w:rFonts w:ascii="Times New Roman" w:hAnsi="Times New Roman" w:cs="Times New Roman"/>
          <w:sz w:val="24"/>
          <w:szCs w:val="24"/>
        </w:rPr>
        <w:t>Selanjutnya</w:t>
      </w:r>
      <w:proofErr w:type="spellEnd"/>
      <w:r w:rsidRPr="004C3340">
        <w:rPr>
          <w:rFonts w:ascii="Times New Roman" w:hAnsi="Times New Roman" w:cs="Times New Roman"/>
          <w:sz w:val="24"/>
          <w:szCs w:val="24"/>
        </w:rPr>
        <w:t xml:space="preserve">, </w:t>
      </w:r>
      <w:proofErr w:type="spellStart"/>
      <w:r w:rsidRPr="004C3340">
        <w:rPr>
          <w:rFonts w:ascii="Times New Roman" w:hAnsi="Times New Roman" w:cs="Times New Roman"/>
          <w:sz w:val="24"/>
          <w:szCs w:val="24"/>
        </w:rPr>
        <w:t>sebagai</w:t>
      </w:r>
      <w:proofErr w:type="spellEnd"/>
      <w:r w:rsidRPr="004C3340">
        <w:rPr>
          <w:rFonts w:ascii="Times New Roman" w:hAnsi="Times New Roman" w:cs="Times New Roman"/>
          <w:sz w:val="24"/>
          <w:szCs w:val="24"/>
        </w:rPr>
        <w:t xml:space="preserve"> </w:t>
      </w:r>
      <w:proofErr w:type="spellStart"/>
      <w:r w:rsidRPr="004C3340">
        <w:rPr>
          <w:rFonts w:ascii="Times New Roman" w:hAnsi="Times New Roman" w:cs="Times New Roman"/>
          <w:sz w:val="24"/>
          <w:szCs w:val="24"/>
        </w:rPr>
        <w:t>wujud</w:t>
      </w:r>
      <w:proofErr w:type="spellEnd"/>
      <w:r w:rsidRPr="004C3340">
        <w:rPr>
          <w:rFonts w:ascii="Times New Roman" w:hAnsi="Times New Roman" w:cs="Times New Roman"/>
          <w:sz w:val="24"/>
          <w:szCs w:val="24"/>
        </w:rPr>
        <w:t xml:space="preserve"> </w:t>
      </w:r>
      <w:proofErr w:type="spellStart"/>
      <w:r w:rsidRPr="004C3340">
        <w:rPr>
          <w:rFonts w:ascii="Times New Roman" w:hAnsi="Times New Roman" w:cs="Times New Roman"/>
          <w:sz w:val="24"/>
          <w:szCs w:val="24"/>
        </w:rPr>
        <w:t>komitmennya</w:t>
      </w:r>
      <w:proofErr w:type="spellEnd"/>
      <w:r w:rsidRPr="004C3340">
        <w:rPr>
          <w:rFonts w:ascii="Times New Roman" w:hAnsi="Times New Roman" w:cs="Times New Roman"/>
          <w:sz w:val="24"/>
          <w:szCs w:val="24"/>
        </w:rPr>
        <w:t xml:space="preserve"> </w:t>
      </w:r>
      <w:proofErr w:type="spellStart"/>
      <w:r w:rsidRPr="004C3340">
        <w:rPr>
          <w:rFonts w:ascii="Times New Roman" w:hAnsi="Times New Roman" w:cs="Times New Roman"/>
          <w:sz w:val="24"/>
          <w:szCs w:val="24"/>
        </w:rPr>
        <w:t>terhadap</w:t>
      </w:r>
      <w:proofErr w:type="spellEnd"/>
      <w:r w:rsidRPr="004C3340">
        <w:rPr>
          <w:rFonts w:ascii="Times New Roman" w:hAnsi="Times New Roman" w:cs="Times New Roman"/>
          <w:sz w:val="24"/>
          <w:szCs w:val="24"/>
        </w:rPr>
        <w:t xml:space="preserve"> </w:t>
      </w:r>
      <w:proofErr w:type="spellStart"/>
      <w:r w:rsidRPr="004C3340">
        <w:rPr>
          <w:rFonts w:ascii="Times New Roman" w:hAnsi="Times New Roman" w:cs="Times New Roman"/>
          <w:sz w:val="24"/>
          <w:szCs w:val="24"/>
        </w:rPr>
        <w:t>PermataBank</w:t>
      </w:r>
      <w:proofErr w:type="spellEnd"/>
      <w:r w:rsidRPr="004C3340">
        <w:rPr>
          <w:rFonts w:ascii="Times New Roman" w:hAnsi="Times New Roman" w:cs="Times New Roman"/>
          <w:sz w:val="24"/>
          <w:szCs w:val="24"/>
        </w:rPr>
        <w:t xml:space="preserve">, </w:t>
      </w:r>
      <w:proofErr w:type="spellStart"/>
      <w:r w:rsidRPr="004C3340">
        <w:rPr>
          <w:rFonts w:ascii="Times New Roman" w:hAnsi="Times New Roman" w:cs="Times New Roman"/>
          <w:sz w:val="24"/>
          <w:szCs w:val="24"/>
        </w:rPr>
        <w:t>kepemilikan</w:t>
      </w:r>
      <w:proofErr w:type="spellEnd"/>
      <w:r w:rsidRPr="004C3340">
        <w:rPr>
          <w:rFonts w:ascii="Times New Roman" w:hAnsi="Times New Roman" w:cs="Times New Roman"/>
          <w:sz w:val="24"/>
          <w:szCs w:val="24"/>
        </w:rPr>
        <w:t xml:space="preserve"> </w:t>
      </w:r>
      <w:proofErr w:type="spellStart"/>
      <w:r w:rsidRPr="004C3340">
        <w:rPr>
          <w:rFonts w:ascii="Times New Roman" w:hAnsi="Times New Roman" w:cs="Times New Roman"/>
          <w:sz w:val="24"/>
          <w:szCs w:val="24"/>
        </w:rPr>
        <w:t>gabungan</w:t>
      </w:r>
      <w:proofErr w:type="spellEnd"/>
      <w:r w:rsidRPr="004C3340">
        <w:rPr>
          <w:rFonts w:ascii="Times New Roman" w:hAnsi="Times New Roman" w:cs="Times New Roman"/>
          <w:sz w:val="24"/>
          <w:szCs w:val="24"/>
        </w:rPr>
        <w:t xml:space="preserve"> </w:t>
      </w:r>
      <w:proofErr w:type="spellStart"/>
      <w:r w:rsidRPr="004C3340">
        <w:rPr>
          <w:rFonts w:ascii="Times New Roman" w:hAnsi="Times New Roman" w:cs="Times New Roman"/>
          <w:sz w:val="24"/>
          <w:szCs w:val="24"/>
        </w:rPr>
        <w:t>pemegang</w:t>
      </w:r>
      <w:proofErr w:type="spellEnd"/>
      <w:r w:rsidRPr="004C3340">
        <w:rPr>
          <w:rFonts w:ascii="Times New Roman" w:hAnsi="Times New Roman" w:cs="Times New Roman"/>
          <w:sz w:val="24"/>
          <w:szCs w:val="24"/>
        </w:rPr>
        <w:t xml:space="preserve"> </w:t>
      </w:r>
      <w:proofErr w:type="spellStart"/>
      <w:r w:rsidRPr="004C3340">
        <w:rPr>
          <w:rFonts w:ascii="Times New Roman" w:hAnsi="Times New Roman" w:cs="Times New Roman"/>
          <w:sz w:val="24"/>
          <w:szCs w:val="24"/>
        </w:rPr>
        <w:t>saham</w:t>
      </w:r>
      <w:proofErr w:type="spellEnd"/>
      <w:r w:rsidRPr="004C3340">
        <w:rPr>
          <w:rFonts w:ascii="Times New Roman" w:hAnsi="Times New Roman" w:cs="Times New Roman"/>
          <w:sz w:val="24"/>
          <w:szCs w:val="24"/>
        </w:rPr>
        <w:t xml:space="preserve"> </w:t>
      </w:r>
      <w:proofErr w:type="spellStart"/>
      <w:r w:rsidRPr="004C3340">
        <w:rPr>
          <w:rFonts w:ascii="Times New Roman" w:hAnsi="Times New Roman" w:cs="Times New Roman"/>
          <w:sz w:val="24"/>
          <w:szCs w:val="24"/>
        </w:rPr>
        <w:t>utama</w:t>
      </w:r>
      <w:proofErr w:type="spellEnd"/>
      <w:r w:rsidRPr="004C3340">
        <w:rPr>
          <w:rFonts w:ascii="Times New Roman" w:hAnsi="Times New Roman" w:cs="Times New Roman"/>
          <w:sz w:val="24"/>
          <w:szCs w:val="24"/>
        </w:rPr>
        <w:t xml:space="preserve"> </w:t>
      </w:r>
      <w:proofErr w:type="spellStart"/>
      <w:r w:rsidRPr="004C3340">
        <w:rPr>
          <w:rFonts w:ascii="Times New Roman" w:hAnsi="Times New Roman" w:cs="Times New Roman"/>
          <w:sz w:val="24"/>
          <w:szCs w:val="24"/>
        </w:rPr>
        <w:t>ini</w:t>
      </w:r>
      <w:proofErr w:type="spellEnd"/>
      <w:r w:rsidRPr="004C3340">
        <w:rPr>
          <w:rFonts w:ascii="Times New Roman" w:hAnsi="Times New Roman" w:cs="Times New Roman"/>
          <w:sz w:val="24"/>
          <w:szCs w:val="24"/>
        </w:rPr>
        <w:t xml:space="preserve"> </w:t>
      </w:r>
      <w:proofErr w:type="spellStart"/>
      <w:r w:rsidRPr="004C3340">
        <w:rPr>
          <w:rFonts w:ascii="Times New Roman" w:hAnsi="Times New Roman" w:cs="Times New Roman"/>
          <w:sz w:val="24"/>
          <w:szCs w:val="24"/>
        </w:rPr>
        <w:t>meningkat</w:t>
      </w:r>
      <w:proofErr w:type="spellEnd"/>
      <w:r w:rsidRPr="004C3340">
        <w:rPr>
          <w:rFonts w:ascii="Times New Roman" w:hAnsi="Times New Roman" w:cs="Times New Roman"/>
          <w:sz w:val="24"/>
          <w:szCs w:val="24"/>
        </w:rPr>
        <w:t xml:space="preserve"> </w:t>
      </w:r>
      <w:proofErr w:type="spellStart"/>
      <w:r w:rsidRPr="004C3340">
        <w:rPr>
          <w:rFonts w:ascii="Times New Roman" w:hAnsi="Times New Roman" w:cs="Times New Roman"/>
          <w:sz w:val="24"/>
          <w:szCs w:val="24"/>
        </w:rPr>
        <w:t>menjadi</w:t>
      </w:r>
      <w:proofErr w:type="spellEnd"/>
      <w:r w:rsidRPr="004C3340">
        <w:rPr>
          <w:rFonts w:ascii="Times New Roman" w:hAnsi="Times New Roman" w:cs="Times New Roman"/>
          <w:sz w:val="24"/>
          <w:szCs w:val="24"/>
        </w:rPr>
        <w:t xml:space="preserve"> 89,01% pada </w:t>
      </w:r>
      <w:proofErr w:type="spellStart"/>
      <w:r w:rsidRPr="004C3340">
        <w:rPr>
          <w:rFonts w:ascii="Times New Roman" w:hAnsi="Times New Roman" w:cs="Times New Roman"/>
          <w:sz w:val="24"/>
          <w:szCs w:val="24"/>
        </w:rPr>
        <w:t>tahun</w:t>
      </w:r>
      <w:proofErr w:type="spellEnd"/>
      <w:r w:rsidRPr="004C3340">
        <w:rPr>
          <w:rFonts w:ascii="Times New Roman" w:hAnsi="Times New Roman" w:cs="Times New Roman"/>
          <w:sz w:val="24"/>
          <w:szCs w:val="24"/>
        </w:rPr>
        <w:t xml:space="preserve"> 2006.</w:t>
      </w:r>
    </w:p>
    <w:p w14:paraId="5799176F" w14:textId="77777777" w:rsidR="00ED0C8D" w:rsidRPr="00C643DA" w:rsidRDefault="00ED0C8D" w:rsidP="00AE3218">
      <w:pPr>
        <w:numPr>
          <w:ilvl w:val="0"/>
          <w:numId w:val="10"/>
        </w:numPr>
        <w:spacing w:line="480" w:lineRule="auto"/>
        <w:rPr>
          <w:rFonts w:ascii="Times New Roman" w:hAnsi="Times New Roman" w:cs="Times New Roman"/>
          <w:b/>
          <w:bCs/>
          <w:sz w:val="24"/>
          <w:szCs w:val="24"/>
        </w:rPr>
      </w:pPr>
      <w:r w:rsidRPr="00C643DA">
        <w:rPr>
          <w:rFonts w:ascii="Times New Roman" w:hAnsi="Times New Roman" w:cs="Times New Roman"/>
          <w:b/>
          <w:bCs/>
          <w:sz w:val="24"/>
          <w:szCs w:val="24"/>
        </w:rPr>
        <w:t xml:space="preserve">Sejarah Bank BTPN </w:t>
      </w:r>
      <w:proofErr w:type="spellStart"/>
      <w:r w:rsidRPr="00C643DA">
        <w:rPr>
          <w:rFonts w:ascii="Times New Roman" w:hAnsi="Times New Roman" w:cs="Times New Roman"/>
          <w:b/>
          <w:bCs/>
          <w:sz w:val="24"/>
          <w:szCs w:val="24"/>
        </w:rPr>
        <w:t>Tbk</w:t>
      </w:r>
      <w:proofErr w:type="spellEnd"/>
    </w:p>
    <w:p w14:paraId="2724F270" w14:textId="77777777" w:rsidR="00ED0C8D" w:rsidRPr="00DD5397" w:rsidRDefault="00ED0C8D" w:rsidP="00ED0C8D">
      <w:pPr>
        <w:spacing w:line="480" w:lineRule="auto"/>
        <w:ind w:left="1440" w:firstLine="54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Bank BTPN </w:t>
      </w:r>
      <w:proofErr w:type="spellStart"/>
      <w:r>
        <w:rPr>
          <w:rFonts w:ascii="Times New Roman" w:hAnsi="Times New Roman" w:cs="Times New Roman"/>
          <w:sz w:val="24"/>
          <w:szCs w:val="24"/>
          <w:shd w:val="clear" w:color="auto" w:fill="FFFFFF"/>
        </w:rPr>
        <w:t>merupakan</w:t>
      </w:r>
      <w:proofErr w:type="spellEnd"/>
      <w:r>
        <w:rPr>
          <w:rFonts w:ascii="Times New Roman" w:hAnsi="Times New Roman" w:cs="Times New Roman"/>
          <w:sz w:val="24"/>
          <w:szCs w:val="24"/>
          <w:shd w:val="clear" w:color="auto" w:fill="FFFFFF"/>
        </w:rPr>
        <w:t xml:space="preserve"> bank </w:t>
      </w:r>
      <w:proofErr w:type="spellStart"/>
      <w:r>
        <w:rPr>
          <w:rFonts w:ascii="Times New Roman" w:hAnsi="Times New Roman" w:cs="Times New Roman"/>
          <w:sz w:val="24"/>
          <w:szCs w:val="24"/>
          <w:shd w:val="clear" w:color="auto" w:fill="FFFFFF"/>
        </w:rPr>
        <w:t>devisa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hasil</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penggabungan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usaha</w:t>
      </w:r>
      <w:proofErr w:type="spellEnd"/>
      <w:r>
        <w:rPr>
          <w:rFonts w:ascii="Times New Roman" w:hAnsi="Times New Roman" w:cs="Times New Roman"/>
          <w:sz w:val="24"/>
          <w:szCs w:val="24"/>
          <w:shd w:val="clear" w:color="auto" w:fill="FFFFFF"/>
        </w:rPr>
        <w:t xml:space="preserve"> PT Bank Tabungan </w:t>
      </w:r>
      <w:proofErr w:type="spellStart"/>
      <w:r>
        <w:rPr>
          <w:rFonts w:ascii="Times New Roman" w:hAnsi="Times New Roman" w:cs="Times New Roman"/>
          <w:sz w:val="24"/>
          <w:szCs w:val="24"/>
          <w:shd w:val="clear" w:color="auto" w:fill="FFFFFF"/>
        </w:rPr>
        <w:t>Pensiunan</w:t>
      </w:r>
      <w:proofErr w:type="spellEnd"/>
      <w:r>
        <w:rPr>
          <w:rFonts w:ascii="Times New Roman" w:hAnsi="Times New Roman" w:cs="Times New Roman"/>
          <w:sz w:val="24"/>
          <w:szCs w:val="24"/>
          <w:shd w:val="clear" w:color="auto" w:fill="FFFFFF"/>
        </w:rPr>
        <w:t xml:space="preserve"> Nasional </w:t>
      </w:r>
      <w:proofErr w:type="spellStart"/>
      <w:r>
        <w:rPr>
          <w:rFonts w:ascii="Times New Roman" w:hAnsi="Times New Roman" w:cs="Times New Roman"/>
          <w:sz w:val="24"/>
          <w:szCs w:val="24"/>
          <w:shd w:val="clear" w:color="auto" w:fill="FFFFFF"/>
        </w:rPr>
        <w:t>Tbk</w:t>
      </w:r>
      <w:proofErr w:type="spellEnd"/>
      <w:r>
        <w:rPr>
          <w:rFonts w:ascii="Times New Roman" w:hAnsi="Times New Roman" w:cs="Times New Roman"/>
          <w:sz w:val="24"/>
          <w:szCs w:val="24"/>
          <w:shd w:val="clear" w:color="auto" w:fill="FFFFFF"/>
        </w:rPr>
        <w:t xml:space="preserve"> (Bank BTPN) </w:t>
      </w:r>
      <w:proofErr w:type="spellStart"/>
      <w:r>
        <w:rPr>
          <w:rFonts w:ascii="Times New Roman" w:hAnsi="Times New Roman" w:cs="Times New Roman"/>
          <w:sz w:val="24"/>
          <w:szCs w:val="24"/>
          <w:shd w:val="clear" w:color="auto" w:fill="FFFFFF"/>
        </w:rPr>
        <w:t>dengan</w:t>
      </w:r>
      <w:proofErr w:type="spellEnd"/>
      <w:r>
        <w:rPr>
          <w:rFonts w:ascii="Times New Roman" w:hAnsi="Times New Roman" w:cs="Times New Roman"/>
          <w:sz w:val="24"/>
          <w:szCs w:val="24"/>
          <w:shd w:val="clear" w:color="auto" w:fill="FFFFFF"/>
        </w:rPr>
        <w:t xml:space="preserve"> PT Bank Sumitomo Mitsui Indonesia (SMBCI). PT </w:t>
      </w:r>
      <w:r w:rsidRPr="004C3340">
        <w:rPr>
          <w:rFonts w:ascii="Times New Roman" w:hAnsi="Times New Roman" w:cs="Times New Roman"/>
          <w:sz w:val="24"/>
          <w:szCs w:val="24"/>
        </w:rPr>
        <w:t>Bank</w:t>
      </w:r>
      <w:r w:rsidRPr="004C3340">
        <w:rPr>
          <w:rFonts w:ascii="Times New Roman" w:hAnsi="Times New Roman" w:cs="Times New Roman"/>
          <w:sz w:val="24"/>
          <w:szCs w:val="24"/>
          <w:shd w:val="clear" w:color="auto" w:fill="FFFFFF"/>
        </w:rPr>
        <w:t xml:space="preserve"> Tabungan </w:t>
      </w:r>
      <w:proofErr w:type="spellStart"/>
      <w:r w:rsidRPr="004C3340">
        <w:rPr>
          <w:rFonts w:ascii="Times New Roman" w:hAnsi="Times New Roman" w:cs="Times New Roman"/>
          <w:sz w:val="24"/>
          <w:szCs w:val="24"/>
          <w:shd w:val="clear" w:color="auto" w:fill="FFFFFF"/>
        </w:rPr>
        <w:t>Pensiunan</w:t>
      </w:r>
      <w:proofErr w:type="spellEnd"/>
      <w:r w:rsidRPr="004C3340">
        <w:rPr>
          <w:rFonts w:ascii="Times New Roman" w:hAnsi="Times New Roman" w:cs="Times New Roman"/>
          <w:sz w:val="24"/>
          <w:szCs w:val="24"/>
          <w:shd w:val="clear" w:color="auto" w:fill="FFFFFF"/>
        </w:rPr>
        <w:t xml:space="preserve"> Nasional </w:t>
      </w:r>
      <w:proofErr w:type="spellStart"/>
      <w:r w:rsidRPr="004C3340">
        <w:rPr>
          <w:rFonts w:ascii="Times New Roman" w:hAnsi="Times New Roman" w:cs="Times New Roman"/>
          <w:sz w:val="24"/>
          <w:szCs w:val="24"/>
          <w:shd w:val="clear" w:color="auto" w:fill="FFFFFF"/>
        </w:rPr>
        <w:t>Tbk</w:t>
      </w:r>
      <w:proofErr w:type="spellEnd"/>
      <w:r w:rsidRPr="004C3340">
        <w:rPr>
          <w:rFonts w:ascii="Times New Roman" w:hAnsi="Times New Roman" w:cs="Times New Roman"/>
          <w:sz w:val="24"/>
          <w:szCs w:val="24"/>
          <w:shd w:val="clear" w:color="auto" w:fill="FFFFFF"/>
        </w:rPr>
        <w:t xml:space="preserve"> (</w:t>
      </w:r>
      <w:r w:rsidRPr="004C3340">
        <w:rPr>
          <w:rFonts w:ascii="Times New Roman" w:hAnsi="Times New Roman" w:cs="Times New Roman"/>
          <w:sz w:val="24"/>
          <w:szCs w:val="24"/>
        </w:rPr>
        <w:t>BTPN</w:t>
      </w:r>
      <w:r w:rsidRPr="004C3340">
        <w:rPr>
          <w:rFonts w:ascii="Times New Roman" w:hAnsi="Times New Roman" w:cs="Times New Roman"/>
          <w:sz w:val="24"/>
          <w:szCs w:val="24"/>
          <w:shd w:val="clear" w:color="auto" w:fill="FFFFFF"/>
        </w:rPr>
        <w:t xml:space="preserve">) </w:t>
      </w:r>
      <w:proofErr w:type="spellStart"/>
      <w:r w:rsidRPr="004C3340">
        <w:rPr>
          <w:rFonts w:ascii="Times New Roman" w:hAnsi="Times New Roman" w:cs="Times New Roman"/>
          <w:sz w:val="24"/>
          <w:szCs w:val="24"/>
          <w:shd w:val="clear" w:color="auto" w:fill="FFFFFF"/>
        </w:rPr>
        <w:t>didirikan</w:t>
      </w:r>
      <w:proofErr w:type="spellEnd"/>
      <w:r w:rsidRPr="004C3340">
        <w:rPr>
          <w:rFonts w:ascii="Times New Roman" w:hAnsi="Times New Roman" w:cs="Times New Roman"/>
          <w:sz w:val="24"/>
          <w:szCs w:val="24"/>
          <w:shd w:val="clear" w:color="auto" w:fill="FFFFFF"/>
        </w:rPr>
        <w:t xml:space="preserve"> di </w:t>
      </w:r>
      <w:r w:rsidRPr="004C3340">
        <w:rPr>
          <w:rFonts w:ascii="Times New Roman" w:hAnsi="Times New Roman" w:cs="Times New Roman"/>
          <w:sz w:val="24"/>
          <w:szCs w:val="24"/>
          <w:shd w:val="clear" w:color="auto" w:fill="FFFFFF"/>
        </w:rPr>
        <w:lastRenderedPageBreak/>
        <w:t>Band</w:t>
      </w:r>
      <w:r>
        <w:rPr>
          <w:rFonts w:ascii="Times New Roman" w:hAnsi="Times New Roman" w:cs="Times New Roman"/>
          <w:sz w:val="24"/>
          <w:szCs w:val="24"/>
          <w:shd w:val="clear" w:color="auto" w:fill="FFFFFF"/>
        </w:rPr>
        <w:t xml:space="preserve">ung </w:t>
      </w:r>
      <w:r w:rsidRPr="004C3340">
        <w:rPr>
          <w:rFonts w:ascii="Times New Roman" w:hAnsi="Times New Roman" w:cs="Times New Roman"/>
          <w:sz w:val="24"/>
          <w:szCs w:val="24"/>
          <w:shd w:val="clear" w:color="auto" w:fill="FFFFFF"/>
        </w:rPr>
        <w:t>pada</w:t>
      </w:r>
      <w:r>
        <w:rPr>
          <w:rFonts w:ascii="Times New Roman" w:hAnsi="Times New Roman" w:cs="Times New Roman"/>
          <w:sz w:val="24"/>
          <w:szCs w:val="24"/>
          <w:shd w:val="clear" w:color="auto" w:fill="FFFFFF"/>
        </w:rPr>
        <w:t xml:space="preserve"> </w:t>
      </w:r>
      <w:r w:rsidRPr="004C3340">
        <w:rPr>
          <w:rFonts w:ascii="Times New Roman" w:hAnsi="Times New Roman" w:cs="Times New Roman"/>
          <w:sz w:val="24"/>
          <w:szCs w:val="24"/>
          <w:shd w:val="clear" w:color="auto" w:fill="FFFFFF"/>
        </w:rPr>
        <w:t xml:space="preserve">5 </w:t>
      </w:r>
      <w:proofErr w:type="spellStart"/>
      <w:r w:rsidRPr="004C3340">
        <w:rPr>
          <w:rFonts w:ascii="Times New Roman" w:hAnsi="Times New Roman" w:cs="Times New Roman"/>
          <w:sz w:val="24"/>
          <w:szCs w:val="24"/>
          <w:shd w:val="clear" w:color="auto" w:fill="FFFFFF"/>
        </w:rPr>
        <w:t>Februari</w:t>
      </w:r>
      <w:proofErr w:type="spellEnd"/>
      <w:r w:rsidRPr="004C3340">
        <w:rPr>
          <w:rFonts w:ascii="Times New Roman" w:hAnsi="Times New Roman" w:cs="Times New Roman"/>
          <w:sz w:val="24"/>
          <w:szCs w:val="24"/>
          <w:shd w:val="clear" w:color="auto" w:fill="FFFFFF"/>
        </w:rPr>
        <w:t xml:space="preserve"> 1958, yang </w:t>
      </w:r>
      <w:proofErr w:type="spellStart"/>
      <w:r w:rsidRPr="004C3340">
        <w:rPr>
          <w:rFonts w:ascii="Times New Roman" w:hAnsi="Times New Roman" w:cs="Times New Roman"/>
          <w:sz w:val="24"/>
          <w:szCs w:val="24"/>
          <w:shd w:val="clear" w:color="auto" w:fill="FFFFFF"/>
        </w:rPr>
        <w:t>awalnya</w:t>
      </w:r>
      <w:proofErr w:type="spellEnd"/>
      <w:r w:rsidRPr="004C3340">
        <w:rPr>
          <w:rFonts w:ascii="Times New Roman" w:hAnsi="Times New Roman" w:cs="Times New Roman"/>
          <w:sz w:val="24"/>
          <w:szCs w:val="24"/>
          <w:shd w:val="clear" w:color="auto" w:fill="FFFFFF"/>
        </w:rPr>
        <w:t xml:space="preserve"> </w:t>
      </w:r>
      <w:proofErr w:type="spellStart"/>
      <w:r w:rsidRPr="004C3340">
        <w:rPr>
          <w:rFonts w:ascii="Times New Roman" w:hAnsi="Times New Roman" w:cs="Times New Roman"/>
          <w:sz w:val="24"/>
          <w:szCs w:val="24"/>
          <w:shd w:val="clear" w:color="auto" w:fill="FFFFFF"/>
        </w:rPr>
        <w:t>bernama</w:t>
      </w:r>
      <w:proofErr w:type="spellEnd"/>
      <w:r w:rsidRPr="004C3340">
        <w:rPr>
          <w:rFonts w:ascii="Times New Roman" w:hAnsi="Times New Roman" w:cs="Times New Roman"/>
          <w:sz w:val="24"/>
          <w:szCs w:val="24"/>
          <w:shd w:val="clear" w:color="auto" w:fill="FFFFFF"/>
        </w:rPr>
        <w:t> </w:t>
      </w:r>
      <w:r w:rsidRPr="004C3340">
        <w:rPr>
          <w:rFonts w:ascii="Times New Roman" w:hAnsi="Times New Roman" w:cs="Times New Roman"/>
          <w:sz w:val="24"/>
          <w:szCs w:val="24"/>
        </w:rPr>
        <w:t>Bank</w:t>
      </w:r>
      <w:r w:rsidRPr="004C3340">
        <w:rPr>
          <w:rFonts w:ascii="Times New Roman" w:hAnsi="Times New Roman" w:cs="Times New Roman"/>
          <w:sz w:val="24"/>
          <w:szCs w:val="24"/>
          <w:shd w:val="clear" w:color="auto" w:fill="FFFFFF"/>
        </w:rPr>
        <w:t> </w:t>
      </w:r>
      <w:proofErr w:type="spellStart"/>
      <w:r w:rsidRPr="004C3340">
        <w:rPr>
          <w:rFonts w:ascii="Times New Roman" w:hAnsi="Times New Roman" w:cs="Times New Roman"/>
          <w:sz w:val="24"/>
          <w:szCs w:val="24"/>
          <w:shd w:val="clear" w:color="auto" w:fill="FFFFFF"/>
        </w:rPr>
        <w:t>Pegawai</w:t>
      </w:r>
      <w:proofErr w:type="spellEnd"/>
      <w:r w:rsidRPr="004C3340">
        <w:rPr>
          <w:rFonts w:ascii="Times New Roman" w:hAnsi="Times New Roman" w:cs="Times New Roman"/>
          <w:sz w:val="24"/>
          <w:szCs w:val="24"/>
          <w:shd w:val="clear" w:color="auto" w:fill="FFFFFF"/>
        </w:rPr>
        <w:t xml:space="preserve"> </w:t>
      </w:r>
      <w:proofErr w:type="spellStart"/>
      <w:r w:rsidRPr="004C3340">
        <w:rPr>
          <w:rFonts w:ascii="Times New Roman" w:hAnsi="Times New Roman" w:cs="Times New Roman"/>
          <w:sz w:val="24"/>
          <w:szCs w:val="24"/>
          <w:shd w:val="clear" w:color="auto" w:fill="FFFFFF"/>
        </w:rPr>
        <w:t>Pensiunan</w:t>
      </w:r>
      <w:proofErr w:type="spellEnd"/>
      <w:r w:rsidRPr="004C3340">
        <w:rPr>
          <w:rFonts w:ascii="Times New Roman" w:hAnsi="Times New Roman" w:cs="Times New Roman"/>
          <w:sz w:val="24"/>
          <w:szCs w:val="24"/>
          <w:shd w:val="clear" w:color="auto" w:fill="FFFFFF"/>
        </w:rPr>
        <w:t xml:space="preserve"> </w:t>
      </w:r>
      <w:proofErr w:type="spellStart"/>
      <w:r w:rsidRPr="004C3340">
        <w:rPr>
          <w:rFonts w:ascii="Times New Roman" w:hAnsi="Times New Roman" w:cs="Times New Roman"/>
          <w:sz w:val="24"/>
          <w:szCs w:val="24"/>
          <w:shd w:val="clear" w:color="auto" w:fill="FFFFFF"/>
        </w:rPr>
        <w:t>Militer</w:t>
      </w:r>
      <w:proofErr w:type="spellEnd"/>
      <w:r w:rsidRPr="004C3340">
        <w:rPr>
          <w:rFonts w:ascii="Times New Roman" w:hAnsi="Times New Roman" w:cs="Times New Roman"/>
          <w:sz w:val="24"/>
          <w:szCs w:val="24"/>
          <w:shd w:val="clear" w:color="auto" w:fill="FFFFFF"/>
        </w:rPr>
        <w:t xml:space="preserve"> (BAPEMIL) </w:t>
      </w:r>
      <w:proofErr w:type="spellStart"/>
      <w:r w:rsidRPr="004C3340">
        <w:rPr>
          <w:rFonts w:ascii="Times New Roman" w:hAnsi="Times New Roman" w:cs="Times New Roman"/>
          <w:sz w:val="24"/>
          <w:szCs w:val="24"/>
          <w:shd w:val="clear" w:color="auto" w:fill="FFFFFF"/>
        </w:rPr>
        <w:t>dengan</w:t>
      </w:r>
      <w:proofErr w:type="spellEnd"/>
      <w:r w:rsidRPr="004C3340">
        <w:rPr>
          <w:rFonts w:ascii="Times New Roman" w:hAnsi="Times New Roman" w:cs="Times New Roman"/>
          <w:sz w:val="24"/>
          <w:szCs w:val="24"/>
          <w:shd w:val="clear" w:color="auto" w:fill="FFFFFF"/>
        </w:rPr>
        <w:t xml:space="preserve"> status </w:t>
      </w:r>
      <w:proofErr w:type="spellStart"/>
      <w:r w:rsidRPr="004C3340">
        <w:rPr>
          <w:rFonts w:ascii="Times New Roman" w:hAnsi="Times New Roman" w:cs="Times New Roman"/>
          <w:sz w:val="24"/>
          <w:szCs w:val="24"/>
          <w:shd w:val="clear" w:color="auto" w:fill="FFFFFF"/>
        </w:rPr>
        <w:t>usaha</w:t>
      </w:r>
      <w:proofErr w:type="spellEnd"/>
      <w:r w:rsidRPr="004C3340">
        <w:rPr>
          <w:rFonts w:ascii="Times New Roman" w:hAnsi="Times New Roman" w:cs="Times New Roman"/>
          <w:sz w:val="24"/>
          <w:szCs w:val="24"/>
          <w:shd w:val="clear" w:color="auto" w:fill="FFFFFF"/>
        </w:rPr>
        <w:t xml:space="preserve"> </w:t>
      </w:r>
      <w:proofErr w:type="spellStart"/>
      <w:r w:rsidRPr="004C3340">
        <w:rPr>
          <w:rFonts w:ascii="Times New Roman" w:hAnsi="Times New Roman" w:cs="Times New Roman"/>
          <w:sz w:val="24"/>
          <w:szCs w:val="24"/>
          <w:shd w:val="clear" w:color="auto" w:fill="FFFFFF"/>
        </w:rPr>
        <w:t>sebagai</w:t>
      </w:r>
      <w:proofErr w:type="spellEnd"/>
      <w:r w:rsidRPr="004C3340">
        <w:rPr>
          <w:rFonts w:ascii="Times New Roman" w:hAnsi="Times New Roman" w:cs="Times New Roman"/>
          <w:sz w:val="24"/>
          <w:szCs w:val="24"/>
          <w:shd w:val="clear" w:color="auto" w:fill="FFFFFF"/>
        </w:rPr>
        <w:t xml:space="preserve"> badan </w:t>
      </w:r>
      <w:proofErr w:type="spellStart"/>
      <w:r w:rsidRPr="004C3340">
        <w:rPr>
          <w:rFonts w:ascii="Times New Roman" w:hAnsi="Times New Roman" w:cs="Times New Roman"/>
          <w:sz w:val="24"/>
          <w:szCs w:val="24"/>
          <w:shd w:val="clear" w:color="auto" w:fill="FFFFFF"/>
        </w:rPr>
        <w:t>perkumpulan</w:t>
      </w:r>
      <w:proofErr w:type="spellEnd"/>
      <w:r w:rsidRPr="004C3340">
        <w:rPr>
          <w:rFonts w:ascii="Times New Roman" w:hAnsi="Times New Roman" w:cs="Times New Roman"/>
          <w:sz w:val="24"/>
          <w:szCs w:val="24"/>
          <w:shd w:val="clear" w:color="auto" w:fill="FFFFFF"/>
        </w:rPr>
        <w:t xml:space="preserve"> yang </w:t>
      </w:r>
      <w:proofErr w:type="spellStart"/>
      <w:r w:rsidRPr="004C3340">
        <w:rPr>
          <w:rFonts w:ascii="Times New Roman" w:hAnsi="Times New Roman" w:cs="Times New Roman"/>
          <w:sz w:val="24"/>
          <w:szCs w:val="24"/>
          <w:shd w:val="clear" w:color="auto" w:fill="FFFFFF"/>
        </w:rPr>
        <w:t>menerima</w:t>
      </w:r>
      <w:proofErr w:type="spellEnd"/>
      <w:r w:rsidRPr="004C3340">
        <w:rPr>
          <w:rFonts w:ascii="Times New Roman" w:hAnsi="Times New Roman" w:cs="Times New Roman"/>
          <w:sz w:val="24"/>
          <w:szCs w:val="24"/>
          <w:shd w:val="clear" w:color="auto" w:fill="FFFFFF"/>
        </w:rPr>
        <w:t xml:space="preserve"> </w:t>
      </w:r>
      <w:proofErr w:type="spellStart"/>
      <w:r w:rsidRPr="004C3340">
        <w:rPr>
          <w:rFonts w:ascii="Times New Roman" w:hAnsi="Times New Roman" w:cs="Times New Roman"/>
          <w:sz w:val="24"/>
          <w:szCs w:val="24"/>
          <w:shd w:val="clear" w:color="auto" w:fill="FFFFFF"/>
        </w:rPr>
        <w:t>simpanan</w:t>
      </w:r>
      <w:proofErr w:type="spellEnd"/>
      <w:r w:rsidRPr="004C3340">
        <w:rPr>
          <w:rFonts w:ascii="Times New Roman" w:hAnsi="Times New Roman" w:cs="Times New Roman"/>
          <w:sz w:val="24"/>
          <w:szCs w:val="24"/>
          <w:shd w:val="clear" w:color="auto" w:fill="FFFFFF"/>
        </w:rPr>
        <w:t xml:space="preserve"> dan </w:t>
      </w:r>
      <w:proofErr w:type="spellStart"/>
      <w:r w:rsidRPr="004C3340">
        <w:rPr>
          <w:rFonts w:ascii="Times New Roman" w:hAnsi="Times New Roman" w:cs="Times New Roman"/>
          <w:sz w:val="24"/>
          <w:szCs w:val="24"/>
          <w:shd w:val="clear" w:color="auto" w:fill="FFFFFF"/>
        </w:rPr>
        <w:t>memberikan</w:t>
      </w:r>
      <w:proofErr w:type="spellEnd"/>
      <w:r w:rsidRPr="004C3340">
        <w:rPr>
          <w:rFonts w:ascii="Times New Roman" w:hAnsi="Times New Roman" w:cs="Times New Roman"/>
          <w:sz w:val="24"/>
          <w:szCs w:val="24"/>
          <w:shd w:val="clear" w:color="auto" w:fill="FFFFFF"/>
        </w:rPr>
        <w:t xml:space="preserve"> </w:t>
      </w:r>
      <w:proofErr w:type="spellStart"/>
      <w:r w:rsidRPr="004C3340">
        <w:rPr>
          <w:rFonts w:ascii="Times New Roman" w:hAnsi="Times New Roman" w:cs="Times New Roman"/>
          <w:sz w:val="24"/>
          <w:szCs w:val="24"/>
          <w:shd w:val="clear" w:color="auto" w:fill="FFFFFF"/>
        </w:rPr>
        <w:t>pinjaman</w:t>
      </w:r>
      <w:proofErr w:type="spellEnd"/>
      <w:r w:rsidRPr="004C3340">
        <w:rPr>
          <w:rFonts w:ascii="Times New Roman" w:hAnsi="Times New Roman" w:cs="Times New Roman"/>
          <w:sz w:val="24"/>
          <w:szCs w:val="24"/>
          <w:shd w:val="clear" w:color="auto" w:fill="FFFFFF"/>
        </w:rPr>
        <w:t xml:space="preserve"> </w:t>
      </w:r>
      <w:proofErr w:type="spellStart"/>
      <w:r w:rsidRPr="004C3340">
        <w:rPr>
          <w:rFonts w:ascii="Times New Roman" w:hAnsi="Times New Roman" w:cs="Times New Roman"/>
          <w:sz w:val="24"/>
          <w:szCs w:val="24"/>
          <w:shd w:val="clear" w:color="auto" w:fill="FFFFFF"/>
        </w:rPr>
        <w:t>kepada</w:t>
      </w:r>
      <w:proofErr w:type="spellEnd"/>
      <w:r w:rsidRPr="004C3340">
        <w:rPr>
          <w:rFonts w:ascii="Times New Roman" w:hAnsi="Times New Roman" w:cs="Times New Roman"/>
          <w:sz w:val="24"/>
          <w:szCs w:val="24"/>
          <w:shd w:val="clear" w:color="auto" w:fill="FFFFFF"/>
        </w:rPr>
        <w:t xml:space="preserve"> para </w:t>
      </w:r>
      <w:proofErr w:type="spellStart"/>
      <w:r w:rsidRPr="004C3340">
        <w:rPr>
          <w:rFonts w:ascii="Times New Roman" w:hAnsi="Times New Roman" w:cs="Times New Roman"/>
          <w:sz w:val="24"/>
          <w:szCs w:val="24"/>
          <w:shd w:val="clear" w:color="auto" w:fill="FFFFFF"/>
        </w:rPr>
        <w:t>anggotanya</w:t>
      </w:r>
      <w:proofErr w:type="spellEnd"/>
      <w:r w:rsidRPr="004C334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DD5397">
        <w:rPr>
          <w:rFonts w:ascii="Times New Roman" w:hAnsi="Times New Roman" w:cs="Times New Roman"/>
          <w:sz w:val="24"/>
          <w:szCs w:val="24"/>
        </w:rPr>
        <w:t xml:space="preserve">BAPEMIL </w:t>
      </w:r>
      <w:proofErr w:type="spellStart"/>
      <w:r w:rsidRPr="00DD5397">
        <w:rPr>
          <w:rFonts w:ascii="Times New Roman" w:hAnsi="Times New Roman" w:cs="Times New Roman"/>
          <w:sz w:val="24"/>
          <w:szCs w:val="24"/>
        </w:rPr>
        <w:t>memiliki</w:t>
      </w:r>
      <w:proofErr w:type="spellEnd"/>
      <w:r w:rsidRPr="00DD5397">
        <w:rPr>
          <w:rFonts w:ascii="Times New Roman" w:hAnsi="Times New Roman" w:cs="Times New Roman"/>
          <w:sz w:val="24"/>
          <w:szCs w:val="24"/>
        </w:rPr>
        <w:t xml:space="preserve"> </w:t>
      </w:r>
      <w:proofErr w:type="spellStart"/>
      <w:r w:rsidRPr="00DD5397">
        <w:rPr>
          <w:rFonts w:ascii="Times New Roman" w:hAnsi="Times New Roman" w:cs="Times New Roman"/>
          <w:sz w:val="24"/>
          <w:szCs w:val="24"/>
        </w:rPr>
        <w:t>tujuan</w:t>
      </w:r>
      <w:proofErr w:type="spellEnd"/>
      <w:r w:rsidRPr="00DD5397">
        <w:rPr>
          <w:rFonts w:ascii="Times New Roman" w:hAnsi="Times New Roman" w:cs="Times New Roman"/>
          <w:sz w:val="24"/>
          <w:szCs w:val="24"/>
        </w:rPr>
        <w:t xml:space="preserve"> yang </w:t>
      </w:r>
      <w:proofErr w:type="spellStart"/>
      <w:r w:rsidRPr="00DD5397">
        <w:rPr>
          <w:rFonts w:ascii="Times New Roman" w:hAnsi="Times New Roman" w:cs="Times New Roman"/>
          <w:sz w:val="24"/>
          <w:szCs w:val="24"/>
        </w:rPr>
        <w:t>mulia</w:t>
      </w:r>
      <w:proofErr w:type="spellEnd"/>
      <w:r w:rsidRPr="00DD5397">
        <w:rPr>
          <w:rFonts w:ascii="Times New Roman" w:hAnsi="Times New Roman" w:cs="Times New Roman"/>
          <w:sz w:val="24"/>
          <w:szCs w:val="24"/>
        </w:rPr>
        <w:t xml:space="preserve"> </w:t>
      </w:r>
      <w:proofErr w:type="spellStart"/>
      <w:r w:rsidRPr="00DD5397">
        <w:rPr>
          <w:rFonts w:ascii="Times New Roman" w:hAnsi="Times New Roman" w:cs="Times New Roman"/>
          <w:sz w:val="24"/>
          <w:szCs w:val="24"/>
        </w:rPr>
        <w:t>yakni</w:t>
      </w:r>
      <w:proofErr w:type="spellEnd"/>
      <w:r w:rsidRPr="00DD5397">
        <w:rPr>
          <w:rFonts w:ascii="Times New Roman" w:hAnsi="Times New Roman" w:cs="Times New Roman"/>
          <w:sz w:val="24"/>
          <w:szCs w:val="24"/>
        </w:rPr>
        <w:t xml:space="preserve"> </w:t>
      </w:r>
      <w:proofErr w:type="spellStart"/>
      <w:r w:rsidRPr="00DD5397">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sidRPr="00DD5397">
        <w:rPr>
          <w:rFonts w:ascii="Times New Roman" w:hAnsi="Times New Roman" w:cs="Times New Roman"/>
          <w:sz w:val="24"/>
          <w:szCs w:val="24"/>
        </w:rPr>
        <w:t>meringankan</w:t>
      </w:r>
      <w:proofErr w:type="spellEnd"/>
      <w:r w:rsidRPr="00DD5397">
        <w:rPr>
          <w:rFonts w:ascii="Times New Roman" w:hAnsi="Times New Roman" w:cs="Times New Roman"/>
          <w:sz w:val="24"/>
          <w:szCs w:val="24"/>
        </w:rPr>
        <w:t xml:space="preserve"> </w:t>
      </w:r>
      <w:proofErr w:type="spellStart"/>
      <w:r w:rsidRPr="00DD5397">
        <w:rPr>
          <w:rFonts w:ascii="Times New Roman" w:hAnsi="Times New Roman" w:cs="Times New Roman"/>
          <w:sz w:val="24"/>
          <w:szCs w:val="24"/>
        </w:rPr>
        <w:t>beban</w:t>
      </w:r>
      <w:proofErr w:type="spellEnd"/>
      <w:r w:rsidRPr="00DD5397">
        <w:rPr>
          <w:rFonts w:ascii="Times New Roman" w:hAnsi="Times New Roman" w:cs="Times New Roman"/>
          <w:sz w:val="24"/>
          <w:szCs w:val="24"/>
        </w:rPr>
        <w:t xml:space="preserve"> </w:t>
      </w:r>
      <w:proofErr w:type="spellStart"/>
      <w:r w:rsidRPr="00DD5397">
        <w:rPr>
          <w:rFonts w:ascii="Times New Roman" w:hAnsi="Times New Roman" w:cs="Times New Roman"/>
          <w:sz w:val="24"/>
          <w:szCs w:val="24"/>
        </w:rPr>
        <w:t>ekonomi</w:t>
      </w:r>
      <w:proofErr w:type="spellEnd"/>
      <w:r w:rsidRPr="00DD5397">
        <w:rPr>
          <w:rFonts w:ascii="Times New Roman" w:hAnsi="Times New Roman" w:cs="Times New Roman"/>
          <w:sz w:val="24"/>
          <w:szCs w:val="24"/>
        </w:rPr>
        <w:t xml:space="preserve"> para </w:t>
      </w:r>
      <w:proofErr w:type="spellStart"/>
      <w:r w:rsidRPr="00DD5397">
        <w:rPr>
          <w:rFonts w:ascii="Times New Roman" w:hAnsi="Times New Roman" w:cs="Times New Roman"/>
          <w:sz w:val="24"/>
          <w:szCs w:val="24"/>
        </w:rPr>
        <w:t>pensiunan</w:t>
      </w:r>
      <w:proofErr w:type="spellEnd"/>
      <w:r w:rsidRPr="00DD5397">
        <w:rPr>
          <w:rFonts w:ascii="Times New Roman" w:hAnsi="Times New Roman" w:cs="Times New Roman"/>
          <w:sz w:val="24"/>
          <w:szCs w:val="24"/>
        </w:rPr>
        <w:t xml:space="preserve">, </w:t>
      </w:r>
      <w:proofErr w:type="spellStart"/>
      <w:r w:rsidRPr="00DD5397">
        <w:rPr>
          <w:rFonts w:ascii="Times New Roman" w:hAnsi="Times New Roman" w:cs="Times New Roman"/>
          <w:sz w:val="24"/>
          <w:szCs w:val="24"/>
        </w:rPr>
        <w:t>baik</w:t>
      </w:r>
      <w:proofErr w:type="spellEnd"/>
      <w:r w:rsidRPr="00DD5397">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DD5397">
        <w:rPr>
          <w:rFonts w:ascii="Times New Roman" w:hAnsi="Times New Roman" w:cs="Times New Roman"/>
          <w:sz w:val="24"/>
          <w:szCs w:val="24"/>
        </w:rPr>
        <w:t>ngkatan</w:t>
      </w:r>
      <w:proofErr w:type="spellEnd"/>
      <w:r w:rsidRPr="00DD5397">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DD5397">
        <w:rPr>
          <w:rFonts w:ascii="Times New Roman" w:hAnsi="Times New Roman" w:cs="Times New Roman"/>
          <w:sz w:val="24"/>
          <w:szCs w:val="24"/>
        </w:rPr>
        <w:t>ersenjata</w:t>
      </w:r>
      <w:proofErr w:type="spellEnd"/>
      <w:r w:rsidRPr="00DD5397">
        <w:rPr>
          <w:rFonts w:ascii="Times New Roman" w:hAnsi="Times New Roman" w:cs="Times New Roman"/>
          <w:sz w:val="24"/>
          <w:szCs w:val="24"/>
        </w:rPr>
        <w:t xml:space="preserve"> </w:t>
      </w:r>
      <w:proofErr w:type="spellStart"/>
      <w:r w:rsidRPr="00DD5397">
        <w:rPr>
          <w:rFonts w:ascii="Times New Roman" w:hAnsi="Times New Roman" w:cs="Times New Roman"/>
          <w:sz w:val="24"/>
          <w:szCs w:val="24"/>
        </w:rPr>
        <w:t>Republik</w:t>
      </w:r>
      <w:proofErr w:type="spellEnd"/>
      <w:r w:rsidRPr="00DD5397">
        <w:rPr>
          <w:rFonts w:ascii="Times New Roman" w:hAnsi="Times New Roman" w:cs="Times New Roman"/>
          <w:sz w:val="24"/>
          <w:szCs w:val="24"/>
        </w:rPr>
        <w:t xml:space="preserve"> Indonesia </w:t>
      </w:r>
      <w:proofErr w:type="spellStart"/>
      <w:r w:rsidRPr="00DD5397">
        <w:rPr>
          <w:rFonts w:ascii="Times New Roman" w:hAnsi="Times New Roman" w:cs="Times New Roman"/>
          <w:sz w:val="24"/>
          <w:szCs w:val="24"/>
        </w:rPr>
        <w:t>maupun</w:t>
      </w:r>
      <w:proofErr w:type="spellEnd"/>
      <w:r w:rsidRPr="00DD5397">
        <w:rPr>
          <w:rFonts w:ascii="Times New Roman" w:hAnsi="Times New Roman" w:cs="Times New Roman"/>
          <w:sz w:val="24"/>
          <w:szCs w:val="24"/>
        </w:rPr>
        <w:t xml:space="preserve"> </w:t>
      </w:r>
      <w:proofErr w:type="spellStart"/>
      <w:r w:rsidRPr="00DD5397">
        <w:rPr>
          <w:rFonts w:ascii="Times New Roman" w:hAnsi="Times New Roman" w:cs="Times New Roman"/>
          <w:sz w:val="24"/>
          <w:szCs w:val="24"/>
        </w:rPr>
        <w:t>sipil</w:t>
      </w:r>
      <w:proofErr w:type="spellEnd"/>
      <w:r w:rsidRPr="00DD5397">
        <w:rPr>
          <w:rFonts w:ascii="Times New Roman" w:hAnsi="Times New Roman" w:cs="Times New Roman"/>
          <w:sz w:val="24"/>
          <w:szCs w:val="24"/>
        </w:rPr>
        <w:t xml:space="preserve">, yang </w:t>
      </w:r>
      <w:proofErr w:type="spellStart"/>
      <w:r w:rsidRPr="00DD5397">
        <w:rPr>
          <w:rFonts w:ascii="Times New Roman" w:hAnsi="Times New Roman" w:cs="Times New Roman"/>
          <w:sz w:val="24"/>
          <w:szCs w:val="24"/>
        </w:rPr>
        <w:t>ketika</w:t>
      </w:r>
      <w:proofErr w:type="spellEnd"/>
      <w:r w:rsidRPr="00DD5397">
        <w:rPr>
          <w:rFonts w:ascii="Times New Roman" w:hAnsi="Times New Roman" w:cs="Times New Roman"/>
          <w:sz w:val="24"/>
          <w:szCs w:val="24"/>
        </w:rPr>
        <w:t xml:space="preserve"> </w:t>
      </w:r>
      <w:proofErr w:type="spellStart"/>
      <w:r w:rsidRPr="00DD5397">
        <w:rPr>
          <w:rFonts w:ascii="Times New Roman" w:hAnsi="Times New Roman" w:cs="Times New Roman"/>
          <w:sz w:val="24"/>
          <w:szCs w:val="24"/>
        </w:rPr>
        <w:t>itu</w:t>
      </w:r>
      <w:proofErr w:type="spellEnd"/>
      <w:r w:rsidRPr="00DD5397">
        <w:rPr>
          <w:rFonts w:ascii="Times New Roman" w:hAnsi="Times New Roman" w:cs="Times New Roman"/>
          <w:sz w:val="24"/>
          <w:szCs w:val="24"/>
        </w:rPr>
        <w:t xml:space="preserve"> pada </w:t>
      </w:r>
      <w:proofErr w:type="spellStart"/>
      <w:r w:rsidRPr="00DD5397">
        <w:rPr>
          <w:rFonts w:ascii="Times New Roman" w:hAnsi="Times New Roman" w:cs="Times New Roman"/>
          <w:sz w:val="24"/>
          <w:szCs w:val="24"/>
        </w:rPr>
        <w:t>umumnya</w:t>
      </w:r>
      <w:proofErr w:type="spellEnd"/>
      <w:r w:rsidRPr="00DD5397">
        <w:rPr>
          <w:rFonts w:ascii="Times New Roman" w:hAnsi="Times New Roman" w:cs="Times New Roman"/>
          <w:sz w:val="24"/>
          <w:szCs w:val="24"/>
        </w:rPr>
        <w:t xml:space="preserve"> sangat </w:t>
      </w:r>
      <w:proofErr w:type="spellStart"/>
      <w:r w:rsidRPr="00DD5397">
        <w:rPr>
          <w:rFonts w:ascii="Times New Roman" w:hAnsi="Times New Roman" w:cs="Times New Roman"/>
          <w:sz w:val="24"/>
          <w:szCs w:val="24"/>
        </w:rPr>
        <w:t>kesulitan</w:t>
      </w:r>
      <w:proofErr w:type="spellEnd"/>
      <w:r w:rsidRPr="00DD5397">
        <w:rPr>
          <w:rFonts w:ascii="Times New Roman" w:hAnsi="Times New Roman" w:cs="Times New Roman"/>
          <w:sz w:val="24"/>
          <w:szCs w:val="24"/>
        </w:rPr>
        <w:t xml:space="preserve"> </w:t>
      </w:r>
      <w:proofErr w:type="spellStart"/>
      <w:r w:rsidRPr="00DD5397">
        <w:rPr>
          <w:rFonts w:ascii="Times New Roman" w:hAnsi="Times New Roman" w:cs="Times New Roman"/>
          <w:sz w:val="24"/>
          <w:szCs w:val="24"/>
        </w:rPr>
        <w:t>bahkan</w:t>
      </w:r>
      <w:proofErr w:type="spellEnd"/>
      <w:r w:rsidRPr="00DD5397">
        <w:rPr>
          <w:rFonts w:ascii="Times New Roman" w:hAnsi="Times New Roman" w:cs="Times New Roman"/>
          <w:sz w:val="24"/>
          <w:szCs w:val="24"/>
        </w:rPr>
        <w:t xml:space="preserve"> </w:t>
      </w:r>
      <w:proofErr w:type="spellStart"/>
      <w:r w:rsidRPr="00DD5397">
        <w:rPr>
          <w:rFonts w:ascii="Times New Roman" w:hAnsi="Times New Roman" w:cs="Times New Roman"/>
          <w:sz w:val="24"/>
          <w:szCs w:val="24"/>
        </w:rPr>
        <w:t>banyak</w:t>
      </w:r>
      <w:proofErr w:type="spellEnd"/>
      <w:r w:rsidRPr="00DD5397">
        <w:rPr>
          <w:rFonts w:ascii="Times New Roman" w:hAnsi="Times New Roman" w:cs="Times New Roman"/>
          <w:sz w:val="24"/>
          <w:szCs w:val="24"/>
        </w:rPr>
        <w:t xml:space="preserve"> yang </w:t>
      </w:r>
      <w:proofErr w:type="spellStart"/>
      <w:r w:rsidRPr="00DD5397">
        <w:rPr>
          <w:rFonts w:ascii="Times New Roman" w:hAnsi="Times New Roman" w:cs="Times New Roman"/>
          <w:sz w:val="24"/>
          <w:szCs w:val="24"/>
        </w:rPr>
        <w:t>terjerat</w:t>
      </w:r>
      <w:proofErr w:type="spellEnd"/>
      <w:r w:rsidRPr="00DD5397">
        <w:rPr>
          <w:rFonts w:ascii="Times New Roman" w:hAnsi="Times New Roman" w:cs="Times New Roman"/>
          <w:sz w:val="24"/>
          <w:szCs w:val="24"/>
        </w:rPr>
        <w:t xml:space="preserve"> </w:t>
      </w:r>
      <w:proofErr w:type="spellStart"/>
      <w:r w:rsidRPr="00DD5397">
        <w:rPr>
          <w:rFonts w:ascii="Times New Roman" w:hAnsi="Times New Roman" w:cs="Times New Roman"/>
          <w:sz w:val="24"/>
          <w:szCs w:val="24"/>
        </w:rPr>
        <w:t>rentenir</w:t>
      </w:r>
      <w:proofErr w:type="spellEnd"/>
      <w:r>
        <w:rPr>
          <w:rFonts w:ascii="Times New Roman" w:hAnsi="Times New Roman" w:cs="Times New Roman"/>
          <w:sz w:val="24"/>
          <w:szCs w:val="24"/>
        </w:rPr>
        <w:t xml:space="preserve">. </w:t>
      </w:r>
      <w:proofErr w:type="spellStart"/>
      <w:r w:rsidRPr="00DD5397">
        <w:rPr>
          <w:rFonts w:ascii="Times New Roman" w:hAnsi="Times New Roman" w:cs="Times New Roman"/>
          <w:sz w:val="24"/>
          <w:szCs w:val="24"/>
        </w:rPr>
        <w:t>Berkat</w:t>
      </w:r>
      <w:proofErr w:type="spellEnd"/>
      <w:r w:rsidRPr="00DD5397">
        <w:rPr>
          <w:rFonts w:ascii="Times New Roman" w:hAnsi="Times New Roman" w:cs="Times New Roman"/>
          <w:sz w:val="24"/>
          <w:szCs w:val="24"/>
        </w:rPr>
        <w:t xml:space="preserve"> </w:t>
      </w:r>
      <w:proofErr w:type="spellStart"/>
      <w:r w:rsidRPr="00DD5397">
        <w:rPr>
          <w:rFonts w:ascii="Times New Roman" w:hAnsi="Times New Roman" w:cs="Times New Roman"/>
          <w:sz w:val="24"/>
          <w:szCs w:val="24"/>
        </w:rPr>
        <w:t>kepercayaan</w:t>
      </w:r>
      <w:proofErr w:type="spellEnd"/>
      <w:r w:rsidRPr="00DD5397">
        <w:rPr>
          <w:rFonts w:ascii="Times New Roman" w:hAnsi="Times New Roman" w:cs="Times New Roman"/>
          <w:sz w:val="24"/>
          <w:szCs w:val="24"/>
        </w:rPr>
        <w:t xml:space="preserve"> yang </w:t>
      </w:r>
      <w:proofErr w:type="spellStart"/>
      <w:r w:rsidRPr="00DD5397">
        <w:rPr>
          <w:rFonts w:ascii="Times New Roman" w:hAnsi="Times New Roman" w:cs="Times New Roman"/>
          <w:sz w:val="24"/>
          <w:szCs w:val="24"/>
        </w:rPr>
        <w:t>tinggi</w:t>
      </w:r>
      <w:proofErr w:type="spellEnd"/>
      <w:r w:rsidRPr="00DD5397">
        <w:rPr>
          <w:rFonts w:ascii="Times New Roman" w:hAnsi="Times New Roman" w:cs="Times New Roman"/>
          <w:sz w:val="24"/>
          <w:szCs w:val="24"/>
        </w:rPr>
        <w:t xml:space="preserve"> </w:t>
      </w:r>
      <w:proofErr w:type="spellStart"/>
      <w:r w:rsidRPr="00DD5397">
        <w:rPr>
          <w:rFonts w:ascii="Times New Roman" w:hAnsi="Times New Roman" w:cs="Times New Roman"/>
          <w:sz w:val="24"/>
          <w:szCs w:val="24"/>
        </w:rPr>
        <w:t>dari</w:t>
      </w:r>
      <w:proofErr w:type="spellEnd"/>
      <w:r w:rsidRPr="00DD5397">
        <w:rPr>
          <w:rFonts w:ascii="Times New Roman" w:hAnsi="Times New Roman" w:cs="Times New Roman"/>
          <w:sz w:val="24"/>
          <w:szCs w:val="24"/>
        </w:rPr>
        <w:t xml:space="preserve"> </w:t>
      </w:r>
      <w:proofErr w:type="spellStart"/>
      <w:r w:rsidRPr="00DD5397">
        <w:rPr>
          <w:rFonts w:ascii="Times New Roman" w:hAnsi="Times New Roman" w:cs="Times New Roman"/>
          <w:sz w:val="24"/>
          <w:szCs w:val="24"/>
        </w:rPr>
        <w:t>masyarakat</w:t>
      </w:r>
      <w:proofErr w:type="spellEnd"/>
      <w:r w:rsidRPr="00DD5397">
        <w:rPr>
          <w:rFonts w:ascii="Times New Roman" w:hAnsi="Times New Roman" w:cs="Times New Roman"/>
          <w:sz w:val="24"/>
          <w:szCs w:val="24"/>
        </w:rPr>
        <w:t xml:space="preserve"> </w:t>
      </w:r>
      <w:proofErr w:type="spellStart"/>
      <w:r w:rsidRPr="00DD5397">
        <w:rPr>
          <w:rFonts w:ascii="Times New Roman" w:hAnsi="Times New Roman" w:cs="Times New Roman"/>
          <w:sz w:val="24"/>
          <w:szCs w:val="24"/>
        </w:rPr>
        <w:t>maupun</w:t>
      </w:r>
      <w:proofErr w:type="spellEnd"/>
      <w:r w:rsidRPr="00DD5397">
        <w:rPr>
          <w:rFonts w:ascii="Times New Roman" w:hAnsi="Times New Roman" w:cs="Times New Roman"/>
          <w:sz w:val="24"/>
          <w:szCs w:val="24"/>
        </w:rPr>
        <w:t xml:space="preserve"> </w:t>
      </w:r>
      <w:proofErr w:type="spellStart"/>
      <w:r w:rsidRPr="00DD5397">
        <w:rPr>
          <w:rFonts w:ascii="Times New Roman" w:hAnsi="Times New Roman" w:cs="Times New Roman"/>
          <w:sz w:val="24"/>
          <w:szCs w:val="24"/>
        </w:rPr>
        <w:t>mitra</w:t>
      </w:r>
      <w:proofErr w:type="spellEnd"/>
      <w:r w:rsidRPr="00DD5397">
        <w:rPr>
          <w:rFonts w:ascii="Times New Roman" w:hAnsi="Times New Roman" w:cs="Times New Roman"/>
          <w:sz w:val="24"/>
          <w:szCs w:val="24"/>
        </w:rPr>
        <w:t xml:space="preserve"> </w:t>
      </w:r>
      <w:proofErr w:type="spellStart"/>
      <w:r w:rsidRPr="00DD5397">
        <w:rPr>
          <w:rFonts w:ascii="Times New Roman" w:hAnsi="Times New Roman" w:cs="Times New Roman"/>
          <w:sz w:val="24"/>
          <w:szCs w:val="24"/>
        </w:rPr>
        <w:t>usaha</w:t>
      </w:r>
      <w:proofErr w:type="spellEnd"/>
      <w:r w:rsidRPr="00DD5397">
        <w:rPr>
          <w:rFonts w:ascii="Times New Roman" w:hAnsi="Times New Roman" w:cs="Times New Roman"/>
          <w:sz w:val="24"/>
          <w:szCs w:val="24"/>
        </w:rPr>
        <w:t xml:space="preserve">, pada </w:t>
      </w:r>
      <w:proofErr w:type="spellStart"/>
      <w:r w:rsidRPr="00DD5397">
        <w:rPr>
          <w:rFonts w:ascii="Times New Roman" w:hAnsi="Times New Roman" w:cs="Times New Roman"/>
          <w:sz w:val="24"/>
          <w:szCs w:val="24"/>
        </w:rPr>
        <w:t>tahun</w:t>
      </w:r>
      <w:proofErr w:type="spellEnd"/>
      <w:r w:rsidRPr="00DD5397">
        <w:rPr>
          <w:rFonts w:ascii="Times New Roman" w:hAnsi="Times New Roman" w:cs="Times New Roman"/>
          <w:sz w:val="24"/>
          <w:szCs w:val="24"/>
        </w:rPr>
        <w:t xml:space="preserve"> 1986 para </w:t>
      </w:r>
      <w:proofErr w:type="spellStart"/>
      <w:r w:rsidRPr="00DD5397">
        <w:rPr>
          <w:rFonts w:ascii="Times New Roman" w:hAnsi="Times New Roman" w:cs="Times New Roman"/>
          <w:sz w:val="24"/>
          <w:szCs w:val="24"/>
        </w:rPr>
        <w:t>anggota</w:t>
      </w:r>
      <w:proofErr w:type="spellEnd"/>
      <w:r w:rsidRPr="00DD5397">
        <w:rPr>
          <w:rFonts w:ascii="Times New Roman" w:hAnsi="Times New Roman" w:cs="Times New Roman"/>
          <w:sz w:val="24"/>
          <w:szCs w:val="24"/>
        </w:rPr>
        <w:t xml:space="preserve"> </w:t>
      </w:r>
      <w:proofErr w:type="spellStart"/>
      <w:r w:rsidRPr="00DD5397">
        <w:rPr>
          <w:rFonts w:ascii="Times New Roman" w:hAnsi="Times New Roman" w:cs="Times New Roman"/>
          <w:sz w:val="24"/>
          <w:szCs w:val="24"/>
        </w:rPr>
        <w:t>perkumpulan</w:t>
      </w:r>
      <w:proofErr w:type="spellEnd"/>
      <w:r w:rsidRPr="00DD5397">
        <w:rPr>
          <w:rFonts w:ascii="Times New Roman" w:hAnsi="Times New Roman" w:cs="Times New Roman"/>
          <w:sz w:val="24"/>
          <w:szCs w:val="24"/>
        </w:rPr>
        <w:t xml:space="preserve"> BAPEMIL </w:t>
      </w:r>
      <w:proofErr w:type="spellStart"/>
      <w:r w:rsidRPr="00DD5397">
        <w:rPr>
          <w:rFonts w:ascii="Times New Roman" w:hAnsi="Times New Roman" w:cs="Times New Roman"/>
          <w:sz w:val="24"/>
          <w:szCs w:val="24"/>
        </w:rPr>
        <w:t>membentuk</w:t>
      </w:r>
      <w:proofErr w:type="spellEnd"/>
      <w:r w:rsidRPr="00DD5397">
        <w:rPr>
          <w:rFonts w:ascii="Times New Roman" w:hAnsi="Times New Roman" w:cs="Times New Roman"/>
          <w:sz w:val="24"/>
          <w:szCs w:val="24"/>
        </w:rPr>
        <w:t xml:space="preserve"> PT Bank Tabungan </w:t>
      </w:r>
      <w:proofErr w:type="spellStart"/>
      <w:r w:rsidRPr="00DD5397">
        <w:rPr>
          <w:rFonts w:ascii="Times New Roman" w:hAnsi="Times New Roman" w:cs="Times New Roman"/>
          <w:sz w:val="24"/>
          <w:szCs w:val="24"/>
        </w:rPr>
        <w:t>Pensiunan</w:t>
      </w:r>
      <w:proofErr w:type="spellEnd"/>
      <w:r w:rsidRPr="00DD5397">
        <w:rPr>
          <w:rFonts w:ascii="Times New Roman" w:hAnsi="Times New Roman" w:cs="Times New Roman"/>
          <w:sz w:val="24"/>
          <w:szCs w:val="24"/>
        </w:rPr>
        <w:t xml:space="preserve"> Nasional</w:t>
      </w:r>
      <w:r>
        <w:rPr>
          <w:rFonts w:ascii="Times New Roman" w:hAnsi="Times New Roman" w:cs="Times New Roman"/>
          <w:sz w:val="24"/>
          <w:szCs w:val="24"/>
        </w:rPr>
        <w:t>.</w:t>
      </w:r>
    </w:p>
    <w:p w14:paraId="4F7588DB" w14:textId="77777777" w:rsidR="00ED0C8D" w:rsidRPr="00C643DA" w:rsidRDefault="00ED0C8D" w:rsidP="00AE3218">
      <w:pPr>
        <w:numPr>
          <w:ilvl w:val="0"/>
          <w:numId w:val="10"/>
        </w:numPr>
        <w:spacing w:line="480" w:lineRule="auto"/>
        <w:rPr>
          <w:rFonts w:ascii="Times New Roman" w:hAnsi="Times New Roman" w:cs="Times New Roman"/>
          <w:b/>
          <w:bCs/>
          <w:sz w:val="24"/>
          <w:szCs w:val="24"/>
        </w:rPr>
      </w:pPr>
      <w:r w:rsidRPr="00C643DA">
        <w:rPr>
          <w:rFonts w:ascii="Times New Roman" w:hAnsi="Times New Roman" w:cs="Times New Roman"/>
          <w:b/>
          <w:bCs/>
          <w:sz w:val="24"/>
          <w:szCs w:val="24"/>
        </w:rPr>
        <w:t xml:space="preserve">Sejarah Bank BTPN Syariah </w:t>
      </w:r>
      <w:proofErr w:type="spellStart"/>
      <w:r w:rsidRPr="00C643DA">
        <w:rPr>
          <w:rFonts w:ascii="Times New Roman" w:hAnsi="Times New Roman" w:cs="Times New Roman"/>
          <w:b/>
          <w:bCs/>
          <w:sz w:val="24"/>
          <w:szCs w:val="24"/>
        </w:rPr>
        <w:t>Tbk</w:t>
      </w:r>
      <w:proofErr w:type="spellEnd"/>
    </w:p>
    <w:p w14:paraId="6B100F0D" w14:textId="77777777" w:rsidR="00ED0C8D" w:rsidRDefault="00ED0C8D" w:rsidP="00ED0C8D">
      <w:pPr>
        <w:spacing w:line="480" w:lineRule="auto"/>
        <w:ind w:left="1440" w:firstLine="545"/>
        <w:jc w:val="both"/>
        <w:rPr>
          <w:rFonts w:ascii="Times New Roman" w:hAnsi="Times New Roman" w:cs="Times New Roman"/>
          <w:sz w:val="24"/>
          <w:szCs w:val="24"/>
        </w:rPr>
      </w:pPr>
      <w:r w:rsidRPr="005E6856">
        <w:rPr>
          <w:rFonts w:ascii="Times New Roman" w:hAnsi="Times New Roman" w:cs="Times New Roman"/>
          <w:sz w:val="24"/>
          <w:szCs w:val="24"/>
        </w:rPr>
        <w:t xml:space="preserve">Sejarah </w:t>
      </w:r>
      <w:proofErr w:type="spellStart"/>
      <w:r w:rsidRPr="005E6856">
        <w:rPr>
          <w:rFonts w:ascii="Times New Roman" w:hAnsi="Times New Roman" w:cs="Times New Roman"/>
          <w:sz w:val="24"/>
          <w:szCs w:val="24"/>
        </w:rPr>
        <w:t>berdirinya</w:t>
      </w:r>
      <w:proofErr w:type="spellEnd"/>
      <w:r w:rsidRPr="005E6856">
        <w:rPr>
          <w:rFonts w:ascii="Times New Roman" w:hAnsi="Times New Roman" w:cs="Times New Roman"/>
          <w:sz w:val="24"/>
          <w:szCs w:val="24"/>
        </w:rPr>
        <w:t xml:space="preserve"> BTPN Syari</w:t>
      </w:r>
      <w:r>
        <w:rPr>
          <w:rFonts w:ascii="Times New Roman" w:hAnsi="Times New Roman" w:cs="Times New Roman"/>
          <w:sz w:val="24"/>
          <w:szCs w:val="24"/>
        </w:rPr>
        <w:t>ah</w:t>
      </w:r>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lahir</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dari</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perpaduan</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dua</w:t>
      </w:r>
      <w:proofErr w:type="spellEnd"/>
      <w:r>
        <w:rPr>
          <w:rFonts w:ascii="Times New Roman" w:hAnsi="Times New Roman" w:cs="Times New Roman"/>
          <w:sz w:val="24"/>
          <w:szCs w:val="24"/>
        </w:rPr>
        <w:t xml:space="preserve"> </w:t>
      </w:r>
      <w:r w:rsidRPr="005E6856">
        <w:rPr>
          <w:rFonts w:ascii="Times New Roman" w:hAnsi="Times New Roman" w:cs="Times New Roman"/>
          <w:sz w:val="24"/>
          <w:szCs w:val="24"/>
        </w:rPr>
        <w:t xml:space="preserve">PT Bank </w:t>
      </w:r>
      <w:proofErr w:type="spellStart"/>
      <w:r w:rsidRPr="005E6856">
        <w:rPr>
          <w:rFonts w:ascii="Times New Roman" w:hAnsi="Times New Roman" w:cs="Times New Roman"/>
          <w:sz w:val="24"/>
          <w:szCs w:val="24"/>
        </w:rPr>
        <w:t>Sahabat</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Purbadanarta</w:t>
      </w:r>
      <w:proofErr w:type="spellEnd"/>
      <w:r w:rsidRPr="005E6856">
        <w:rPr>
          <w:rFonts w:ascii="Times New Roman" w:hAnsi="Times New Roman" w:cs="Times New Roman"/>
          <w:sz w:val="24"/>
          <w:szCs w:val="24"/>
        </w:rPr>
        <w:t xml:space="preserve"> dan Unit Usaha Syariah (UUS) BTPN. Bank </w:t>
      </w:r>
      <w:proofErr w:type="spellStart"/>
      <w:r w:rsidRPr="005E6856">
        <w:rPr>
          <w:rFonts w:ascii="Times New Roman" w:hAnsi="Times New Roman" w:cs="Times New Roman"/>
          <w:sz w:val="24"/>
          <w:szCs w:val="24"/>
        </w:rPr>
        <w:t>Sahabat</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Purbadanarta</w:t>
      </w:r>
      <w:proofErr w:type="spellEnd"/>
      <w:r w:rsidRPr="005E6856">
        <w:rPr>
          <w:rFonts w:ascii="Times New Roman" w:hAnsi="Times New Roman" w:cs="Times New Roman"/>
          <w:sz w:val="24"/>
          <w:szCs w:val="24"/>
        </w:rPr>
        <w:t xml:space="preserve"> yang </w:t>
      </w:r>
      <w:proofErr w:type="spellStart"/>
      <w:r w:rsidRPr="005E6856">
        <w:rPr>
          <w:rFonts w:ascii="Times New Roman" w:hAnsi="Times New Roman" w:cs="Times New Roman"/>
          <w:sz w:val="24"/>
          <w:szCs w:val="24"/>
        </w:rPr>
        <w:t>berdiri</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sejak</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Maret</w:t>
      </w:r>
      <w:proofErr w:type="spellEnd"/>
      <w:r w:rsidRPr="005E6856">
        <w:rPr>
          <w:rFonts w:ascii="Times New Roman" w:hAnsi="Times New Roman" w:cs="Times New Roman"/>
          <w:sz w:val="24"/>
          <w:szCs w:val="24"/>
        </w:rPr>
        <w:t xml:space="preserve"> 1991 di Semarang, </w:t>
      </w:r>
      <w:proofErr w:type="spellStart"/>
      <w:r w:rsidRPr="005E6856">
        <w:rPr>
          <w:rFonts w:ascii="Times New Roman" w:hAnsi="Times New Roman" w:cs="Times New Roman"/>
          <w:sz w:val="24"/>
          <w:szCs w:val="24"/>
        </w:rPr>
        <w:t>merupakan</w:t>
      </w:r>
      <w:proofErr w:type="spellEnd"/>
      <w:r w:rsidRPr="005E6856">
        <w:rPr>
          <w:rFonts w:ascii="Times New Roman" w:hAnsi="Times New Roman" w:cs="Times New Roman"/>
          <w:sz w:val="24"/>
          <w:szCs w:val="24"/>
        </w:rPr>
        <w:t xml:space="preserve"> bank </w:t>
      </w:r>
      <w:proofErr w:type="spellStart"/>
      <w:r w:rsidRPr="005E6856">
        <w:rPr>
          <w:rFonts w:ascii="Times New Roman" w:hAnsi="Times New Roman" w:cs="Times New Roman"/>
          <w:sz w:val="24"/>
          <w:szCs w:val="24"/>
        </w:rPr>
        <w:t>umum</w:t>
      </w:r>
      <w:proofErr w:type="spellEnd"/>
      <w:r w:rsidRPr="005E6856">
        <w:rPr>
          <w:rFonts w:ascii="Times New Roman" w:hAnsi="Times New Roman" w:cs="Times New Roman"/>
          <w:sz w:val="24"/>
          <w:szCs w:val="24"/>
        </w:rPr>
        <w:t xml:space="preserve"> non </w:t>
      </w:r>
      <w:proofErr w:type="spellStart"/>
      <w:r w:rsidRPr="005E6856">
        <w:rPr>
          <w:rFonts w:ascii="Times New Roman" w:hAnsi="Times New Roman" w:cs="Times New Roman"/>
          <w:sz w:val="24"/>
          <w:szCs w:val="24"/>
        </w:rPr>
        <w:t>devisa</w:t>
      </w:r>
      <w:proofErr w:type="spellEnd"/>
      <w:r w:rsidRPr="005E6856">
        <w:rPr>
          <w:rFonts w:ascii="Times New Roman" w:hAnsi="Times New Roman" w:cs="Times New Roman"/>
          <w:sz w:val="24"/>
          <w:szCs w:val="24"/>
        </w:rPr>
        <w:t xml:space="preserve"> yang 70% </w:t>
      </w:r>
      <w:proofErr w:type="spellStart"/>
      <w:r w:rsidRPr="005E6856">
        <w:rPr>
          <w:rFonts w:ascii="Times New Roman" w:hAnsi="Times New Roman" w:cs="Times New Roman"/>
          <w:sz w:val="24"/>
          <w:szCs w:val="24"/>
        </w:rPr>
        <w:t>sahamnya</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diakusisi</w:t>
      </w:r>
      <w:proofErr w:type="spellEnd"/>
      <w:r w:rsidRPr="005E6856">
        <w:rPr>
          <w:rFonts w:ascii="Times New Roman" w:hAnsi="Times New Roman" w:cs="Times New Roman"/>
          <w:sz w:val="24"/>
          <w:szCs w:val="24"/>
        </w:rPr>
        <w:t xml:space="preserve"> oleh PT Bank Tabungan </w:t>
      </w:r>
      <w:proofErr w:type="spellStart"/>
      <w:r w:rsidRPr="005E6856">
        <w:rPr>
          <w:rFonts w:ascii="Times New Roman" w:hAnsi="Times New Roman" w:cs="Times New Roman"/>
          <w:sz w:val="24"/>
          <w:szCs w:val="24"/>
        </w:rPr>
        <w:t>Pensiunan</w:t>
      </w:r>
      <w:proofErr w:type="spellEnd"/>
      <w:r w:rsidRPr="005E6856">
        <w:rPr>
          <w:rFonts w:ascii="Times New Roman" w:hAnsi="Times New Roman" w:cs="Times New Roman"/>
          <w:sz w:val="24"/>
          <w:szCs w:val="24"/>
        </w:rPr>
        <w:t xml:space="preserve"> Nasional</w:t>
      </w:r>
      <w:r>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Tbk</w:t>
      </w:r>
      <w:proofErr w:type="spellEnd"/>
      <w:r w:rsidRPr="005E6856">
        <w:rPr>
          <w:rFonts w:ascii="Times New Roman" w:hAnsi="Times New Roman" w:cs="Times New Roman"/>
          <w:sz w:val="24"/>
          <w:szCs w:val="24"/>
        </w:rPr>
        <w:t xml:space="preserve"> (BTPN)</w:t>
      </w:r>
      <w:r>
        <w:rPr>
          <w:rFonts w:ascii="Times New Roman" w:hAnsi="Times New Roman" w:cs="Times New Roman"/>
          <w:sz w:val="24"/>
          <w:szCs w:val="24"/>
        </w:rPr>
        <w:t xml:space="preserve"> </w:t>
      </w:r>
      <w:r w:rsidRPr="005E6856">
        <w:rPr>
          <w:rFonts w:ascii="Times New Roman" w:hAnsi="Times New Roman" w:cs="Times New Roman"/>
          <w:sz w:val="24"/>
          <w:szCs w:val="24"/>
        </w:rPr>
        <w:t>pada</w:t>
      </w:r>
      <w:r>
        <w:rPr>
          <w:rFonts w:ascii="Times New Roman" w:hAnsi="Times New Roman" w:cs="Times New Roman"/>
          <w:sz w:val="24"/>
          <w:szCs w:val="24"/>
        </w:rPr>
        <w:t xml:space="preserve"> </w:t>
      </w:r>
      <w:proofErr w:type="spellStart"/>
      <w:r>
        <w:rPr>
          <w:rFonts w:ascii="Times New Roman" w:hAnsi="Times New Roman" w:cs="Times New Roman"/>
          <w:sz w:val="24"/>
          <w:szCs w:val="24"/>
        </w:rPr>
        <w:t>tanggal</w:t>
      </w:r>
      <w:proofErr w:type="spellEnd"/>
      <w:r w:rsidRPr="005E6856">
        <w:rPr>
          <w:rFonts w:ascii="Times New Roman" w:hAnsi="Times New Roman" w:cs="Times New Roman"/>
          <w:sz w:val="24"/>
          <w:szCs w:val="24"/>
        </w:rPr>
        <w:t xml:space="preserve"> 20 </w:t>
      </w:r>
      <w:proofErr w:type="spellStart"/>
      <w:r w:rsidRPr="005E6856">
        <w:rPr>
          <w:rFonts w:ascii="Times New Roman" w:hAnsi="Times New Roman" w:cs="Times New Roman"/>
          <w:sz w:val="24"/>
          <w:szCs w:val="24"/>
        </w:rPr>
        <w:t>Januari</w:t>
      </w:r>
      <w:proofErr w:type="spellEnd"/>
      <w:r w:rsidRPr="005E6856">
        <w:rPr>
          <w:rFonts w:ascii="Times New Roman" w:hAnsi="Times New Roman" w:cs="Times New Roman"/>
          <w:sz w:val="24"/>
          <w:szCs w:val="24"/>
        </w:rPr>
        <w:t xml:space="preserve"> 2014, dan </w:t>
      </w:r>
      <w:proofErr w:type="spellStart"/>
      <w:r w:rsidRPr="005E6856">
        <w:rPr>
          <w:rFonts w:ascii="Times New Roman" w:hAnsi="Times New Roman" w:cs="Times New Roman"/>
          <w:sz w:val="24"/>
          <w:szCs w:val="24"/>
        </w:rPr>
        <w:t>kemudian</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dikonversi</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menjadi</w:t>
      </w:r>
      <w:proofErr w:type="spellEnd"/>
      <w:r w:rsidRPr="005E6856">
        <w:rPr>
          <w:rFonts w:ascii="Times New Roman" w:hAnsi="Times New Roman" w:cs="Times New Roman"/>
          <w:sz w:val="24"/>
          <w:szCs w:val="24"/>
        </w:rPr>
        <w:t xml:space="preserve"> BTPN Syariah </w:t>
      </w:r>
      <w:r>
        <w:rPr>
          <w:rFonts w:ascii="Times New Roman" w:hAnsi="Times New Roman" w:cs="Times New Roman"/>
          <w:sz w:val="24"/>
          <w:szCs w:val="24"/>
        </w:rPr>
        <w:t xml:space="preserve">pada </w:t>
      </w:r>
      <w:proofErr w:type="spellStart"/>
      <w:r w:rsidRPr="005E6856">
        <w:rPr>
          <w:rFonts w:ascii="Times New Roman" w:hAnsi="Times New Roman" w:cs="Times New Roman"/>
          <w:sz w:val="24"/>
          <w:szCs w:val="24"/>
        </w:rPr>
        <w:t>tanggal</w:t>
      </w:r>
      <w:proofErr w:type="spellEnd"/>
      <w:r w:rsidRPr="005E6856">
        <w:rPr>
          <w:rFonts w:ascii="Times New Roman" w:hAnsi="Times New Roman" w:cs="Times New Roman"/>
          <w:sz w:val="24"/>
          <w:szCs w:val="24"/>
        </w:rPr>
        <w:t xml:space="preserve"> 22 Mei 2014. Unit Usaha Syariah BTPN yang </w:t>
      </w:r>
      <w:proofErr w:type="spellStart"/>
      <w:r w:rsidRPr="005E6856">
        <w:rPr>
          <w:rFonts w:ascii="Times New Roman" w:hAnsi="Times New Roman" w:cs="Times New Roman"/>
          <w:sz w:val="24"/>
          <w:szCs w:val="24"/>
        </w:rPr>
        <w:t>difokuskan</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melayani</w:t>
      </w:r>
      <w:proofErr w:type="spellEnd"/>
      <w:r w:rsidRPr="005E6856">
        <w:rPr>
          <w:rFonts w:ascii="Times New Roman" w:hAnsi="Times New Roman" w:cs="Times New Roman"/>
          <w:sz w:val="24"/>
          <w:szCs w:val="24"/>
        </w:rPr>
        <w:t xml:space="preserve"> dan </w:t>
      </w:r>
      <w:proofErr w:type="spellStart"/>
      <w:r w:rsidRPr="005E6856">
        <w:rPr>
          <w:rFonts w:ascii="Times New Roman" w:hAnsi="Times New Roman" w:cs="Times New Roman"/>
          <w:sz w:val="24"/>
          <w:szCs w:val="24"/>
        </w:rPr>
        <w:t>memberdayakan</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keluarga</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pra</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sejahtera</w:t>
      </w:r>
      <w:proofErr w:type="spellEnd"/>
      <w:r w:rsidRPr="005E6856">
        <w:rPr>
          <w:rFonts w:ascii="Times New Roman" w:hAnsi="Times New Roman" w:cs="Times New Roman"/>
          <w:sz w:val="24"/>
          <w:szCs w:val="24"/>
        </w:rPr>
        <w:t xml:space="preserve"> di </w:t>
      </w:r>
      <w:proofErr w:type="spellStart"/>
      <w:r w:rsidRPr="005E6856">
        <w:rPr>
          <w:rFonts w:ascii="Times New Roman" w:hAnsi="Times New Roman" w:cs="Times New Roman"/>
          <w:sz w:val="24"/>
          <w:szCs w:val="24"/>
        </w:rPr>
        <w:t>seluruh</w:t>
      </w:r>
      <w:proofErr w:type="spellEnd"/>
      <w:r w:rsidRPr="005E6856">
        <w:rPr>
          <w:rFonts w:ascii="Times New Roman" w:hAnsi="Times New Roman" w:cs="Times New Roman"/>
          <w:sz w:val="24"/>
          <w:szCs w:val="24"/>
        </w:rPr>
        <w:t xml:space="preserve"> Indonesia </w:t>
      </w:r>
      <w:proofErr w:type="spellStart"/>
      <w:r w:rsidRPr="005E6856">
        <w:rPr>
          <w:rFonts w:ascii="Times New Roman" w:hAnsi="Times New Roman" w:cs="Times New Roman"/>
          <w:sz w:val="24"/>
          <w:szCs w:val="24"/>
        </w:rPr>
        <w:t>adalah</w:t>
      </w:r>
      <w:proofErr w:type="spellEnd"/>
      <w:r w:rsidRPr="005E6856">
        <w:rPr>
          <w:rFonts w:ascii="Times New Roman" w:hAnsi="Times New Roman" w:cs="Times New Roman"/>
          <w:sz w:val="24"/>
          <w:szCs w:val="24"/>
        </w:rPr>
        <w:t xml:space="preserve"> salah </w:t>
      </w:r>
      <w:proofErr w:type="spellStart"/>
      <w:r w:rsidRPr="005E6856">
        <w:rPr>
          <w:rFonts w:ascii="Times New Roman" w:hAnsi="Times New Roman" w:cs="Times New Roman"/>
          <w:sz w:val="24"/>
          <w:szCs w:val="24"/>
        </w:rPr>
        <w:t>satu</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segmen</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bisnis</w:t>
      </w:r>
      <w:proofErr w:type="spellEnd"/>
      <w:r w:rsidRPr="005E6856">
        <w:rPr>
          <w:rFonts w:ascii="Times New Roman" w:hAnsi="Times New Roman" w:cs="Times New Roman"/>
          <w:sz w:val="24"/>
          <w:szCs w:val="24"/>
        </w:rPr>
        <w:t xml:space="preserve"> di PT Bank Tabungan </w:t>
      </w:r>
      <w:proofErr w:type="spellStart"/>
      <w:r w:rsidRPr="005E6856">
        <w:rPr>
          <w:rFonts w:ascii="Times New Roman" w:hAnsi="Times New Roman" w:cs="Times New Roman"/>
          <w:sz w:val="24"/>
          <w:szCs w:val="24"/>
        </w:rPr>
        <w:t>Pensiunan</w:t>
      </w:r>
      <w:proofErr w:type="spellEnd"/>
      <w:r w:rsidRPr="005E6856">
        <w:rPr>
          <w:rFonts w:ascii="Times New Roman" w:hAnsi="Times New Roman" w:cs="Times New Roman"/>
          <w:sz w:val="24"/>
          <w:szCs w:val="24"/>
        </w:rPr>
        <w:t xml:space="preserve"> Nasional </w:t>
      </w:r>
      <w:proofErr w:type="spellStart"/>
      <w:r w:rsidRPr="005E6856">
        <w:rPr>
          <w:rFonts w:ascii="Times New Roman" w:hAnsi="Times New Roman" w:cs="Times New Roman"/>
          <w:sz w:val="24"/>
          <w:szCs w:val="24"/>
        </w:rPr>
        <w:t>Tbk</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sejak</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Maret</w:t>
      </w:r>
      <w:proofErr w:type="spellEnd"/>
      <w:r w:rsidRPr="005E6856">
        <w:rPr>
          <w:rFonts w:ascii="Times New Roman" w:hAnsi="Times New Roman" w:cs="Times New Roman"/>
          <w:sz w:val="24"/>
          <w:szCs w:val="24"/>
        </w:rPr>
        <w:t xml:space="preserve"> 2008, </w:t>
      </w:r>
      <w:proofErr w:type="spellStart"/>
      <w:r w:rsidRPr="005E6856">
        <w:rPr>
          <w:rFonts w:ascii="Times New Roman" w:hAnsi="Times New Roman" w:cs="Times New Roman"/>
          <w:sz w:val="24"/>
          <w:szCs w:val="24"/>
        </w:rPr>
        <w:lastRenderedPageBreak/>
        <w:t>kemudian</w:t>
      </w:r>
      <w:proofErr w:type="spellEnd"/>
      <w:r w:rsidRPr="005E6856">
        <w:rPr>
          <w:rFonts w:ascii="Times New Roman" w:hAnsi="Times New Roman" w:cs="Times New Roman"/>
          <w:sz w:val="24"/>
          <w:szCs w:val="24"/>
        </w:rPr>
        <w:t xml:space="preserve"> di Spin Off dan </w:t>
      </w:r>
      <w:proofErr w:type="spellStart"/>
      <w:r w:rsidRPr="005E6856">
        <w:rPr>
          <w:rFonts w:ascii="Times New Roman" w:hAnsi="Times New Roman" w:cs="Times New Roman"/>
          <w:sz w:val="24"/>
          <w:szCs w:val="24"/>
        </w:rPr>
        <w:t>bergabung</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ke</w:t>
      </w:r>
      <w:proofErr w:type="spellEnd"/>
      <w:r w:rsidRPr="005E6856">
        <w:rPr>
          <w:rFonts w:ascii="Times New Roman" w:hAnsi="Times New Roman" w:cs="Times New Roman"/>
          <w:sz w:val="24"/>
          <w:szCs w:val="24"/>
        </w:rPr>
        <w:t xml:space="preserve"> BTPN Syariah pada </w:t>
      </w:r>
      <w:proofErr w:type="spellStart"/>
      <w:r w:rsidRPr="005E6856">
        <w:rPr>
          <w:rFonts w:ascii="Times New Roman" w:hAnsi="Times New Roman" w:cs="Times New Roman"/>
          <w:sz w:val="24"/>
          <w:szCs w:val="24"/>
        </w:rPr>
        <w:t>Juli</w:t>
      </w:r>
      <w:proofErr w:type="spellEnd"/>
      <w:r w:rsidRPr="005E6856">
        <w:rPr>
          <w:rFonts w:ascii="Times New Roman" w:hAnsi="Times New Roman" w:cs="Times New Roman"/>
          <w:sz w:val="24"/>
          <w:szCs w:val="24"/>
        </w:rPr>
        <w:t xml:space="preserve"> 2014. </w:t>
      </w:r>
    </w:p>
    <w:p w14:paraId="621E493A" w14:textId="77777777" w:rsidR="00ED0C8D" w:rsidRPr="00DB5BF4" w:rsidRDefault="00ED0C8D" w:rsidP="00ED0C8D">
      <w:pPr>
        <w:spacing w:line="480" w:lineRule="auto"/>
        <w:ind w:left="1440" w:firstLine="545"/>
        <w:jc w:val="both"/>
        <w:rPr>
          <w:rFonts w:ascii="Times New Roman" w:hAnsi="Times New Roman" w:cs="Times New Roman"/>
          <w:sz w:val="24"/>
          <w:szCs w:val="24"/>
        </w:rPr>
      </w:pPr>
      <w:r w:rsidRPr="005E6856">
        <w:rPr>
          <w:rFonts w:ascii="Times New Roman" w:hAnsi="Times New Roman" w:cs="Times New Roman"/>
          <w:sz w:val="24"/>
          <w:szCs w:val="24"/>
        </w:rPr>
        <w:t>BTPN Syariah</w:t>
      </w:r>
      <w:r>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beroperasi</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berdasarkan</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prinsip</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inklusi</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keuangan</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dengan</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menyediakan</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produk</w:t>
      </w:r>
      <w:proofErr w:type="spellEnd"/>
      <w:r w:rsidRPr="005E6856">
        <w:rPr>
          <w:rFonts w:ascii="Times New Roman" w:hAnsi="Times New Roman" w:cs="Times New Roman"/>
          <w:sz w:val="24"/>
          <w:szCs w:val="24"/>
        </w:rPr>
        <w:t xml:space="preserve"> dan </w:t>
      </w:r>
      <w:proofErr w:type="spellStart"/>
      <w:r w:rsidRPr="005E6856">
        <w:rPr>
          <w:rFonts w:ascii="Times New Roman" w:hAnsi="Times New Roman" w:cs="Times New Roman"/>
          <w:sz w:val="24"/>
          <w:szCs w:val="24"/>
        </w:rPr>
        <w:t>jasa</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keuangan</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kepada</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masyarakat</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terpencil</w:t>
      </w:r>
      <w:proofErr w:type="spellEnd"/>
      <w:r w:rsidRPr="005E6856">
        <w:rPr>
          <w:rFonts w:ascii="Times New Roman" w:hAnsi="Times New Roman" w:cs="Times New Roman"/>
          <w:sz w:val="24"/>
          <w:szCs w:val="24"/>
        </w:rPr>
        <w:t xml:space="preserve"> yang </w:t>
      </w:r>
      <w:proofErr w:type="spellStart"/>
      <w:r w:rsidRPr="005E6856">
        <w:rPr>
          <w:rFonts w:ascii="Times New Roman" w:hAnsi="Times New Roman" w:cs="Times New Roman"/>
          <w:sz w:val="24"/>
          <w:szCs w:val="24"/>
        </w:rPr>
        <w:t>belum</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terjangkau</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serta</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segmen</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masyarakat</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pra</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sejahtera</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Selain</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menyediakan</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akses</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layanan</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keuangan</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kepada</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masyarakat</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tersebut</w:t>
      </w:r>
      <w:proofErr w:type="spellEnd"/>
      <w:r w:rsidRPr="005E6856">
        <w:rPr>
          <w:rFonts w:ascii="Times New Roman" w:hAnsi="Times New Roman" w:cs="Times New Roman"/>
          <w:sz w:val="24"/>
          <w:szCs w:val="24"/>
        </w:rPr>
        <w:t xml:space="preserve">, BTPN Syariah juga </w:t>
      </w:r>
      <w:proofErr w:type="spellStart"/>
      <w:r w:rsidRPr="005E6856">
        <w:rPr>
          <w:rFonts w:ascii="Times New Roman" w:hAnsi="Times New Roman" w:cs="Times New Roman"/>
          <w:sz w:val="24"/>
          <w:szCs w:val="24"/>
        </w:rPr>
        <w:t>menyediakan</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pelatihan</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keuangan</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sederhana</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untuk</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membantu</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mata</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pencaharian</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nasabahnya</w:t>
      </w:r>
      <w:proofErr w:type="spellEnd"/>
      <w:r w:rsidRPr="005E6856">
        <w:rPr>
          <w:rFonts w:ascii="Times New Roman" w:hAnsi="Times New Roman" w:cs="Times New Roman"/>
          <w:sz w:val="24"/>
          <w:szCs w:val="24"/>
        </w:rPr>
        <w:t xml:space="preserve"> agar </w:t>
      </w:r>
      <w:proofErr w:type="spellStart"/>
      <w:r w:rsidRPr="005E6856">
        <w:rPr>
          <w:rFonts w:ascii="Times New Roman" w:hAnsi="Times New Roman" w:cs="Times New Roman"/>
          <w:sz w:val="24"/>
          <w:szCs w:val="24"/>
        </w:rPr>
        <w:t>dapat</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terus</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berlanjut</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serta</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membina</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masyarakat</w:t>
      </w:r>
      <w:proofErr w:type="spellEnd"/>
      <w:r w:rsidRPr="005E6856">
        <w:rPr>
          <w:rFonts w:ascii="Times New Roman" w:hAnsi="Times New Roman" w:cs="Times New Roman"/>
          <w:sz w:val="24"/>
          <w:szCs w:val="24"/>
        </w:rPr>
        <w:t xml:space="preserve"> yang </w:t>
      </w:r>
      <w:proofErr w:type="spellStart"/>
      <w:r w:rsidRPr="005E6856">
        <w:rPr>
          <w:rFonts w:ascii="Times New Roman" w:hAnsi="Times New Roman" w:cs="Times New Roman"/>
          <w:sz w:val="24"/>
          <w:szCs w:val="24"/>
        </w:rPr>
        <w:t>lebih</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sehat</w:t>
      </w:r>
      <w:proofErr w:type="spellEnd"/>
      <w:r w:rsidRPr="005E6856">
        <w:rPr>
          <w:rFonts w:ascii="Times New Roman" w:hAnsi="Times New Roman" w:cs="Times New Roman"/>
          <w:sz w:val="24"/>
          <w:szCs w:val="24"/>
        </w:rPr>
        <w:t xml:space="preserve"> </w:t>
      </w:r>
      <w:proofErr w:type="spellStart"/>
      <w:r w:rsidRPr="005E6856">
        <w:rPr>
          <w:rFonts w:ascii="Times New Roman" w:hAnsi="Times New Roman" w:cs="Times New Roman"/>
          <w:sz w:val="24"/>
          <w:szCs w:val="24"/>
        </w:rPr>
        <w:t>melalui</w:t>
      </w:r>
      <w:proofErr w:type="spellEnd"/>
      <w:r w:rsidRPr="005E6856">
        <w:rPr>
          <w:rFonts w:ascii="Times New Roman" w:hAnsi="Times New Roman" w:cs="Times New Roman"/>
          <w:sz w:val="24"/>
          <w:szCs w:val="24"/>
        </w:rPr>
        <w:t xml:space="preserve"> program </w:t>
      </w:r>
      <w:proofErr w:type="spellStart"/>
      <w:r w:rsidRPr="005E6856">
        <w:rPr>
          <w:rFonts w:ascii="Times New Roman" w:hAnsi="Times New Roman" w:cs="Times New Roman"/>
          <w:sz w:val="24"/>
          <w:szCs w:val="24"/>
        </w:rPr>
        <w:t>Dayanya</w:t>
      </w:r>
      <w:proofErr w:type="spellEnd"/>
      <w:r w:rsidRPr="005E6856">
        <w:rPr>
          <w:rFonts w:ascii="Times New Roman" w:hAnsi="Times New Roman" w:cs="Times New Roman"/>
          <w:sz w:val="24"/>
          <w:szCs w:val="24"/>
        </w:rPr>
        <w:t>.</w:t>
      </w:r>
    </w:p>
    <w:p w14:paraId="3EEC184D" w14:textId="77777777" w:rsidR="00ED0C8D" w:rsidRPr="00C643DA" w:rsidRDefault="00ED0C8D" w:rsidP="00AE3218">
      <w:pPr>
        <w:numPr>
          <w:ilvl w:val="0"/>
          <w:numId w:val="10"/>
        </w:numPr>
        <w:spacing w:line="480" w:lineRule="auto"/>
        <w:rPr>
          <w:rFonts w:ascii="Times New Roman" w:hAnsi="Times New Roman" w:cs="Times New Roman"/>
          <w:b/>
          <w:bCs/>
          <w:sz w:val="24"/>
          <w:szCs w:val="24"/>
        </w:rPr>
      </w:pPr>
      <w:r w:rsidRPr="00C643DA">
        <w:rPr>
          <w:rFonts w:ascii="Times New Roman" w:hAnsi="Times New Roman" w:cs="Times New Roman"/>
          <w:b/>
          <w:bCs/>
          <w:sz w:val="24"/>
          <w:szCs w:val="24"/>
        </w:rPr>
        <w:t xml:space="preserve">Sejarah Bank Mega </w:t>
      </w:r>
      <w:proofErr w:type="spellStart"/>
      <w:r w:rsidRPr="00C643DA">
        <w:rPr>
          <w:rFonts w:ascii="Times New Roman" w:hAnsi="Times New Roman" w:cs="Times New Roman"/>
          <w:b/>
          <w:bCs/>
          <w:sz w:val="24"/>
          <w:szCs w:val="24"/>
        </w:rPr>
        <w:t>Tbk</w:t>
      </w:r>
      <w:proofErr w:type="spellEnd"/>
    </w:p>
    <w:p w14:paraId="026D20D6" w14:textId="77777777" w:rsidR="00ED0C8D" w:rsidRPr="00F93CC8" w:rsidRDefault="00ED0C8D" w:rsidP="00ED0C8D">
      <w:pPr>
        <w:spacing w:line="480" w:lineRule="auto"/>
        <w:ind w:left="1440" w:firstLine="545"/>
        <w:jc w:val="both"/>
        <w:rPr>
          <w:rFonts w:ascii="Times New Roman" w:hAnsi="Times New Roman" w:cs="Times New Roman"/>
          <w:sz w:val="28"/>
          <w:szCs w:val="28"/>
        </w:rPr>
      </w:pPr>
      <w:r w:rsidRPr="00092B6F">
        <w:rPr>
          <w:rFonts w:ascii="Times New Roman" w:hAnsi="Times New Roman" w:cs="Times New Roman"/>
          <w:sz w:val="24"/>
          <w:szCs w:val="24"/>
        </w:rPr>
        <w:t xml:space="preserve">PT Bank Mega </w:t>
      </w:r>
      <w:proofErr w:type="spellStart"/>
      <w:r w:rsidRPr="00092B6F">
        <w:rPr>
          <w:rFonts w:ascii="Times New Roman" w:hAnsi="Times New Roman" w:cs="Times New Roman"/>
          <w:sz w:val="24"/>
          <w:szCs w:val="24"/>
        </w:rPr>
        <w:t>atau</w:t>
      </w:r>
      <w:proofErr w:type="spellEnd"/>
      <w:r w:rsidRPr="00092B6F">
        <w:rPr>
          <w:rFonts w:ascii="Times New Roman" w:hAnsi="Times New Roman" w:cs="Times New Roman"/>
          <w:sz w:val="24"/>
          <w:szCs w:val="24"/>
        </w:rPr>
        <w:t xml:space="preserve"> yang </w:t>
      </w:r>
      <w:proofErr w:type="spellStart"/>
      <w:r w:rsidRPr="00092B6F">
        <w:rPr>
          <w:rFonts w:ascii="Times New Roman" w:hAnsi="Times New Roman" w:cs="Times New Roman"/>
          <w:sz w:val="24"/>
          <w:szCs w:val="24"/>
        </w:rPr>
        <w:t>sebelumnya</w:t>
      </w:r>
      <w:proofErr w:type="spellEnd"/>
      <w:r w:rsidRPr="00092B6F">
        <w:rPr>
          <w:rFonts w:ascii="Times New Roman" w:hAnsi="Times New Roman" w:cs="Times New Roman"/>
          <w:sz w:val="24"/>
          <w:szCs w:val="24"/>
        </w:rPr>
        <w:t xml:space="preserve"> </w:t>
      </w:r>
      <w:proofErr w:type="spellStart"/>
      <w:r w:rsidRPr="00092B6F">
        <w:rPr>
          <w:rFonts w:ascii="Times New Roman" w:hAnsi="Times New Roman" w:cs="Times New Roman"/>
          <w:sz w:val="24"/>
          <w:szCs w:val="24"/>
        </w:rPr>
        <w:t>bernama</w:t>
      </w:r>
      <w:proofErr w:type="spellEnd"/>
      <w:r w:rsidRPr="00092B6F">
        <w:rPr>
          <w:rFonts w:ascii="Times New Roman" w:hAnsi="Times New Roman" w:cs="Times New Roman"/>
          <w:sz w:val="24"/>
          <w:szCs w:val="24"/>
        </w:rPr>
        <w:t xml:space="preserve"> PT Bank Karman </w:t>
      </w:r>
      <w:proofErr w:type="spellStart"/>
      <w:r w:rsidRPr="00092B6F">
        <w:rPr>
          <w:rFonts w:ascii="Times New Roman" w:hAnsi="Times New Roman" w:cs="Times New Roman"/>
          <w:sz w:val="24"/>
          <w:szCs w:val="24"/>
        </w:rPr>
        <w:t>berdiri</w:t>
      </w:r>
      <w:proofErr w:type="spellEnd"/>
      <w:r w:rsidRPr="00092B6F">
        <w:rPr>
          <w:rFonts w:ascii="Times New Roman" w:hAnsi="Times New Roman" w:cs="Times New Roman"/>
          <w:sz w:val="24"/>
          <w:szCs w:val="24"/>
        </w:rPr>
        <w:t xml:space="preserve"> </w:t>
      </w:r>
      <w:proofErr w:type="spellStart"/>
      <w:r w:rsidRPr="00092B6F">
        <w:rPr>
          <w:rFonts w:ascii="Times New Roman" w:hAnsi="Times New Roman" w:cs="Times New Roman"/>
          <w:sz w:val="24"/>
          <w:szCs w:val="24"/>
        </w:rPr>
        <w:t>tahun</w:t>
      </w:r>
      <w:proofErr w:type="spellEnd"/>
      <w:r w:rsidRPr="00092B6F">
        <w:rPr>
          <w:rFonts w:ascii="Times New Roman" w:hAnsi="Times New Roman" w:cs="Times New Roman"/>
          <w:sz w:val="24"/>
          <w:szCs w:val="24"/>
        </w:rPr>
        <w:t xml:space="preserve"> 1969</w:t>
      </w:r>
      <w:r>
        <w:rPr>
          <w:rFonts w:ascii="Times New Roman" w:hAnsi="Times New Roman" w:cs="Times New Roman"/>
          <w:sz w:val="24"/>
          <w:szCs w:val="24"/>
        </w:rPr>
        <w:t xml:space="preserve">. </w:t>
      </w:r>
      <w:proofErr w:type="spellStart"/>
      <w:r w:rsidRPr="00F93CC8">
        <w:rPr>
          <w:rFonts w:ascii="Times New Roman" w:hAnsi="Times New Roman" w:cs="Times New Roman"/>
          <w:sz w:val="24"/>
          <w:szCs w:val="24"/>
        </w:rPr>
        <w:t>Tahun</w:t>
      </w:r>
      <w:proofErr w:type="spellEnd"/>
      <w:r w:rsidRPr="00F93CC8">
        <w:rPr>
          <w:rFonts w:ascii="Times New Roman" w:hAnsi="Times New Roman" w:cs="Times New Roman"/>
          <w:sz w:val="24"/>
          <w:szCs w:val="24"/>
        </w:rPr>
        <w:t xml:space="preserve"> 1969 bank </w:t>
      </w:r>
      <w:proofErr w:type="spellStart"/>
      <w:r w:rsidRPr="00F93CC8">
        <w:rPr>
          <w:rFonts w:ascii="Times New Roman" w:hAnsi="Times New Roman" w:cs="Times New Roman"/>
          <w:sz w:val="24"/>
          <w:szCs w:val="24"/>
        </w:rPr>
        <w:t>memperoleh</w:t>
      </w:r>
      <w:proofErr w:type="spellEnd"/>
      <w:r w:rsidRPr="00F93CC8">
        <w:rPr>
          <w:rFonts w:ascii="Times New Roman" w:hAnsi="Times New Roman" w:cs="Times New Roman"/>
          <w:sz w:val="24"/>
          <w:szCs w:val="24"/>
        </w:rPr>
        <w:t xml:space="preserve"> </w:t>
      </w:r>
      <w:proofErr w:type="spellStart"/>
      <w:r w:rsidRPr="00F93CC8">
        <w:rPr>
          <w:rFonts w:ascii="Times New Roman" w:hAnsi="Times New Roman" w:cs="Times New Roman"/>
          <w:sz w:val="24"/>
          <w:szCs w:val="24"/>
        </w:rPr>
        <w:t>perizinan</w:t>
      </w:r>
      <w:proofErr w:type="spellEnd"/>
      <w:r w:rsidRPr="00F93CC8">
        <w:rPr>
          <w:rFonts w:ascii="Times New Roman" w:hAnsi="Times New Roman" w:cs="Times New Roman"/>
          <w:sz w:val="24"/>
          <w:szCs w:val="24"/>
        </w:rPr>
        <w:t xml:space="preserve"> </w:t>
      </w:r>
      <w:proofErr w:type="spellStart"/>
      <w:r w:rsidRPr="00F93CC8">
        <w:rPr>
          <w:rFonts w:ascii="Times New Roman" w:hAnsi="Times New Roman" w:cs="Times New Roman"/>
          <w:sz w:val="24"/>
          <w:szCs w:val="24"/>
        </w:rPr>
        <w:t>dari</w:t>
      </w:r>
      <w:proofErr w:type="spellEnd"/>
      <w:r w:rsidRPr="00F93CC8">
        <w:rPr>
          <w:rFonts w:ascii="Times New Roman" w:hAnsi="Times New Roman" w:cs="Times New Roman"/>
          <w:sz w:val="24"/>
          <w:szCs w:val="24"/>
        </w:rPr>
        <w:t xml:space="preserve"> Menteri </w:t>
      </w:r>
      <w:proofErr w:type="spellStart"/>
      <w:r w:rsidRPr="00F93CC8">
        <w:rPr>
          <w:rFonts w:ascii="Times New Roman" w:hAnsi="Times New Roman" w:cs="Times New Roman"/>
          <w:sz w:val="24"/>
          <w:szCs w:val="24"/>
        </w:rPr>
        <w:t>Keuangan</w:t>
      </w:r>
      <w:proofErr w:type="spellEnd"/>
      <w:r w:rsidRPr="00F93CC8">
        <w:rPr>
          <w:rFonts w:ascii="Times New Roman" w:hAnsi="Times New Roman" w:cs="Times New Roman"/>
          <w:sz w:val="24"/>
          <w:szCs w:val="24"/>
        </w:rPr>
        <w:t xml:space="preserve"> </w:t>
      </w:r>
      <w:proofErr w:type="spellStart"/>
      <w:r w:rsidRPr="00F93CC8">
        <w:rPr>
          <w:rFonts w:ascii="Times New Roman" w:hAnsi="Times New Roman" w:cs="Times New Roman"/>
          <w:sz w:val="24"/>
          <w:szCs w:val="24"/>
        </w:rPr>
        <w:t>guna</w:t>
      </w:r>
      <w:proofErr w:type="spellEnd"/>
      <w:r w:rsidRPr="00F93CC8">
        <w:rPr>
          <w:rFonts w:ascii="Times New Roman" w:hAnsi="Times New Roman" w:cs="Times New Roman"/>
          <w:sz w:val="24"/>
          <w:szCs w:val="24"/>
        </w:rPr>
        <w:t xml:space="preserve"> </w:t>
      </w:r>
      <w:proofErr w:type="spellStart"/>
      <w:r w:rsidRPr="00F93CC8">
        <w:rPr>
          <w:rFonts w:ascii="Times New Roman" w:hAnsi="Times New Roman" w:cs="Times New Roman"/>
          <w:sz w:val="24"/>
          <w:szCs w:val="24"/>
        </w:rPr>
        <w:t>menjalankan</w:t>
      </w:r>
      <w:proofErr w:type="spellEnd"/>
      <w:r w:rsidRPr="00F93CC8">
        <w:rPr>
          <w:rFonts w:ascii="Times New Roman" w:hAnsi="Times New Roman" w:cs="Times New Roman"/>
          <w:sz w:val="24"/>
          <w:szCs w:val="24"/>
        </w:rPr>
        <w:t xml:space="preserve"> </w:t>
      </w:r>
      <w:proofErr w:type="spellStart"/>
      <w:r w:rsidRPr="00F93CC8">
        <w:rPr>
          <w:rFonts w:ascii="Times New Roman" w:hAnsi="Times New Roman" w:cs="Times New Roman"/>
          <w:sz w:val="24"/>
          <w:szCs w:val="24"/>
        </w:rPr>
        <w:t>usaha</w:t>
      </w:r>
      <w:proofErr w:type="spellEnd"/>
      <w:r w:rsidRPr="00F93CC8">
        <w:rPr>
          <w:rFonts w:ascii="Times New Roman" w:hAnsi="Times New Roman" w:cs="Times New Roman"/>
          <w:sz w:val="24"/>
          <w:szCs w:val="24"/>
        </w:rPr>
        <w:t xml:space="preserve"> </w:t>
      </w:r>
      <w:proofErr w:type="spellStart"/>
      <w:r w:rsidRPr="00F93CC8">
        <w:rPr>
          <w:rFonts w:ascii="Times New Roman" w:hAnsi="Times New Roman" w:cs="Times New Roman"/>
          <w:sz w:val="24"/>
          <w:szCs w:val="24"/>
        </w:rPr>
        <w:t>sebagai</w:t>
      </w:r>
      <w:proofErr w:type="spellEnd"/>
      <w:r w:rsidRPr="00F93CC8">
        <w:rPr>
          <w:rFonts w:ascii="Times New Roman" w:hAnsi="Times New Roman" w:cs="Times New Roman"/>
          <w:sz w:val="24"/>
          <w:szCs w:val="24"/>
        </w:rPr>
        <w:t xml:space="preserve"> Bank </w:t>
      </w:r>
      <w:proofErr w:type="spellStart"/>
      <w:r w:rsidRPr="00F93CC8">
        <w:rPr>
          <w:rFonts w:ascii="Times New Roman" w:hAnsi="Times New Roman" w:cs="Times New Roman"/>
          <w:sz w:val="24"/>
          <w:szCs w:val="24"/>
        </w:rPr>
        <w:t>Umum</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w:t>
      </w:r>
      <w:r w:rsidRPr="00F93CC8">
        <w:rPr>
          <w:rFonts w:ascii="Times New Roman" w:hAnsi="Times New Roman" w:cs="Times New Roman"/>
          <w:sz w:val="24"/>
          <w:szCs w:val="24"/>
        </w:rPr>
        <w:t>anggal</w:t>
      </w:r>
      <w:proofErr w:type="spellEnd"/>
      <w:r w:rsidRPr="00F93CC8">
        <w:rPr>
          <w:rFonts w:ascii="Times New Roman" w:hAnsi="Times New Roman" w:cs="Times New Roman"/>
          <w:sz w:val="24"/>
          <w:szCs w:val="24"/>
        </w:rPr>
        <w:t xml:space="preserve"> 16 </w:t>
      </w:r>
      <w:proofErr w:type="spellStart"/>
      <w:r w:rsidRPr="00F93CC8">
        <w:rPr>
          <w:rFonts w:ascii="Times New Roman" w:hAnsi="Times New Roman" w:cs="Times New Roman"/>
          <w:sz w:val="24"/>
          <w:szCs w:val="24"/>
        </w:rPr>
        <w:t>Januari</w:t>
      </w:r>
      <w:proofErr w:type="spellEnd"/>
      <w:r w:rsidRPr="00F93CC8">
        <w:rPr>
          <w:rFonts w:ascii="Times New Roman" w:hAnsi="Times New Roman" w:cs="Times New Roman"/>
          <w:sz w:val="24"/>
          <w:szCs w:val="24"/>
        </w:rPr>
        <w:t xml:space="preserve"> 1970 </w:t>
      </w:r>
      <w:proofErr w:type="spellStart"/>
      <w:r w:rsidRPr="00F93CC8">
        <w:rPr>
          <w:rFonts w:ascii="Times New Roman" w:hAnsi="Times New Roman" w:cs="Times New Roman"/>
          <w:sz w:val="24"/>
          <w:szCs w:val="24"/>
        </w:rPr>
        <w:t>serta</w:t>
      </w:r>
      <w:proofErr w:type="spellEnd"/>
      <w:r w:rsidRPr="00F93CC8">
        <w:rPr>
          <w:rFonts w:ascii="Times New Roman" w:hAnsi="Times New Roman" w:cs="Times New Roman"/>
          <w:sz w:val="24"/>
          <w:szCs w:val="24"/>
        </w:rPr>
        <w:t xml:space="preserve"> </w:t>
      </w:r>
      <w:proofErr w:type="spellStart"/>
      <w:r w:rsidRPr="00F93CC8">
        <w:rPr>
          <w:rFonts w:ascii="Times New Roman" w:hAnsi="Times New Roman" w:cs="Times New Roman"/>
          <w:sz w:val="24"/>
          <w:szCs w:val="24"/>
        </w:rPr>
        <w:t>sudah</w:t>
      </w:r>
      <w:proofErr w:type="spellEnd"/>
      <w:r w:rsidRPr="00F93CC8">
        <w:rPr>
          <w:rFonts w:ascii="Times New Roman" w:hAnsi="Times New Roman" w:cs="Times New Roman"/>
          <w:sz w:val="24"/>
          <w:szCs w:val="24"/>
        </w:rPr>
        <w:t xml:space="preserve"> </w:t>
      </w:r>
      <w:proofErr w:type="spellStart"/>
      <w:r w:rsidRPr="00F93CC8">
        <w:rPr>
          <w:rFonts w:ascii="Times New Roman" w:hAnsi="Times New Roman" w:cs="Times New Roman"/>
          <w:sz w:val="24"/>
          <w:szCs w:val="24"/>
        </w:rPr>
        <w:t>diumumkan</w:t>
      </w:r>
      <w:proofErr w:type="spellEnd"/>
      <w:r w:rsidRPr="00F93CC8">
        <w:rPr>
          <w:rFonts w:ascii="Times New Roman" w:hAnsi="Times New Roman" w:cs="Times New Roman"/>
          <w:sz w:val="24"/>
          <w:szCs w:val="24"/>
        </w:rPr>
        <w:t xml:space="preserve"> pada </w:t>
      </w:r>
      <w:proofErr w:type="spellStart"/>
      <w:r w:rsidRPr="00F93CC8">
        <w:rPr>
          <w:rFonts w:ascii="Times New Roman" w:hAnsi="Times New Roman" w:cs="Times New Roman"/>
          <w:sz w:val="24"/>
          <w:szCs w:val="24"/>
        </w:rPr>
        <w:t>Berita</w:t>
      </w:r>
      <w:proofErr w:type="spellEnd"/>
      <w:r w:rsidRPr="00F93CC8">
        <w:rPr>
          <w:rFonts w:ascii="Times New Roman" w:hAnsi="Times New Roman" w:cs="Times New Roman"/>
          <w:sz w:val="24"/>
          <w:szCs w:val="24"/>
        </w:rPr>
        <w:t xml:space="preserve"> Negara </w:t>
      </w:r>
      <w:proofErr w:type="spellStart"/>
      <w:r w:rsidRPr="00F93CC8">
        <w:rPr>
          <w:rFonts w:ascii="Times New Roman" w:hAnsi="Times New Roman" w:cs="Times New Roman"/>
          <w:sz w:val="24"/>
          <w:szCs w:val="24"/>
        </w:rPr>
        <w:t>Republik</w:t>
      </w:r>
      <w:proofErr w:type="spellEnd"/>
      <w:r w:rsidRPr="00F93CC8">
        <w:rPr>
          <w:rFonts w:ascii="Times New Roman" w:hAnsi="Times New Roman" w:cs="Times New Roman"/>
          <w:sz w:val="24"/>
          <w:szCs w:val="24"/>
        </w:rPr>
        <w:t xml:space="preserve"> Indonesia</w:t>
      </w:r>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sidRPr="00F93CC8">
        <w:rPr>
          <w:rFonts w:ascii="Times New Roman" w:hAnsi="Times New Roman" w:cs="Times New Roman"/>
          <w:sz w:val="24"/>
          <w:szCs w:val="24"/>
        </w:rPr>
        <w:t xml:space="preserve">PT Bank Karman </w:t>
      </w:r>
      <w:proofErr w:type="spellStart"/>
      <w:r w:rsidRPr="00F93CC8">
        <w:rPr>
          <w:rFonts w:ascii="Times New Roman" w:hAnsi="Times New Roman" w:cs="Times New Roman"/>
          <w:sz w:val="24"/>
          <w:szCs w:val="24"/>
        </w:rPr>
        <w:t>merubah</w:t>
      </w:r>
      <w:proofErr w:type="spellEnd"/>
      <w:r w:rsidRPr="00F93CC8">
        <w:rPr>
          <w:rFonts w:ascii="Times New Roman" w:hAnsi="Times New Roman" w:cs="Times New Roman"/>
          <w:sz w:val="24"/>
          <w:szCs w:val="24"/>
        </w:rPr>
        <w:t xml:space="preserve"> </w:t>
      </w:r>
      <w:proofErr w:type="spellStart"/>
      <w:r w:rsidRPr="00F93CC8">
        <w:rPr>
          <w:rFonts w:ascii="Times New Roman" w:hAnsi="Times New Roman" w:cs="Times New Roman"/>
          <w:sz w:val="24"/>
          <w:szCs w:val="24"/>
        </w:rPr>
        <w:t>nama</w:t>
      </w:r>
      <w:proofErr w:type="spellEnd"/>
      <w:r w:rsidRPr="00F93CC8">
        <w:rPr>
          <w:rFonts w:ascii="Times New Roman" w:hAnsi="Times New Roman" w:cs="Times New Roman"/>
          <w:sz w:val="24"/>
          <w:szCs w:val="24"/>
        </w:rPr>
        <w:t xml:space="preserve"> </w:t>
      </w:r>
      <w:proofErr w:type="spellStart"/>
      <w:r w:rsidRPr="00F93CC8">
        <w:rPr>
          <w:rFonts w:ascii="Times New Roman" w:hAnsi="Times New Roman" w:cs="Times New Roman"/>
          <w:sz w:val="24"/>
          <w:szCs w:val="24"/>
        </w:rPr>
        <w:t>menjadi</w:t>
      </w:r>
      <w:proofErr w:type="spellEnd"/>
      <w:r w:rsidRPr="00F93CC8">
        <w:rPr>
          <w:rFonts w:ascii="Times New Roman" w:hAnsi="Times New Roman" w:cs="Times New Roman"/>
          <w:sz w:val="24"/>
          <w:szCs w:val="24"/>
        </w:rPr>
        <w:t xml:space="preserve"> PT Mega Bank</w:t>
      </w:r>
      <w:r>
        <w:rPr>
          <w:rFonts w:ascii="Times New Roman" w:hAnsi="Times New Roman" w:cs="Times New Roman"/>
          <w:sz w:val="24"/>
          <w:szCs w:val="24"/>
        </w:rPr>
        <w:t>.</w:t>
      </w:r>
      <w:r>
        <w:rPr>
          <w:rFonts w:ascii="Times New Roman" w:hAnsi="Times New Roman" w:cs="Times New Roman"/>
          <w:sz w:val="28"/>
          <w:szCs w:val="28"/>
        </w:rPr>
        <w:t xml:space="preserve"> </w:t>
      </w:r>
      <w:r w:rsidRPr="00F93CC8">
        <w:rPr>
          <w:rFonts w:ascii="Times New Roman" w:hAnsi="Times New Roman" w:cs="Times New Roman"/>
          <w:sz w:val="24"/>
          <w:szCs w:val="24"/>
        </w:rPr>
        <w:t xml:space="preserve">Pada </w:t>
      </w:r>
      <w:proofErr w:type="spellStart"/>
      <w:r w:rsidRPr="00F93CC8">
        <w:rPr>
          <w:rFonts w:ascii="Times New Roman" w:hAnsi="Times New Roman" w:cs="Times New Roman"/>
          <w:sz w:val="24"/>
          <w:szCs w:val="24"/>
        </w:rPr>
        <w:t>tahun</w:t>
      </w:r>
      <w:proofErr w:type="spellEnd"/>
      <w:r w:rsidRPr="00F93CC8">
        <w:rPr>
          <w:rFonts w:ascii="Times New Roman" w:hAnsi="Times New Roman" w:cs="Times New Roman"/>
          <w:sz w:val="24"/>
          <w:szCs w:val="24"/>
        </w:rPr>
        <w:t xml:space="preserve"> 2000, bank </w:t>
      </w:r>
      <w:proofErr w:type="spellStart"/>
      <w:r w:rsidRPr="00F93CC8">
        <w:rPr>
          <w:rFonts w:ascii="Times New Roman" w:hAnsi="Times New Roman" w:cs="Times New Roman"/>
          <w:sz w:val="24"/>
          <w:szCs w:val="24"/>
        </w:rPr>
        <w:t>mulai</w:t>
      </w:r>
      <w:proofErr w:type="spellEnd"/>
      <w:r w:rsidRPr="00F93CC8">
        <w:rPr>
          <w:rFonts w:ascii="Times New Roman" w:hAnsi="Times New Roman" w:cs="Times New Roman"/>
          <w:sz w:val="24"/>
          <w:szCs w:val="24"/>
        </w:rPr>
        <w:t xml:space="preserve"> </w:t>
      </w:r>
      <w:proofErr w:type="spellStart"/>
      <w:r w:rsidRPr="00F93CC8">
        <w:rPr>
          <w:rFonts w:ascii="Times New Roman" w:hAnsi="Times New Roman" w:cs="Times New Roman"/>
          <w:sz w:val="24"/>
          <w:szCs w:val="24"/>
        </w:rPr>
        <w:t>lebih</w:t>
      </w:r>
      <w:proofErr w:type="spellEnd"/>
      <w:r w:rsidRPr="00F93CC8">
        <w:rPr>
          <w:rFonts w:ascii="Times New Roman" w:hAnsi="Times New Roman" w:cs="Times New Roman"/>
          <w:sz w:val="24"/>
          <w:szCs w:val="24"/>
        </w:rPr>
        <w:t xml:space="preserve"> professional dan </w:t>
      </w:r>
      <w:proofErr w:type="spellStart"/>
      <w:r w:rsidRPr="00F93CC8">
        <w:rPr>
          <w:rFonts w:ascii="Times New Roman" w:hAnsi="Times New Roman" w:cs="Times New Roman"/>
          <w:sz w:val="24"/>
          <w:szCs w:val="24"/>
        </w:rPr>
        <w:t>secara</w:t>
      </w:r>
      <w:proofErr w:type="spellEnd"/>
      <w:r w:rsidRPr="00F93CC8">
        <w:rPr>
          <w:rFonts w:ascii="Times New Roman" w:hAnsi="Times New Roman" w:cs="Times New Roman"/>
          <w:sz w:val="24"/>
          <w:szCs w:val="24"/>
        </w:rPr>
        <w:t xml:space="preserve"> </w:t>
      </w:r>
      <w:proofErr w:type="spellStart"/>
      <w:r w:rsidRPr="00F93CC8">
        <w:rPr>
          <w:rFonts w:ascii="Times New Roman" w:hAnsi="Times New Roman" w:cs="Times New Roman"/>
          <w:sz w:val="24"/>
          <w:szCs w:val="24"/>
        </w:rPr>
        <w:t>resmi</w:t>
      </w:r>
      <w:proofErr w:type="spellEnd"/>
      <w:r w:rsidRPr="00F93CC8">
        <w:rPr>
          <w:rFonts w:ascii="Times New Roman" w:hAnsi="Times New Roman" w:cs="Times New Roman"/>
          <w:sz w:val="24"/>
          <w:szCs w:val="24"/>
        </w:rPr>
        <w:t xml:space="preserve"> </w:t>
      </w:r>
      <w:proofErr w:type="spellStart"/>
      <w:r w:rsidRPr="00F93CC8">
        <w:rPr>
          <w:rFonts w:ascii="Times New Roman" w:hAnsi="Times New Roman" w:cs="Times New Roman"/>
          <w:sz w:val="24"/>
          <w:szCs w:val="24"/>
        </w:rPr>
        <w:t>merubah</w:t>
      </w:r>
      <w:proofErr w:type="spellEnd"/>
      <w:r w:rsidRPr="00F93CC8">
        <w:rPr>
          <w:rFonts w:ascii="Times New Roman" w:hAnsi="Times New Roman" w:cs="Times New Roman"/>
          <w:sz w:val="24"/>
          <w:szCs w:val="24"/>
        </w:rPr>
        <w:t xml:space="preserve"> </w:t>
      </w:r>
      <w:proofErr w:type="spellStart"/>
      <w:r w:rsidRPr="00F93CC8">
        <w:rPr>
          <w:rFonts w:ascii="Times New Roman" w:hAnsi="Times New Roman" w:cs="Times New Roman"/>
          <w:sz w:val="24"/>
          <w:szCs w:val="24"/>
        </w:rPr>
        <w:t>statusnya</w:t>
      </w:r>
      <w:proofErr w:type="spellEnd"/>
      <w:r w:rsidRPr="00F93CC8">
        <w:rPr>
          <w:rFonts w:ascii="Times New Roman" w:hAnsi="Times New Roman" w:cs="Times New Roman"/>
          <w:sz w:val="24"/>
          <w:szCs w:val="24"/>
        </w:rPr>
        <w:t xml:space="preserve"> </w:t>
      </w:r>
      <w:proofErr w:type="spellStart"/>
      <w:r w:rsidRPr="00F93CC8">
        <w:rPr>
          <w:rFonts w:ascii="Times New Roman" w:hAnsi="Times New Roman" w:cs="Times New Roman"/>
          <w:sz w:val="24"/>
          <w:szCs w:val="24"/>
        </w:rPr>
        <w:t>menjadi</w:t>
      </w:r>
      <w:proofErr w:type="spellEnd"/>
      <w:r w:rsidRPr="00F93CC8">
        <w:rPr>
          <w:rFonts w:ascii="Times New Roman" w:hAnsi="Times New Roman" w:cs="Times New Roman"/>
          <w:sz w:val="24"/>
          <w:szCs w:val="24"/>
        </w:rPr>
        <w:t xml:space="preserve"> Perusahaan Terbuka (</w:t>
      </w:r>
      <w:r w:rsidRPr="00F93CC8">
        <w:rPr>
          <w:rFonts w:ascii="Times New Roman" w:hAnsi="Times New Roman" w:cs="Times New Roman"/>
          <w:i/>
          <w:iCs/>
          <w:sz w:val="24"/>
          <w:szCs w:val="24"/>
        </w:rPr>
        <w:t>go public</w:t>
      </w:r>
      <w:r w:rsidRPr="00F93CC8">
        <w:rPr>
          <w:rFonts w:ascii="Times New Roman" w:hAnsi="Times New Roman" w:cs="Times New Roman"/>
          <w:sz w:val="24"/>
          <w:szCs w:val="24"/>
        </w:rPr>
        <w:t xml:space="preserve">) dan </w:t>
      </w:r>
      <w:proofErr w:type="spellStart"/>
      <w:r w:rsidRPr="00F93CC8">
        <w:rPr>
          <w:rFonts w:ascii="Times New Roman" w:hAnsi="Times New Roman" w:cs="Times New Roman"/>
          <w:sz w:val="24"/>
          <w:szCs w:val="24"/>
        </w:rPr>
        <w:t>mengubah</w:t>
      </w:r>
      <w:proofErr w:type="spellEnd"/>
      <w:r w:rsidRPr="00F93CC8">
        <w:rPr>
          <w:rFonts w:ascii="Times New Roman" w:hAnsi="Times New Roman" w:cs="Times New Roman"/>
          <w:sz w:val="24"/>
          <w:szCs w:val="24"/>
        </w:rPr>
        <w:t xml:space="preserve"> </w:t>
      </w:r>
      <w:proofErr w:type="spellStart"/>
      <w:r w:rsidRPr="00F93CC8">
        <w:rPr>
          <w:rFonts w:ascii="Times New Roman" w:hAnsi="Times New Roman" w:cs="Times New Roman"/>
          <w:sz w:val="24"/>
          <w:szCs w:val="24"/>
        </w:rPr>
        <w:t>namanya</w:t>
      </w:r>
      <w:proofErr w:type="spellEnd"/>
      <w:r w:rsidRPr="00F93CC8">
        <w:rPr>
          <w:rFonts w:ascii="Times New Roman" w:hAnsi="Times New Roman" w:cs="Times New Roman"/>
          <w:sz w:val="24"/>
          <w:szCs w:val="24"/>
        </w:rPr>
        <w:t xml:space="preserve"> </w:t>
      </w:r>
      <w:proofErr w:type="spellStart"/>
      <w:r w:rsidRPr="00F93CC8">
        <w:rPr>
          <w:rFonts w:ascii="Times New Roman" w:hAnsi="Times New Roman" w:cs="Times New Roman"/>
          <w:sz w:val="24"/>
          <w:szCs w:val="24"/>
        </w:rPr>
        <w:t>menjadi</w:t>
      </w:r>
      <w:proofErr w:type="spellEnd"/>
      <w:r w:rsidRPr="00F93CC8">
        <w:rPr>
          <w:rFonts w:ascii="Times New Roman" w:hAnsi="Times New Roman" w:cs="Times New Roman"/>
          <w:sz w:val="24"/>
          <w:szCs w:val="24"/>
        </w:rPr>
        <w:t xml:space="preserve"> PT Bank Mega, </w:t>
      </w:r>
      <w:proofErr w:type="spellStart"/>
      <w:r w:rsidRPr="00F93CC8">
        <w:rPr>
          <w:rFonts w:ascii="Times New Roman" w:hAnsi="Times New Roman" w:cs="Times New Roman"/>
          <w:sz w:val="24"/>
          <w:szCs w:val="24"/>
        </w:rPr>
        <w:t>Tbk</w:t>
      </w:r>
      <w:proofErr w:type="spellEnd"/>
      <w:r w:rsidRPr="00F93CC8">
        <w:rPr>
          <w:rFonts w:ascii="Times New Roman" w:hAnsi="Times New Roman" w:cs="Times New Roman"/>
          <w:sz w:val="24"/>
          <w:szCs w:val="24"/>
        </w:rPr>
        <w:t>.</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t</w:t>
      </w:r>
      <w:r w:rsidRPr="00F93CC8">
        <w:rPr>
          <w:rFonts w:ascii="Times New Roman" w:hAnsi="Times New Roman" w:cs="Times New Roman"/>
          <w:sz w:val="24"/>
          <w:szCs w:val="24"/>
        </w:rPr>
        <w:t>anggal</w:t>
      </w:r>
      <w:proofErr w:type="spellEnd"/>
      <w:r w:rsidRPr="00F93CC8">
        <w:rPr>
          <w:rFonts w:ascii="Times New Roman" w:hAnsi="Times New Roman" w:cs="Times New Roman"/>
          <w:sz w:val="24"/>
          <w:szCs w:val="24"/>
        </w:rPr>
        <w:t xml:space="preserve"> 31 </w:t>
      </w:r>
      <w:proofErr w:type="spellStart"/>
      <w:r w:rsidRPr="00F93CC8">
        <w:rPr>
          <w:rFonts w:ascii="Times New Roman" w:hAnsi="Times New Roman" w:cs="Times New Roman"/>
          <w:sz w:val="24"/>
          <w:szCs w:val="24"/>
        </w:rPr>
        <w:t>Januari</w:t>
      </w:r>
      <w:proofErr w:type="spellEnd"/>
      <w:r w:rsidRPr="00F93CC8">
        <w:rPr>
          <w:rFonts w:ascii="Times New Roman" w:hAnsi="Times New Roman" w:cs="Times New Roman"/>
          <w:sz w:val="24"/>
          <w:szCs w:val="24"/>
        </w:rPr>
        <w:t xml:space="preserve"> 2001, Bank Mega </w:t>
      </w:r>
      <w:proofErr w:type="spellStart"/>
      <w:r w:rsidRPr="00F93CC8">
        <w:rPr>
          <w:rFonts w:ascii="Times New Roman" w:hAnsi="Times New Roman" w:cs="Times New Roman"/>
          <w:sz w:val="24"/>
          <w:szCs w:val="24"/>
        </w:rPr>
        <w:t>secara</w:t>
      </w:r>
      <w:proofErr w:type="spellEnd"/>
      <w:r w:rsidRPr="00F93CC8">
        <w:rPr>
          <w:rFonts w:ascii="Times New Roman" w:hAnsi="Times New Roman" w:cs="Times New Roman"/>
          <w:sz w:val="24"/>
          <w:szCs w:val="24"/>
        </w:rPr>
        <w:t xml:space="preserve"> </w:t>
      </w:r>
      <w:proofErr w:type="spellStart"/>
      <w:r w:rsidRPr="00F93CC8">
        <w:rPr>
          <w:rFonts w:ascii="Times New Roman" w:hAnsi="Times New Roman" w:cs="Times New Roman"/>
          <w:sz w:val="24"/>
          <w:szCs w:val="24"/>
        </w:rPr>
        <w:t>resmi</w:t>
      </w:r>
      <w:proofErr w:type="spellEnd"/>
      <w:r w:rsidRPr="00F93CC8">
        <w:rPr>
          <w:rFonts w:ascii="Times New Roman" w:hAnsi="Times New Roman" w:cs="Times New Roman"/>
          <w:sz w:val="24"/>
          <w:szCs w:val="24"/>
        </w:rPr>
        <w:t xml:space="preserve"> </w:t>
      </w:r>
      <w:proofErr w:type="spellStart"/>
      <w:r w:rsidRPr="00F93CC8">
        <w:rPr>
          <w:rFonts w:ascii="Times New Roman" w:hAnsi="Times New Roman" w:cs="Times New Roman"/>
          <w:sz w:val="24"/>
          <w:szCs w:val="24"/>
        </w:rPr>
        <w:t>dilantik</w:t>
      </w:r>
      <w:proofErr w:type="spellEnd"/>
      <w:r w:rsidRPr="00F93CC8">
        <w:rPr>
          <w:rFonts w:ascii="Times New Roman" w:hAnsi="Times New Roman" w:cs="Times New Roman"/>
          <w:sz w:val="24"/>
          <w:szCs w:val="24"/>
        </w:rPr>
        <w:t xml:space="preserve"> </w:t>
      </w:r>
      <w:proofErr w:type="spellStart"/>
      <w:r w:rsidRPr="00F93CC8">
        <w:rPr>
          <w:rFonts w:ascii="Times New Roman" w:hAnsi="Times New Roman" w:cs="Times New Roman"/>
          <w:sz w:val="24"/>
          <w:szCs w:val="24"/>
        </w:rPr>
        <w:t>menjadi</w:t>
      </w:r>
      <w:proofErr w:type="spellEnd"/>
      <w:r w:rsidRPr="00F93CC8">
        <w:rPr>
          <w:rFonts w:ascii="Times New Roman" w:hAnsi="Times New Roman" w:cs="Times New Roman"/>
          <w:sz w:val="24"/>
          <w:szCs w:val="24"/>
        </w:rPr>
        <w:t xml:space="preserve"> Bank </w:t>
      </w:r>
      <w:proofErr w:type="spellStart"/>
      <w:r w:rsidRPr="00F93CC8">
        <w:rPr>
          <w:rFonts w:ascii="Times New Roman" w:hAnsi="Times New Roman" w:cs="Times New Roman"/>
          <w:sz w:val="24"/>
          <w:szCs w:val="24"/>
        </w:rPr>
        <w:t>Devisa</w:t>
      </w:r>
      <w:proofErr w:type="spellEnd"/>
      <w:r w:rsidRPr="00F93CC8">
        <w:rPr>
          <w:rFonts w:ascii="Times New Roman" w:hAnsi="Times New Roman" w:cs="Times New Roman"/>
          <w:sz w:val="24"/>
          <w:szCs w:val="24"/>
        </w:rPr>
        <w:t xml:space="preserve"> yang </w:t>
      </w:r>
      <w:proofErr w:type="spellStart"/>
      <w:r w:rsidRPr="00F93CC8">
        <w:rPr>
          <w:rFonts w:ascii="Times New Roman" w:hAnsi="Times New Roman" w:cs="Times New Roman"/>
          <w:sz w:val="24"/>
          <w:szCs w:val="24"/>
        </w:rPr>
        <w:t>dapat</w:t>
      </w:r>
      <w:proofErr w:type="spellEnd"/>
      <w:r w:rsidRPr="00F93CC8">
        <w:rPr>
          <w:rFonts w:ascii="Times New Roman" w:hAnsi="Times New Roman" w:cs="Times New Roman"/>
          <w:sz w:val="24"/>
          <w:szCs w:val="24"/>
        </w:rPr>
        <w:t xml:space="preserve"> </w:t>
      </w:r>
      <w:proofErr w:type="spellStart"/>
      <w:r w:rsidRPr="00F93CC8">
        <w:rPr>
          <w:rFonts w:ascii="Times New Roman" w:hAnsi="Times New Roman" w:cs="Times New Roman"/>
          <w:sz w:val="24"/>
          <w:szCs w:val="24"/>
        </w:rPr>
        <w:t>menjalankan</w:t>
      </w:r>
      <w:proofErr w:type="spellEnd"/>
      <w:r w:rsidRPr="00F93CC8">
        <w:rPr>
          <w:rFonts w:ascii="Times New Roman" w:hAnsi="Times New Roman" w:cs="Times New Roman"/>
          <w:sz w:val="24"/>
          <w:szCs w:val="24"/>
        </w:rPr>
        <w:t xml:space="preserve"> </w:t>
      </w:r>
      <w:proofErr w:type="spellStart"/>
      <w:r w:rsidRPr="00F93CC8">
        <w:rPr>
          <w:rFonts w:ascii="Times New Roman" w:hAnsi="Times New Roman" w:cs="Times New Roman"/>
          <w:sz w:val="24"/>
          <w:szCs w:val="24"/>
        </w:rPr>
        <w:t>transaksi</w:t>
      </w:r>
      <w:proofErr w:type="spellEnd"/>
      <w:r w:rsidRPr="00F93CC8">
        <w:rPr>
          <w:rFonts w:ascii="Times New Roman" w:hAnsi="Times New Roman" w:cs="Times New Roman"/>
          <w:sz w:val="24"/>
          <w:szCs w:val="24"/>
        </w:rPr>
        <w:t xml:space="preserve"> </w:t>
      </w:r>
      <w:proofErr w:type="spellStart"/>
      <w:r w:rsidRPr="00F93CC8">
        <w:rPr>
          <w:rFonts w:ascii="Times New Roman" w:hAnsi="Times New Roman" w:cs="Times New Roman"/>
          <w:sz w:val="24"/>
          <w:szCs w:val="24"/>
        </w:rPr>
        <w:t>antar</w:t>
      </w:r>
      <w:proofErr w:type="spellEnd"/>
      <w:r w:rsidRPr="00F93CC8">
        <w:rPr>
          <w:rFonts w:ascii="Times New Roman" w:hAnsi="Times New Roman" w:cs="Times New Roman"/>
          <w:sz w:val="24"/>
          <w:szCs w:val="24"/>
        </w:rPr>
        <w:t xml:space="preserve"> negara.</w:t>
      </w:r>
    </w:p>
    <w:p w14:paraId="2F916392" w14:textId="77777777" w:rsidR="00ED0C8D" w:rsidRPr="00E54929" w:rsidRDefault="00ED0C8D" w:rsidP="00AE3218">
      <w:pPr>
        <w:numPr>
          <w:ilvl w:val="0"/>
          <w:numId w:val="21"/>
        </w:numPr>
        <w:spacing w:line="480" w:lineRule="auto"/>
        <w:rPr>
          <w:rFonts w:ascii="Times New Roman" w:hAnsi="Times New Roman" w:cs="Times New Roman"/>
          <w:b/>
          <w:bCs/>
          <w:sz w:val="24"/>
          <w:szCs w:val="24"/>
        </w:rPr>
      </w:pPr>
      <w:r w:rsidRPr="00E54929">
        <w:rPr>
          <w:rFonts w:ascii="Times New Roman" w:hAnsi="Times New Roman" w:cs="Times New Roman"/>
          <w:b/>
          <w:bCs/>
          <w:sz w:val="24"/>
          <w:szCs w:val="24"/>
        </w:rPr>
        <w:lastRenderedPageBreak/>
        <w:t xml:space="preserve">Hasil </w:t>
      </w:r>
      <w:proofErr w:type="spellStart"/>
      <w:r w:rsidRPr="00E54929">
        <w:rPr>
          <w:rFonts w:ascii="Times New Roman" w:hAnsi="Times New Roman" w:cs="Times New Roman"/>
          <w:b/>
          <w:bCs/>
          <w:sz w:val="24"/>
          <w:szCs w:val="24"/>
        </w:rPr>
        <w:t>Penelitian</w:t>
      </w:r>
      <w:proofErr w:type="spellEnd"/>
    </w:p>
    <w:p w14:paraId="77A5A9DC" w14:textId="77777777" w:rsidR="00ED0C8D" w:rsidRDefault="00ED0C8D" w:rsidP="00ED0C8D">
      <w:pPr>
        <w:spacing w:line="480" w:lineRule="auto"/>
        <w:ind w:left="720" w:firstLine="556"/>
        <w:jc w:val="both"/>
        <w:rPr>
          <w:rFonts w:ascii="Times New Roman" w:hAnsi="Times New Roman" w:cs="Times New Roman"/>
          <w:bCs/>
          <w:sz w:val="24"/>
          <w:szCs w:val="24"/>
        </w:rPr>
      </w:pP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sidRPr="00AB3955">
        <w:rPr>
          <w:rFonts w:ascii="Times New Roman" w:hAnsi="Times New Roman" w:cs="Times New Roman"/>
          <w:bCs/>
          <w:sz w:val="24"/>
          <w:szCs w:val="24"/>
        </w:rPr>
        <w:t>me</w:t>
      </w:r>
      <w:r>
        <w:rPr>
          <w:rFonts w:ascii="Times New Roman" w:hAnsi="Times New Roman" w:cs="Times New Roman"/>
          <w:bCs/>
          <w:sz w:val="24"/>
          <w:szCs w:val="24"/>
        </w:rPr>
        <w:t>nggunakan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variabel</w:t>
      </w:r>
      <w:proofErr w:type="spellEnd"/>
      <w:r>
        <w:rPr>
          <w:rFonts w:ascii="Times New Roman" w:hAnsi="Times New Roman" w:cs="Times New Roman"/>
          <w:bCs/>
          <w:sz w:val="24"/>
          <w:szCs w:val="24"/>
        </w:rPr>
        <w:t xml:space="preserve"> </w:t>
      </w:r>
      <w:r w:rsidRPr="00AB3955">
        <w:rPr>
          <w:rFonts w:ascii="Times New Roman" w:hAnsi="Times New Roman" w:cs="Times New Roman"/>
          <w:bCs/>
          <w:i/>
          <w:iCs/>
          <w:sz w:val="24"/>
          <w:szCs w:val="24"/>
        </w:rPr>
        <w:t>corporate</w:t>
      </w:r>
      <w:r w:rsidRPr="00482A1B">
        <w:rPr>
          <w:rFonts w:ascii="Times New Roman" w:hAnsi="Times New Roman" w:cs="Times New Roman"/>
          <w:bCs/>
          <w:i/>
          <w:iCs/>
          <w:sz w:val="24"/>
          <w:szCs w:val="24"/>
        </w:rPr>
        <w:t xml:space="preserve"> social responsibility</w:t>
      </w:r>
      <w:r>
        <w:rPr>
          <w:rFonts w:ascii="Times New Roman" w:hAnsi="Times New Roman" w:cs="Times New Roman"/>
          <w:bCs/>
          <w:i/>
          <w:iCs/>
          <w:sz w:val="24"/>
          <w:szCs w:val="24"/>
        </w:rPr>
        <w:t xml:space="preserve"> </w:t>
      </w:r>
      <w:r>
        <w:rPr>
          <w:rFonts w:ascii="Times New Roman" w:hAnsi="Times New Roman" w:cs="Times New Roman"/>
          <w:bCs/>
          <w:sz w:val="24"/>
          <w:szCs w:val="24"/>
        </w:rPr>
        <w:t>(X1</w:t>
      </w:r>
      <w:proofErr w:type="gramStart"/>
      <w:r>
        <w:rPr>
          <w:rFonts w:ascii="Times New Roman" w:hAnsi="Times New Roman" w:cs="Times New Roman"/>
          <w:bCs/>
          <w:sz w:val="24"/>
          <w:szCs w:val="24"/>
        </w:rPr>
        <w:t xml:space="preserve">),  </w:t>
      </w:r>
      <w:r w:rsidRPr="00482A1B">
        <w:rPr>
          <w:rFonts w:ascii="Times New Roman" w:hAnsi="Times New Roman" w:cs="Times New Roman"/>
          <w:bCs/>
          <w:i/>
          <w:iCs/>
          <w:sz w:val="24"/>
          <w:szCs w:val="24"/>
        </w:rPr>
        <w:t>return</w:t>
      </w:r>
      <w:proofErr w:type="gramEnd"/>
      <w:r w:rsidRPr="00482A1B">
        <w:rPr>
          <w:rFonts w:ascii="Times New Roman" w:hAnsi="Times New Roman" w:cs="Times New Roman"/>
          <w:bCs/>
          <w:i/>
          <w:iCs/>
          <w:sz w:val="24"/>
          <w:szCs w:val="24"/>
        </w:rPr>
        <w:t xml:space="preserve"> on assets</w:t>
      </w:r>
      <w:r>
        <w:rPr>
          <w:rFonts w:ascii="Times New Roman" w:hAnsi="Times New Roman" w:cs="Times New Roman"/>
          <w:bCs/>
          <w:sz w:val="24"/>
          <w:szCs w:val="24"/>
        </w:rPr>
        <w:t xml:space="preserve"> (X2), dan </w:t>
      </w:r>
      <w:r w:rsidRPr="00482A1B">
        <w:rPr>
          <w:rFonts w:ascii="Times New Roman" w:hAnsi="Times New Roman" w:cs="Times New Roman"/>
          <w:bCs/>
          <w:i/>
          <w:iCs/>
          <w:sz w:val="24"/>
          <w:szCs w:val="24"/>
        </w:rPr>
        <w:t>good corporate governance</w:t>
      </w:r>
      <w:r>
        <w:rPr>
          <w:rFonts w:ascii="Times New Roman" w:hAnsi="Times New Roman" w:cs="Times New Roman"/>
          <w:bCs/>
          <w:sz w:val="24"/>
          <w:szCs w:val="24"/>
        </w:rPr>
        <w:t xml:space="preserve"> (X3) </w:t>
      </w:r>
      <w:proofErr w:type="spellStart"/>
      <w:r>
        <w:rPr>
          <w:rFonts w:ascii="Times New Roman" w:hAnsi="Times New Roman" w:cs="Times New Roman"/>
          <w:bCs/>
          <w:sz w:val="24"/>
          <w:szCs w:val="24"/>
        </w:rPr>
        <w:t>terhadap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perusahaan</w:t>
      </w:r>
      <w:proofErr w:type="spellEnd"/>
      <w:r>
        <w:rPr>
          <w:rFonts w:ascii="Times New Roman" w:hAnsi="Times New Roman" w:cs="Times New Roman"/>
          <w:bCs/>
          <w:sz w:val="24"/>
          <w:szCs w:val="24"/>
        </w:rPr>
        <w:t xml:space="preserve"> (Y). </w:t>
      </w:r>
      <w:proofErr w:type="spellStart"/>
      <w:r>
        <w:rPr>
          <w:rFonts w:ascii="Times New Roman" w:hAnsi="Times New Roman" w:cs="Times New Roman"/>
          <w:bCs/>
          <w:sz w:val="24"/>
          <w:szCs w:val="24"/>
        </w:rPr>
        <w:t>Tujuan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analisis</w:t>
      </w:r>
      <w:proofErr w:type="spellEnd"/>
      <w:r>
        <w:rPr>
          <w:rFonts w:ascii="Times New Roman" w:hAnsi="Times New Roman" w:cs="Times New Roman"/>
          <w:bCs/>
          <w:sz w:val="24"/>
          <w:szCs w:val="24"/>
        </w:rPr>
        <w:t xml:space="preserve"> data </w:t>
      </w:r>
      <w:proofErr w:type="spellStart"/>
      <w:r>
        <w:rPr>
          <w:rFonts w:ascii="Times New Roman" w:hAnsi="Times New Roman" w:cs="Times New Roman"/>
          <w:bCs/>
          <w:sz w:val="24"/>
          <w:szCs w:val="24"/>
        </w:rPr>
        <w:t>yaitu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memperoleh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gambaran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menyeluruh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mengenai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pengaruh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antara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variabel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independen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variabel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dependen</w:t>
      </w:r>
      <w:proofErr w:type="spellEnd"/>
      <w:r>
        <w:rPr>
          <w:rFonts w:ascii="Times New Roman" w:hAnsi="Times New Roman" w:cs="Times New Roman"/>
          <w:bCs/>
          <w:sz w:val="24"/>
          <w:szCs w:val="24"/>
        </w:rPr>
        <w:t>.</w:t>
      </w:r>
    </w:p>
    <w:p w14:paraId="29725B41" w14:textId="77777777" w:rsidR="00ED0C8D" w:rsidRPr="004928B9" w:rsidRDefault="00ED0C8D" w:rsidP="00AE3218">
      <w:pPr>
        <w:numPr>
          <w:ilvl w:val="0"/>
          <w:numId w:val="23"/>
        </w:numPr>
        <w:spacing w:line="480" w:lineRule="auto"/>
        <w:jc w:val="both"/>
        <w:rPr>
          <w:rFonts w:ascii="Times New Roman" w:hAnsi="Times New Roman" w:cs="Times New Roman"/>
          <w:b/>
          <w:bCs/>
          <w:sz w:val="28"/>
          <w:szCs w:val="28"/>
        </w:rPr>
      </w:pPr>
      <w:proofErr w:type="spellStart"/>
      <w:r w:rsidRPr="004928B9">
        <w:rPr>
          <w:rFonts w:ascii="Times New Roman" w:hAnsi="Times New Roman" w:cs="Times New Roman"/>
          <w:b/>
          <w:bCs/>
          <w:sz w:val="24"/>
          <w:szCs w:val="24"/>
        </w:rPr>
        <w:t>Deskriptif</w:t>
      </w:r>
      <w:proofErr w:type="spellEnd"/>
      <w:r w:rsidRPr="004928B9">
        <w:rPr>
          <w:rFonts w:ascii="Times New Roman" w:hAnsi="Times New Roman" w:cs="Times New Roman"/>
          <w:b/>
          <w:bCs/>
          <w:sz w:val="24"/>
          <w:szCs w:val="24"/>
        </w:rPr>
        <w:t xml:space="preserve"> </w:t>
      </w:r>
      <w:proofErr w:type="spellStart"/>
      <w:r w:rsidRPr="004928B9">
        <w:rPr>
          <w:rFonts w:ascii="Times New Roman" w:hAnsi="Times New Roman" w:cs="Times New Roman"/>
          <w:b/>
          <w:bCs/>
          <w:sz w:val="24"/>
          <w:szCs w:val="24"/>
        </w:rPr>
        <w:t>Statistik</w:t>
      </w:r>
      <w:proofErr w:type="spellEnd"/>
      <w:r w:rsidRPr="004928B9">
        <w:rPr>
          <w:rFonts w:ascii="Times New Roman" w:hAnsi="Times New Roman" w:cs="Times New Roman"/>
          <w:b/>
          <w:bCs/>
          <w:sz w:val="24"/>
          <w:szCs w:val="24"/>
        </w:rPr>
        <w:t xml:space="preserve"> </w:t>
      </w:r>
      <w:proofErr w:type="spellStart"/>
      <w:r w:rsidRPr="004928B9">
        <w:rPr>
          <w:rFonts w:ascii="Times New Roman" w:hAnsi="Times New Roman" w:cs="Times New Roman"/>
          <w:b/>
          <w:bCs/>
          <w:sz w:val="24"/>
          <w:szCs w:val="24"/>
        </w:rPr>
        <w:t>Variabel</w:t>
      </w:r>
      <w:proofErr w:type="spellEnd"/>
    </w:p>
    <w:p w14:paraId="232389AF" w14:textId="77777777" w:rsidR="00ED0C8D" w:rsidRDefault="00ED0C8D" w:rsidP="00ED0C8D">
      <w:pPr>
        <w:spacing w:line="480" w:lineRule="auto"/>
        <w:ind w:left="1080" w:firstLine="621"/>
        <w:jc w:val="both"/>
        <w:rPr>
          <w:rFonts w:ascii="Times New Roman" w:hAnsi="Times New Roman" w:cs="Times New Roman"/>
          <w:bCs/>
          <w:sz w:val="24"/>
          <w:szCs w:val="24"/>
        </w:rPr>
      </w:pPr>
      <w:proofErr w:type="spellStart"/>
      <w:r w:rsidRPr="006D3A78">
        <w:rPr>
          <w:rFonts w:ascii="Times New Roman" w:hAnsi="Times New Roman" w:cs="Times New Roman"/>
          <w:bCs/>
          <w:sz w:val="24"/>
          <w:szCs w:val="24"/>
        </w:rPr>
        <w:t>Deskriptif</w:t>
      </w:r>
      <w:proofErr w:type="spellEnd"/>
      <w:r w:rsidRPr="006D3A78">
        <w:rPr>
          <w:rFonts w:ascii="Times New Roman" w:hAnsi="Times New Roman" w:cs="Times New Roman"/>
          <w:bCs/>
          <w:sz w:val="24"/>
          <w:szCs w:val="24"/>
        </w:rPr>
        <w:t xml:space="preserve"> </w:t>
      </w:r>
      <w:proofErr w:type="spellStart"/>
      <w:r w:rsidRPr="006D3A78">
        <w:rPr>
          <w:rFonts w:ascii="Times New Roman" w:hAnsi="Times New Roman" w:cs="Times New Roman"/>
          <w:bCs/>
          <w:sz w:val="24"/>
          <w:szCs w:val="24"/>
        </w:rPr>
        <w:t>statisti</w:t>
      </w:r>
      <w:r>
        <w:rPr>
          <w:rFonts w:ascii="Times New Roman" w:hAnsi="Times New Roman" w:cs="Times New Roman"/>
          <w:bCs/>
          <w:sz w:val="24"/>
          <w:szCs w:val="24"/>
        </w:rPr>
        <w:t>k</w:t>
      </w:r>
      <w:proofErr w:type="spellEnd"/>
      <w:r w:rsidRPr="006D3A78">
        <w:rPr>
          <w:rFonts w:ascii="Times New Roman" w:hAnsi="Times New Roman" w:cs="Times New Roman"/>
          <w:bCs/>
          <w:sz w:val="24"/>
          <w:szCs w:val="24"/>
        </w:rPr>
        <w:t xml:space="preserve"> </w:t>
      </w:r>
      <w:proofErr w:type="spellStart"/>
      <w:r w:rsidRPr="006D3A78">
        <w:rPr>
          <w:rFonts w:ascii="Times New Roman" w:hAnsi="Times New Roman" w:cs="Times New Roman"/>
          <w:bCs/>
          <w:sz w:val="24"/>
          <w:szCs w:val="24"/>
        </w:rPr>
        <w:t>variabel</w:t>
      </w:r>
      <w:proofErr w:type="spellEnd"/>
      <w:r w:rsidRPr="006D3A78">
        <w:rPr>
          <w:rFonts w:ascii="Times New Roman" w:hAnsi="Times New Roman" w:cs="Times New Roman"/>
          <w:bCs/>
          <w:sz w:val="24"/>
          <w:szCs w:val="24"/>
        </w:rPr>
        <w:t xml:space="preserve"> </w:t>
      </w:r>
      <w:proofErr w:type="spellStart"/>
      <w:r w:rsidRPr="006D3A78">
        <w:rPr>
          <w:rFonts w:ascii="Times New Roman" w:hAnsi="Times New Roman" w:cs="Times New Roman"/>
          <w:bCs/>
          <w:sz w:val="24"/>
          <w:szCs w:val="24"/>
        </w:rPr>
        <w:t>adalah</w:t>
      </w:r>
      <w:proofErr w:type="spellEnd"/>
      <w:r w:rsidRPr="006D3A78">
        <w:rPr>
          <w:rFonts w:ascii="Times New Roman" w:hAnsi="Times New Roman" w:cs="Times New Roman"/>
          <w:bCs/>
          <w:sz w:val="24"/>
          <w:szCs w:val="24"/>
        </w:rPr>
        <w:t xml:space="preserve"> </w:t>
      </w:r>
      <w:proofErr w:type="spellStart"/>
      <w:r>
        <w:rPr>
          <w:rFonts w:ascii="Times New Roman" w:hAnsi="Times New Roman" w:cs="Times New Roman"/>
          <w:bCs/>
          <w:sz w:val="24"/>
          <w:szCs w:val="24"/>
        </w:rPr>
        <w:t>variabel</w:t>
      </w:r>
      <w:proofErr w:type="spellEnd"/>
      <w:r>
        <w:rPr>
          <w:rFonts w:ascii="Times New Roman" w:hAnsi="Times New Roman" w:cs="Times New Roman"/>
          <w:bCs/>
          <w:sz w:val="24"/>
          <w:szCs w:val="24"/>
        </w:rPr>
        <w:t xml:space="preserve"> yang </w:t>
      </w:r>
      <w:proofErr w:type="spellStart"/>
      <w:r w:rsidRPr="006D3A78">
        <w:rPr>
          <w:rFonts w:ascii="Times New Roman" w:hAnsi="Times New Roman" w:cs="Times New Roman"/>
          <w:bCs/>
          <w:sz w:val="24"/>
          <w:szCs w:val="24"/>
        </w:rPr>
        <w:t>memberikan</w:t>
      </w:r>
      <w:proofErr w:type="spellEnd"/>
      <w:r w:rsidRPr="006D3A78">
        <w:rPr>
          <w:rFonts w:ascii="Times New Roman" w:hAnsi="Times New Roman" w:cs="Times New Roman"/>
          <w:bCs/>
          <w:sz w:val="24"/>
          <w:szCs w:val="24"/>
        </w:rPr>
        <w:t xml:space="preserve"> </w:t>
      </w:r>
      <w:proofErr w:type="spellStart"/>
      <w:r w:rsidRPr="006D3A78">
        <w:rPr>
          <w:rFonts w:ascii="Times New Roman" w:hAnsi="Times New Roman" w:cs="Times New Roman"/>
          <w:bCs/>
          <w:sz w:val="24"/>
          <w:szCs w:val="24"/>
        </w:rPr>
        <w:t>gambaran</w:t>
      </w:r>
      <w:proofErr w:type="spellEnd"/>
      <w:r w:rsidRPr="006D3A78">
        <w:rPr>
          <w:rFonts w:ascii="Times New Roman" w:hAnsi="Times New Roman" w:cs="Times New Roman"/>
          <w:bCs/>
          <w:sz w:val="24"/>
          <w:szCs w:val="24"/>
        </w:rPr>
        <w:t xml:space="preserve"> </w:t>
      </w:r>
      <w:proofErr w:type="spellStart"/>
      <w:r w:rsidRPr="006D3A78">
        <w:rPr>
          <w:rFonts w:ascii="Times New Roman" w:hAnsi="Times New Roman" w:cs="Times New Roman"/>
          <w:bCs/>
          <w:sz w:val="24"/>
          <w:szCs w:val="24"/>
        </w:rPr>
        <w:t>atau</w:t>
      </w:r>
      <w:proofErr w:type="spellEnd"/>
      <w:r w:rsidRPr="006D3A78">
        <w:rPr>
          <w:rFonts w:ascii="Times New Roman" w:hAnsi="Times New Roman" w:cs="Times New Roman"/>
          <w:bCs/>
          <w:sz w:val="24"/>
          <w:szCs w:val="24"/>
        </w:rPr>
        <w:t xml:space="preserve"> </w:t>
      </w:r>
      <w:proofErr w:type="spellStart"/>
      <w:r w:rsidRPr="006D3A78">
        <w:rPr>
          <w:rFonts w:ascii="Times New Roman" w:hAnsi="Times New Roman" w:cs="Times New Roman"/>
          <w:bCs/>
          <w:sz w:val="24"/>
          <w:szCs w:val="24"/>
        </w:rPr>
        <w:t>menjelaskan</w:t>
      </w:r>
      <w:proofErr w:type="spellEnd"/>
      <w:r w:rsidRPr="006D3A78">
        <w:rPr>
          <w:rFonts w:ascii="Times New Roman" w:hAnsi="Times New Roman" w:cs="Times New Roman"/>
          <w:bCs/>
          <w:sz w:val="24"/>
          <w:szCs w:val="24"/>
        </w:rPr>
        <w:t xml:space="preserve"> data</w:t>
      </w:r>
      <w:r>
        <w:rPr>
          <w:rFonts w:ascii="Times New Roman" w:hAnsi="Times New Roman" w:cs="Times New Roman"/>
          <w:bCs/>
          <w:sz w:val="24"/>
          <w:szCs w:val="24"/>
        </w:rPr>
        <w:t xml:space="preserve"> </w:t>
      </w:r>
      <w:proofErr w:type="spellStart"/>
      <w:r w:rsidRPr="00CB50A6">
        <w:rPr>
          <w:rFonts w:ascii="Times New Roman" w:hAnsi="Times New Roman" w:cs="Times New Roman"/>
          <w:bCs/>
          <w:sz w:val="24"/>
          <w:szCs w:val="24"/>
        </w:rPr>
        <w:t>dengan</w:t>
      </w:r>
      <w:proofErr w:type="spellEnd"/>
      <w:r w:rsidRPr="00CB50A6">
        <w:rPr>
          <w:rFonts w:ascii="Times New Roman" w:hAnsi="Times New Roman" w:cs="Times New Roman"/>
          <w:bCs/>
          <w:sz w:val="24"/>
          <w:szCs w:val="24"/>
        </w:rPr>
        <w:t xml:space="preserve"> </w:t>
      </w:r>
      <w:proofErr w:type="spellStart"/>
      <w:r w:rsidRPr="00CB50A6">
        <w:rPr>
          <w:rFonts w:ascii="Times New Roman" w:hAnsi="Times New Roman" w:cs="Times New Roman"/>
          <w:bCs/>
          <w:sz w:val="24"/>
          <w:szCs w:val="24"/>
        </w:rPr>
        <w:t>menggunakan</w:t>
      </w:r>
      <w:proofErr w:type="spellEnd"/>
      <w:r w:rsidRPr="00CB50A6">
        <w:rPr>
          <w:rFonts w:ascii="Times New Roman" w:hAnsi="Times New Roman" w:cs="Times New Roman"/>
          <w:bCs/>
          <w:sz w:val="24"/>
          <w:szCs w:val="24"/>
        </w:rPr>
        <w:t xml:space="preserve"> rata-rata (mean), </w:t>
      </w:r>
      <w:proofErr w:type="spellStart"/>
      <w:r w:rsidRPr="00CB50A6">
        <w:rPr>
          <w:rFonts w:ascii="Times New Roman" w:hAnsi="Times New Roman" w:cs="Times New Roman"/>
          <w:bCs/>
          <w:sz w:val="24"/>
          <w:szCs w:val="24"/>
        </w:rPr>
        <w:t>standar</w:t>
      </w:r>
      <w:proofErr w:type="spellEnd"/>
      <w:r w:rsidRPr="00CB50A6">
        <w:rPr>
          <w:rFonts w:ascii="Times New Roman" w:hAnsi="Times New Roman" w:cs="Times New Roman"/>
          <w:bCs/>
          <w:sz w:val="24"/>
          <w:szCs w:val="24"/>
        </w:rPr>
        <w:t xml:space="preserve"> </w:t>
      </w:r>
      <w:proofErr w:type="spellStart"/>
      <w:r w:rsidRPr="00CB50A6">
        <w:rPr>
          <w:rFonts w:ascii="Times New Roman" w:hAnsi="Times New Roman" w:cs="Times New Roman"/>
          <w:bCs/>
          <w:sz w:val="24"/>
          <w:szCs w:val="24"/>
        </w:rPr>
        <w:t>deviasi</w:t>
      </w:r>
      <w:proofErr w:type="spellEnd"/>
      <w:r w:rsidRPr="00CB50A6">
        <w:rPr>
          <w:rFonts w:ascii="Times New Roman" w:hAnsi="Times New Roman" w:cs="Times New Roman"/>
          <w:bCs/>
          <w:sz w:val="24"/>
          <w:szCs w:val="24"/>
        </w:rPr>
        <w:t xml:space="preserve">, </w:t>
      </w:r>
      <w:proofErr w:type="spellStart"/>
      <w:r w:rsidRPr="00CB50A6">
        <w:rPr>
          <w:rFonts w:ascii="Times New Roman" w:hAnsi="Times New Roman" w:cs="Times New Roman"/>
          <w:bCs/>
          <w:sz w:val="24"/>
          <w:szCs w:val="24"/>
        </w:rPr>
        <w:t>varian</w:t>
      </w:r>
      <w:proofErr w:type="spellEnd"/>
      <w:r w:rsidRPr="00CB50A6">
        <w:rPr>
          <w:rFonts w:ascii="Times New Roman" w:hAnsi="Times New Roman" w:cs="Times New Roman"/>
          <w:bCs/>
          <w:sz w:val="24"/>
          <w:szCs w:val="24"/>
        </w:rPr>
        <w:t xml:space="preserve">, </w:t>
      </w:r>
      <w:proofErr w:type="spellStart"/>
      <w:r w:rsidRPr="00CB50A6">
        <w:rPr>
          <w:rFonts w:ascii="Times New Roman" w:hAnsi="Times New Roman" w:cs="Times New Roman"/>
          <w:bCs/>
          <w:sz w:val="24"/>
          <w:szCs w:val="24"/>
        </w:rPr>
        <w:t>maksimum</w:t>
      </w:r>
      <w:proofErr w:type="spellEnd"/>
      <w:r w:rsidRPr="00CB50A6">
        <w:rPr>
          <w:rFonts w:ascii="Times New Roman" w:hAnsi="Times New Roman" w:cs="Times New Roman"/>
          <w:bCs/>
          <w:sz w:val="24"/>
          <w:szCs w:val="24"/>
        </w:rPr>
        <w:t>, minimum, sum, range, kurtosis dan skewness (</w:t>
      </w:r>
      <w:proofErr w:type="spellStart"/>
      <w:r w:rsidRPr="00CB50A6">
        <w:rPr>
          <w:rFonts w:ascii="Times New Roman" w:hAnsi="Times New Roman" w:cs="Times New Roman"/>
          <w:bCs/>
          <w:sz w:val="24"/>
          <w:szCs w:val="24"/>
        </w:rPr>
        <w:t>kemencengan</w:t>
      </w:r>
      <w:proofErr w:type="spellEnd"/>
      <w:r w:rsidRPr="00CB50A6">
        <w:rPr>
          <w:rFonts w:ascii="Times New Roman" w:hAnsi="Times New Roman" w:cs="Times New Roman"/>
          <w:bCs/>
          <w:sz w:val="24"/>
          <w:szCs w:val="24"/>
        </w:rPr>
        <w:t xml:space="preserve"> </w:t>
      </w:r>
      <w:proofErr w:type="spellStart"/>
      <w:r w:rsidRPr="00CB50A6">
        <w:rPr>
          <w:rFonts w:ascii="Times New Roman" w:hAnsi="Times New Roman" w:cs="Times New Roman"/>
          <w:bCs/>
          <w:sz w:val="24"/>
          <w:szCs w:val="24"/>
        </w:rPr>
        <w:t>distribusi</w:t>
      </w:r>
      <w:proofErr w:type="spellEnd"/>
      <w:r w:rsidRPr="00CB50A6">
        <w:rPr>
          <w:rFonts w:ascii="Times New Roman" w:hAnsi="Times New Roman" w:cs="Times New Roman"/>
          <w:bCs/>
          <w:sz w:val="24"/>
          <w:szCs w:val="24"/>
        </w:rPr>
        <w:t>).</w:t>
      </w:r>
      <w:r>
        <w:rPr>
          <w:rFonts w:ascii="Times New Roman" w:hAnsi="Times New Roman" w:cs="Times New Roman"/>
          <w:bCs/>
          <w:sz w:val="24"/>
          <w:szCs w:val="24"/>
        </w:rPr>
        <w:t xml:space="preserve"> Data yang </w:t>
      </w:r>
      <w:proofErr w:type="spellStart"/>
      <w:r>
        <w:rPr>
          <w:rFonts w:ascii="Times New Roman" w:hAnsi="Times New Roman" w:cs="Times New Roman"/>
          <w:bCs/>
          <w:sz w:val="24"/>
          <w:szCs w:val="24"/>
        </w:rPr>
        <w:t>didapat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tersebut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memberikan</w:t>
      </w:r>
      <w:proofErr w:type="spellEnd"/>
      <w:r>
        <w:rPr>
          <w:rFonts w:ascii="Times New Roman" w:hAnsi="Times New Roman" w:cs="Times New Roman"/>
          <w:bCs/>
          <w:sz w:val="24"/>
          <w:szCs w:val="24"/>
        </w:rPr>
        <w:t xml:space="preserve"> data dan </w:t>
      </w:r>
      <w:proofErr w:type="spellStart"/>
      <w:r>
        <w:rPr>
          <w:rFonts w:ascii="Times New Roman" w:hAnsi="Times New Roman" w:cs="Times New Roman"/>
          <w:bCs/>
          <w:sz w:val="24"/>
          <w:szCs w:val="24"/>
        </w:rPr>
        <w:t>analisis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statistik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deskriptif</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dilakukan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terhadap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variabel</w:t>
      </w:r>
      <w:proofErr w:type="spellEnd"/>
      <w:r>
        <w:rPr>
          <w:rFonts w:ascii="Times New Roman" w:hAnsi="Times New Roman" w:cs="Times New Roman"/>
          <w:bCs/>
          <w:sz w:val="24"/>
          <w:szCs w:val="24"/>
        </w:rPr>
        <w:t xml:space="preserve"> </w:t>
      </w:r>
      <w:r w:rsidRPr="00551D88">
        <w:rPr>
          <w:rFonts w:ascii="Times New Roman" w:hAnsi="Times New Roman" w:cs="Times New Roman"/>
          <w:bCs/>
          <w:i/>
          <w:iCs/>
          <w:sz w:val="24"/>
          <w:szCs w:val="24"/>
        </w:rPr>
        <w:t xml:space="preserve">Corporate Social Responsibility, Return </w:t>
      </w:r>
      <w:proofErr w:type="gramStart"/>
      <w:r w:rsidRPr="00551D88">
        <w:rPr>
          <w:rFonts w:ascii="Times New Roman" w:hAnsi="Times New Roman" w:cs="Times New Roman"/>
          <w:bCs/>
          <w:i/>
          <w:iCs/>
          <w:sz w:val="24"/>
          <w:szCs w:val="24"/>
        </w:rPr>
        <w:t>On</w:t>
      </w:r>
      <w:proofErr w:type="gramEnd"/>
      <w:r w:rsidRPr="00551D88">
        <w:rPr>
          <w:rFonts w:ascii="Times New Roman" w:hAnsi="Times New Roman" w:cs="Times New Roman"/>
          <w:bCs/>
          <w:i/>
          <w:iCs/>
          <w:sz w:val="24"/>
          <w:szCs w:val="24"/>
        </w:rPr>
        <w:t xml:space="preserve"> Assets</w:t>
      </w:r>
      <w:r>
        <w:rPr>
          <w:rFonts w:ascii="Times New Roman" w:hAnsi="Times New Roman" w:cs="Times New Roman"/>
          <w:bCs/>
          <w:sz w:val="24"/>
          <w:szCs w:val="24"/>
        </w:rPr>
        <w:t xml:space="preserve">, </w:t>
      </w:r>
      <w:r w:rsidRPr="00551D88">
        <w:rPr>
          <w:rFonts w:ascii="Times New Roman" w:hAnsi="Times New Roman" w:cs="Times New Roman"/>
          <w:bCs/>
          <w:i/>
          <w:iCs/>
          <w:sz w:val="24"/>
          <w:szCs w:val="24"/>
        </w:rPr>
        <w:t>Good Corporate Governance</w:t>
      </w:r>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perusahaan</w:t>
      </w:r>
      <w:proofErr w:type="spellEnd"/>
      <w:r>
        <w:rPr>
          <w:rFonts w:ascii="Times New Roman" w:hAnsi="Times New Roman" w:cs="Times New Roman"/>
          <w:bCs/>
          <w:sz w:val="24"/>
          <w:szCs w:val="24"/>
        </w:rPr>
        <w:t>.</w:t>
      </w:r>
    </w:p>
    <w:p w14:paraId="2565B37A" w14:textId="77777777" w:rsidR="00ED0C8D" w:rsidRPr="00D85AD2" w:rsidRDefault="00ED0C8D" w:rsidP="00AE3218">
      <w:pPr>
        <w:numPr>
          <w:ilvl w:val="0"/>
          <w:numId w:val="24"/>
        </w:numPr>
        <w:spacing w:line="480" w:lineRule="auto"/>
        <w:ind w:left="1418"/>
        <w:jc w:val="both"/>
        <w:rPr>
          <w:rFonts w:ascii="Times New Roman" w:hAnsi="Times New Roman" w:cs="Times New Roman"/>
          <w:b/>
          <w:i/>
          <w:iCs/>
          <w:sz w:val="24"/>
          <w:szCs w:val="24"/>
        </w:rPr>
      </w:pPr>
      <w:r w:rsidRPr="00D85AD2">
        <w:rPr>
          <w:rFonts w:ascii="Times New Roman" w:hAnsi="Times New Roman" w:cs="Times New Roman"/>
          <w:b/>
          <w:i/>
          <w:iCs/>
          <w:sz w:val="24"/>
          <w:szCs w:val="24"/>
        </w:rPr>
        <w:t>Corporate Social Responsibility</w:t>
      </w:r>
    </w:p>
    <w:p w14:paraId="49A30BF0" w14:textId="77777777" w:rsidR="00ED0C8D" w:rsidRDefault="00ED0C8D" w:rsidP="00ED0C8D">
      <w:pPr>
        <w:spacing w:line="480" w:lineRule="auto"/>
        <w:ind w:left="1418" w:firstLine="567"/>
        <w:jc w:val="both"/>
        <w:rPr>
          <w:rFonts w:ascii="Times New Roman" w:hAnsi="Times New Roman" w:cs="Times New Roman"/>
          <w:bCs/>
          <w:sz w:val="24"/>
          <w:szCs w:val="24"/>
        </w:rPr>
      </w:pPr>
      <w:r>
        <w:rPr>
          <w:rFonts w:ascii="Times New Roman" w:hAnsi="Times New Roman" w:cs="Times New Roman"/>
          <w:bCs/>
          <w:sz w:val="24"/>
          <w:szCs w:val="24"/>
        </w:rPr>
        <w:t xml:space="preserve">Hasil </w:t>
      </w:r>
      <w:proofErr w:type="spellStart"/>
      <w:r>
        <w:rPr>
          <w:rFonts w:ascii="Times New Roman" w:hAnsi="Times New Roman" w:cs="Times New Roman"/>
          <w:bCs/>
          <w:sz w:val="24"/>
          <w:szCs w:val="24"/>
        </w:rPr>
        <w:t>analisis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statistik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deskriptif</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r w:rsidRPr="001A0A03">
        <w:rPr>
          <w:rFonts w:ascii="Times New Roman" w:hAnsi="Times New Roman" w:cs="Times New Roman"/>
          <w:bCs/>
          <w:i/>
          <w:iCs/>
          <w:sz w:val="24"/>
          <w:szCs w:val="24"/>
        </w:rPr>
        <w:t>Corporate Social Responsibility</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yaitu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sebagai</w:t>
      </w:r>
      <w:proofErr w:type="spellEnd"/>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berikut</w:t>
      </w:r>
      <w:proofErr w:type="spellEnd"/>
      <w:r>
        <w:rPr>
          <w:rFonts w:ascii="Times New Roman" w:hAnsi="Times New Roman" w:cs="Times New Roman"/>
          <w:bCs/>
          <w:sz w:val="24"/>
          <w:szCs w:val="24"/>
        </w:rPr>
        <w:t xml:space="preserve"> :</w:t>
      </w:r>
      <w:proofErr w:type="gramEnd"/>
    </w:p>
    <w:p w14:paraId="0F0DCE02" w14:textId="77777777" w:rsidR="00ED0C8D" w:rsidRDefault="00ED0C8D" w:rsidP="00ED0C8D">
      <w:pPr>
        <w:spacing w:line="480" w:lineRule="auto"/>
        <w:ind w:left="1418" w:firstLine="567"/>
        <w:jc w:val="both"/>
        <w:rPr>
          <w:rFonts w:ascii="Times New Roman" w:hAnsi="Times New Roman" w:cs="Times New Roman"/>
          <w:bCs/>
          <w:sz w:val="24"/>
          <w:szCs w:val="24"/>
        </w:rPr>
      </w:pPr>
    </w:p>
    <w:p w14:paraId="1FA4D1B5" w14:textId="77777777" w:rsidR="00ED0C8D" w:rsidRDefault="00ED0C8D" w:rsidP="00ED0C8D">
      <w:pPr>
        <w:spacing w:line="480" w:lineRule="auto"/>
        <w:ind w:left="1418" w:firstLine="567"/>
        <w:jc w:val="both"/>
        <w:rPr>
          <w:rFonts w:ascii="Times New Roman" w:hAnsi="Times New Roman" w:cs="Times New Roman"/>
          <w:bCs/>
          <w:sz w:val="24"/>
          <w:szCs w:val="24"/>
        </w:rPr>
      </w:pPr>
    </w:p>
    <w:p w14:paraId="110DE253" w14:textId="77777777" w:rsidR="00ED0C8D" w:rsidRDefault="00ED0C8D" w:rsidP="00ED0C8D">
      <w:pPr>
        <w:spacing w:line="480" w:lineRule="auto"/>
        <w:ind w:left="1418" w:firstLine="567"/>
        <w:jc w:val="both"/>
        <w:rPr>
          <w:rFonts w:ascii="Times New Roman" w:hAnsi="Times New Roman" w:cs="Times New Roman"/>
          <w:bCs/>
          <w:sz w:val="24"/>
          <w:szCs w:val="24"/>
        </w:rPr>
      </w:pPr>
    </w:p>
    <w:p w14:paraId="5CB04E43" w14:textId="77777777" w:rsidR="00ED0C8D" w:rsidRDefault="00ED0C8D" w:rsidP="00ED0C8D">
      <w:pPr>
        <w:spacing w:line="480" w:lineRule="auto"/>
        <w:ind w:left="1418" w:firstLine="567"/>
        <w:jc w:val="both"/>
        <w:rPr>
          <w:rFonts w:ascii="Times New Roman" w:hAnsi="Times New Roman" w:cs="Times New Roman"/>
          <w:bCs/>
          <w:sz w:val="24"/>
          <w:szCs w:val="24"/>
        </w:rPr>
      </w:pPr>
    </w:p>
    <w:p w14:paraId="72B73E72" w14:textId="77777777" w:rsidR="00ED0C8D" w:rsidRPr="00D326B8" w:rsidRDefault="00ED0C8D" w:rsidP="00ED0C8D">
      <w:pPr>
        <w:spacing w:line="480" w:lineRule="auto"/>
        <w:ind w:left="1418" w:firstLine="567"/>
        <w:jc w:val="both"/>
        <w:rPr>
          <w:rFonts w:ascii="Times New Roman" w:hAnsi="Times New Roman" w:cs="Times New Roman"/>
          <w:bCs/>
          <w:sz w:val="24"/>
          <w:szCs w:val="24"/>
        </w:rPr>
      </w:pPr>
    </w:p>
    <w:p w14:paraId="7AE3A102" w14:textId="77777777" w:rsidR="00ED0C8D" w:rsidRDefault="00ED0C8D" w:rsidP="00E54929">
      <w:pPr>
        <w:pStyle w:val="subbab2"/>
        <w:numPr>
          <w:ilvl w:val="0"/>
          <w:numId w:val="0"/>
        </w:numPr>
        <w:ind w:left="1440"/>
        <w:jc w:val="center"/>
        <w:rPr>
          <w:b w:val="0"/>
          <w:bCs/>
          <w:i/>
          <w:iCs/>
        </w:rPr>
      </w:pPr>
      <w:bookmarkStart w:id="0" w:name="_Toc170948987"/>
      <w:proofErr w:type="spellStart"/>
      <w:r w:rsidRPr="00702675">
        <w:rPr>
          <w:bCs/>
        </w:rPr>
        <w:t>Tabel</w:t>
      </w:r>
      <w:proofErr w:type="spellEnd"/>
      <w:r w:rsidRPr="00702675">
        <w:rPr>
          <w:bCs/>
        </w:rPr>
        <w:t xml:space="preserve"> </w:t>
      </w:r>
      <w:r w:rsidRPr="00702675">
        <w:rPr>
          <w:b w:val="0"/>
          <w:bCs/>
          <w:i/>
          <w:iCs/>
        </w:rPr>
        <w:fldChar w:fldCharType="begin"/>
      </w:r>
      <w:r w:rsidRPr="00702675">
        <w:rPr>
          <w:bCs/>
        </w:rPr>
        <w:instrText xml:space="preserve"> SEQ Tabel \* ARABIC </w:instrText>
      </w:r>
      <w:r w:rsidRPr="00702675">
        <w:rPr>
          <w:b w:val="0"/>
          <w:bCs/>
          <w:i/>
          <w:iCs/>
        </w:rPr>
        <w:fldChar w:fldCharType="separate"/>
      </w:r>
      <w:r>
        <w:rPr>
          <w:bCs/>
          <w:noProof/>
        </w:rPr>
        <w:t>7</w:t>
      </w:r>
      <w:bookmarkEnd w:id="0"/>
      <w:r w:rsidRPr="00702675">
        <w:rPr>
          <w:b w:val="0"/>
          <w:bCs/>
          <w:i/>
          <w:iCs/>
        </w:rPr>
        <w:fldChar w:fldCharType="end"/>
      </w:r>
    </w:p>
    <w:p w14:paraId="09A4C4D6" w14:textId="77777777" w:rsidR="00ED0C8D" w:rsidRPr="00702675" w:rsidRDefault="00ED0C8D" w:rsidP="00E54929">
      <w:pPr>
        <w:pStyle w:val="subbab2"/>
        <w:numPr>
          <w:ilvl w:val="0"/>
          <w:numId w:val="0"/>
        </w:numPr>
        <w:ind w:left="1440"/>
        <w:jc w:val="center"/>
        <w:rPr>
          <w:b w:val="0"/>
          <w:bCs/>
          <w:i/>
          <w:iCs/>
          <w:sz w:val="36"/>
          <w:szCs w:val="36"/>
        </w:rPr>
      </w:pPr>
      <w:r w:rsidRPr="00702675">
        <w:rPr>
          <w:bCs/>
        </w:rPr>
        <w:t xml:space="preserve">Hasil Uji </w:t>
      </w:r>
      <w:proofErr w:type="spellStart"/>
      <w:r w:rsidRPr="00702675">
        <w:rPr>
          <w:bCs/>
        </w:rPr>
        <w:t>Statistik</w:t>
      </w:r>
      <w:proofErr w:type="spellEnd"/>
      <w:r w:rsidRPr="00702675">
        <w:rPr>
          <w:bCs/>
        </w:rPr>
        <w:t xml:space="preserve"> </w:t>
      </w:r>
      <w:proofErr w:type="spellStart"/>
      <w:r w:rsidRPr="00702675">
        <w:rPr>
          <w:bCs/>
        </w:rPr>
        <w:t>Deskriptif</w:t>
      </w:r>
      <w:proofErr w:type="spellEnd"/>
      <w:r w:rsidRPr="00702675">
        <w:rPr>
          <w:bCs/>
        </w:rPr>
        <w:t xml:space="preserve"> Corporate Social Responsibility</w:t>
      </w:r>
    </w:p>
    <w:tbl>
      <w:tblPr>
        <w:tblW w:w="8121" w:type="dxa"/>
        <w:tblInd w:w="8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85"/>
        <w:gridCol w:w="992"/>
        <w:gridCol w:w="1134"/>
        <w:gridCol w:w="1276"/>
        <w:gridCol w:w="1134"/>
        <w:gridCol w:w="1600"/>
      </w:tblGrid>
      <w:tr w:rsidR="00ED0C8D" w:rsidRPr="00E30402" w14:paraId="152C8E0D" w14:textId="77777777" w:rsidTr="00661391">
        <w:trPr>
          <w:cantSplit/>
        </w:trPr>
        <w:tc>
          <w:tcPr>
            <w:tcW w:w="8121" w:type="dxa"/>
            <w:gridSpan w:val="6"/>
            <w:tcBorders>
              <w:top w:val="nil"/>
              <w:left w:val="nil"/>
              <w:bottom w:val="nil"/>
              <w:right w:val="nil"/>
            </w:tcBorders>
            <w:shd w:val="clear" w:color="auto" w:fill="FFFFFF"/>
            <w:vAlign w:val="center"/>
          </w:tcPr>
          <w:p w14:paraId="11200A01" w14:textId="77777777" w:rsidR="00ED0C8D" w:rsidRPr="00E30402" w:rsidRDefault="00ED0C8D" w:rsidP="006613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30402">
              <w:rPr>
                <w:rFonts w:ascii="Times New Roman" w:hAnsi="Times New Roman" w:cs="Times New Roman"/>
                <w:b/>
                <w:bCs/>
                <w:color w:val="000000"/>
                <w:sz w:val="24"/>
                <w:szCs w:val="24"/>
              </w:rPr>
              <w:t>Descriptive Statistics</w:t>
            </w:r>
          </w:p>
        </w:tc>
      </w:tr>
      <w:tr w:rsidR="00ED0C8D" w:rsidRPr="00E30402" w14:paraId="6B2ED35B" w14:textId="77777777" w:rsidTr="00661391">
        <w:trPr>
          <w:cantSplit/>
        </w:trPr>
        <w:tc>
          <w:tcPr>
            <w:tcW w:w="198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9523959" w14:textId="77777777" w:rsidR="00ED0C8D" w:rsidRPr="00E30402" w:rsidRDefault="00ED0C8D" w:rsidP="00661391">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16" w:space="0" w:color="000000"/>
              <w:left w:val="single" w:sz="16" w:space="0" w:color="000000"/>
              <w:bottom w:val="single" w:sz="16" w:space="0" w:color="000000"/>
            </w:tcBorders>
            <w:shd w:val="clear" w:color="auto" w:fill="FFFFFF"/>
            <w:vAlign w:val="bottom"/>
          </w:tcPr>
          <w:p w14:paraId="126F071E" w14:textId="77777777" w:rsidR="00ED0C8D" w:rsidRPr="00E30402" w:rsidRDefault="00ED0C8D" w:rsidP="006613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30402">
              <w:rPr>
                <w:rFonts w:ascii="Times New Roman" w:hAnsi="Times New Roman" w:cs="Times New Roman"/>
                <w:color w:val="000000"/>
                <w:sz w:val="24"/>
                <w:szCs w:val="24"/>
              </w:rPr>
              <w:t>N</w:t>
            </w:r>
          </w:p>
        </w:tc>
        <w:tc>
          <w:tcPr>
            <w:tcW w:w="1134" w:type="dxa"/>
            <w:tcBorders>
              <w:top w:val="single" w:sz="16" w:space="0" w:color="000000"/>
              <w:bottom w:val="single" w:sz="16" w:space="0" w:color="000000"/>
            </w:tcBorders>
            <w:shd w:val="clear" w:color="auto" w:fill="FFFFFF"/>
            <w:vAlign w:val="bottom"/>
          </w:tcPr>
          <w:p w14:paraId="4870C012" w14:textId="77777777" w:rsidR="00ED0C8D" w:rsidRPr="00E30402" w:rsidRDefault="00ED0C8D" w:rsidP="006613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30402">
              <w:rPr>
                <w:rFonts w:ascii="Times New Roman" w:hAnsi="Times New Roman" w:cs="Times New Roman"/>
                <w:color w:val="000000"/>
                <w:sz w:val="24"/>
                <w:szCs w:val="24"/>
              </w:rPr>
              <w:t>Minimum</w:t>
            </w:r>
          </w:p>
        </w:tc>
        <w:tc>
          <w:tcPr>
            <w:tcW w:w="1276" w:type="dxa"/>
            <w:tcBorders>
              <w:top w:val="single" w:sz="16" w:space="0" w:color="000000"/>
              <w:bottom w:val="single" w:sz="16" w:space="0" w:color="000000"/>
            </w:tcBorders>
            <w:shd w:val="clear" w:color="auto" w:fill="FFFFFF"/>
            <w:vAlign w:val="bottom"/>
          </w:tcPr>
          <w:p w14:paraId="288558E5" w14:textId="77777777" w:rsidR="00ED0C8D" w:rsidRPr="00E30402" w:rsidRDefault="00ED0C8D" w:rsidP="006613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30402">
              <w:rPr>
                <w:rFonts w:ascii="Times New Roman" w:hAnsi="Times New Roman" w:cs="Times New Roman"/>
                <w:color w:val="000000"/>
                <w:sz w:val="24"/>
                <w:szCs w:val="24"/>
              </w:rPr>
              <w:t>Maximum</w:t>
            </w:r>
          </w:p>
        </w:tc>
        <w:tc>
          <w:tcPr>
            <w:tcW w:w="1134" w:type="dxa"/>
            <w:tcBorders>
              <w:top w:val="single" w:sz="16" w:space="0" w:color="000000"/>
              <w:bottom w:val="single" w:sz="16" w:space="0" w:color="000000"/>
            </w:tcBorders>
            <w:shd w:val="clear" w:color="auto" w:fill="FFFFFF"/>
            <w:vAlign w:val="bottom"/>
          </w:tcPr>
          <w:p w14:paraId="1EB00151" w14:textId="77777777" w:rsidR="00ED0C8D" w:rsidRPr="00E30402" w:rsidRDefault="00ED0C8D" w:rsidP="006613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30402">
              <w:rPr>
                <w:rFonts w:ascii="Times New Roman" w:hAnsi="Times New Roman" w:cs="Times New Roman"/>
                <w:color w:val="000000"/>
                <w:sz w:val="24"/>
                <w:szCs w:val="24"/>
              </w:rPr>
              <w:t>Mean</w:t>
            </w:r>
          </w:p>
        </w:tc>
        <w:tc>
          <w:tcPr>
            <w:tcW w:w="1600" w:type="dxa"/>
            <w:tcBorders>
              <w:top w:val="single" w:sz="16" w:space="0" w:color="000000"/>
              <w:bottom w:val="single" w:sz="16" w:space="0" w:color="000000"/>
              <w:right w:val="single" w:sz="16" w:space="0" w:color="000000"/>
            </w:tcBorders>
            <w:shd w:val="clear" w:color="auto" w:fill="FFFFFF"/>
            <w:vAlign w:val="bottom"/>
          </w:tcPr>
          <w:p w14:paraId="612F35C6" w14:textId="77777777" w:rsidR="00ED0C8D" w:rsidRPr="00E30402" w:rsidRDefault="00ED0C8D" w:rsidP="006613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30402">
              <w:rPr>
                <w:rFonts w:ascii="Times New Roman" w:hAnsi="Times New Roman" w:cs="Times New Roman"/>
                <w:color w:val="000000"/>
                <w:sz w:val="24"/>
                <w:szCs w:val="24"/>
              </w:rPr>
              <w:t>Std. Deviation</w:t>
            </w:r>
          </w:p>
        </w:tc>
      </w:tr>
      <w:tr w:rsidR="00ED0C8D" w:rsidRPr="00E30402" w14:paraId="5D541ED4" w14:textId="77777777" w:rsidTr="00661391">
        <w:trPr>
          <w:cantSplit/>
        </w:trPr>
        <w:tc>
          <w:tcPr>
            <w:tcW w:w="1985" w:type="dxa"/>
            <w:tcBorders>
              <w:top w:val="single" w:sz="16" w:space="0" w:color="000000"/>
              <w:left w:val="single" w:sz="16" w:space="0" w:color="000000"/>
              <w:bottom w:val="nil"/>
              <w:right w:val="single" w:sz="16" w:space="0" w:color="000000"/>
            </w:tcBorders>
            <w:shd w:val="clear" w:color="auto" w:fill="FFFFFF"/>
          </w:tcPr>
          <w:p w14:paraId="7E6F2F82" w14:textId="77777777" w:rsidR="00ED0C8D" w:rsidRPr="00E30402" w:rsidRDefault="00ED0C8D" w:rsidP="00661391">
            <w:pPr>
              <w:autoSpaceDE w:val="0"/>
              <w:autoSpaceDN w:val="0"/>
              <w:adjustRightInd w:val="0"/>
              <w:spacing w:after="0" w:line="320" w:lineRule="atLeast"/>
              <w:ind w:left="60" w:right="60"/>
              <w:rPr>
                <w:rFonts w:ascii="Times New Roman" w:hAnsi="Times New Roman" w:cs="Times New Roman"/>
                <w:color w:val="000000"/>
                <w:sz w:val="24"/>
                <w:szCs w:val="24"/>
              </w:rPr>
            </w:pPr>
            <w:r w:rsidRPr="00E30402">
              <w:rPr>
                <w:rFonts w:ascii="Times New Roman" w:hAnsi="Times New Roman" w:cs="Times New Roman"/>
                <w:color w:val="000000"/>
                <w:sz w:val="24"/>
                <w:szCs w:val="24"/>
              </w:rPr>
              <w:t>CSR</w:t>
            </w:r>
          </w:p>
        </w:tc>
        <w:tc>
          <w:tcPr>
            <w:tcW w:w="992" w:type="dxa"/>
            <w:tcBorders>
              <w:top w:val="single" w:sz="16" w:space="0" w:color="000000"/>
              <w:left w:val="single" w:sz="16" w:space="0" w:color="000000"/>
              <w:bottom w:val="nil"/>
            </w:tcBorders>
            <w:shd w:val="clear" w:color="auto" w:fill="FFFFFF"/>
            <w:vAlign w:val="center"/>
          </w:tcPr>
          <w:p w14:paraId="0A7E8C56" w14:textId="77777777" w:rsidR="00ED0C8D" w:rsidRPr="00E30402" w:rsidRDefault="00ED0C8D" w:rsidP="0066139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30402">
              <w:rPr>
                <w:rFonts w:ascii="Times New Roman" w:hAnsi="Times New Roman" w:cs="Times New Roman"/>
                <w:color w:val="000000"/>
                <w:sz w:val="24"/>
                <w:szCs w:val="24"/>
              </w:rPr>
              <w:t>70</w:t>
            </w:r>
          </w:p>
        </w:tc>
        <w:tc>
          <w:tcPr>
            <w:tcW w:w="1134" w:type="dxa"/>
            <w:tcBorders>
              <w:top w:val="single" w:sz="16" w:space="0" w:color="000000"/>
              <w:bottom w:val="nil"/>
            </w:tcBorders>
            <w:shd w:val="clear" w:color="auto" w:fill="FFFFFF"/>
            <w:vAlign w:val="center"/>
          </w:tcPr>
          <w:p w14:paraId="33DA6754" w14:textId="77777777" w:rsidR="00ED0C8D" w:rsidRPr="00E30402" w:rsidRDefault="00ED0C8D" w:rsidP="0066139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30402">
              <w:rPr>
                <w:rFonts w:ascii="Times New Roman" w:hAnsi="Times New Roman" w:cs="Times New Roman"/>
                <w:color w:val="000000"/>
                <w:sz w:val="24"/>
                <w:szCs w:val="24"/>
              </w:rPr>
              <w:t>-2.04</w:t>
            </w:r>
          </w:p>
        </w:tc>
        <w:tc>
          <w:tcPr>
            <w:tcW w:w="1276" w:type="dxa"/>
            <w:tcBorders>
              <w:top w:val="single" w:sz="16" w:space="0" w:color="000000"/>
              <w:bottom w:val="nil"/>
            </w:tcBorders>
            <w:shd w:val="clear" w:color="auto" w:fill="FFFFFF"/>
            <w:vAlign w:val="center"/>
          </w:tcPr>
          <w:p w14:paraId="5CBAE22C" w14:textId="77777777" w:rsidR="00ED0C8D" w:rsidRPr="00E30402" w:rsidRDefault="00ED0C8D" w:rsidP="00661391">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E30402">
              <w:rPr>
                <w:rFonts w:ascii="Times New Roman" w:hAnsi="Times New Roman" w:cs="Times New Roman"/>
                <w:color w:val="000000"/>
                <w:sz w:val="24"/>
                <w:szCs w:val="24"/>
              </w:rPr>
              <w:t>.13</w:t>
            </w:r>
          </w:p>
        </w:tc>
        <w:tc>
          <w:tcPr>
            <w:tcW w:w="1134" w:type="dxa"/>
            <w:tcBorders>
              <w:top w:val="single" w:sz="16" w:space="0" w:color="000000"/>
              <w:bottom w:val="nil"/>
            </w:tcBorders>
            <w:shd w:val="clear" w:color="auto" w:fill="FFFFFF"/>
            <w:vAlign w:val="center"/>
          </w:tcPr>
          <w:p w14:paraId="088397F7" w14:textId="77777777" w:rsidR="00ED0C8D" w:rsidRPr="00E30402" w:rsidRDefault="00ED0C8D" w:rsidP="0066139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30402">
              <w:rPr>
                <w:rFonts w:ascii="Times New Roman" w:hAnsi="Times New Roman" w:cs="Times New Roman"/>
                <w:color w:val="000000"/>
                <w:sz w:val="24"/>
                <w:szCs w:val="24"/>
              </w:rPr>
              <w:t>-.4413</w:t>
            </w:r>
          </w:p>
        </w:tc>
        <w:tc>
          <w:tcPr>
            <w:tcW w:w="1600" w:type="dxa"/>
            <w:tcBorders>
              <w:top w:val="single" w:sz="16" w:space="0" w:color="000000"/>
              <w:bottom w:val="nil"/>
              <w:right w:val="single" w:sz="16" w:space="0" w:color="000000"/>
            </w:tcBorders>
            <w:shd w:val="clear" w:color="auto" w:fill="FFFFFF"/>
            <w:vAlign w:val="center"/>
          </w:tcPr>
          <w:p w14:paraId="3B699A60" w14:textId="77777777" w:rsidR="00ED0C8D" w:rsidRPr="00E30402" w:rsidRDefault="00ED0C8D" w:rsidP="00661391">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E30402">
              <w:rPr>
                <w:rFonts w:ascii="Times New Roman" w:hAnsi="Times New Roman" w:cs="Times New Roman"/>
                <w:color w:val="000000"/>
                <w:sz w:val="24"/>
                <w:szCs w:val="24"/>
              </w:rPr>
              <w:t>.35042</w:t>
            </w:r>
          </w:p>
        </w:tc>
      </w:tr>
      <w:tr w:rsidR="00ED0C8D" w:rsidRPr="00E30402" w14:paraId="04681F18" w14:textId="77777777" w:rsidTr="00661391">
        <w:trPr>
          <w:cantSplit/>
        </w:trPr>
        <w:tc>
          <w:tcPr>
            <w:tcW w:w="1985" w:type="dxa"/>
            <w:tcBorders>
              <w:top w:val="nil"/>
              <w:left w:val="single" w:sz="16" w:space="0" w:color="000000"/>
              <w:bottom w:val="single" w:sz="16" w:space="0" w:color="000000"/>
              <w:right w:val="single" w:sz="16" w:space="0" w:color="000000"/>
            </w:tcBorders>
            <w:shd w:val="clear" w:color="auto" w:fill="FFFFFF"/>
          </w:tcPr>
          <w:p w14:paraId="7F2F8F91" w14:textId="77777777" w:rsidR="00ED0C8D" w:rsidRPr="00E30402" w:rsidRDefault="00ED0C8D" w:rsidP="00661391">
            <w:pPr>
              <w:autoSpaceDE w:val="0"/>
              <w:autoSpaceDN w:val="0"/>
              <w:adjustRightInd w:val="0"/>
              <w:spacing w:after="0" w:line="320" w:lineRule="atLeast"/>
              <w:ind w:left="60" w:right="60"/>
              <w:rPr>
                <w:rFonts w:ascii="Times New Roman" w:hAnsi="Times New Roman" w:cs="Times New Roman"/>
                <w:color w:val="000000"/>
                <w:sz w:val="24"/>
                <w:szCs w:val="24"/>
              </w:rPr>
            </w:pPr>
            <w:r w:rsidRPr="00E30402">
              <w:rPr>
                <w:rFonts w:ascii="Times New Roman" w:hAnsi="Times New Roman" w:cs="Times New Roman"/>
                <w:color w:val="000000"/>
                <w:sz w:val="24"/>
                <w:szCs w:val="24"/>
              </w:rPr>
              <w:t>Valid N (listwise)</w:t>
            </w:r>
          </w:p>
        </w:tc>
        <w:tc>
          <w:tcPr>
            <w:tcW w:w="992" w:type="dxa"/>
            <w:tcBorders>
              <w:top w:val="nil"/>
              <w:left w:val="single" w:sz="16" w:space="0" w:color="000000"/>
              <w:bottom w:val="single" w:sz="16" w:space="0" w:color="000000"/>
            </w:tcBorders>
            <w:shd w:val="clear" w:color="auto" w:fill="FFFFFF"/>
            <w:vAlign w:val="center"/>
          </w:tcPr>
          <w:p w14:paraId="5EA3A4BC" w14:textId="77777777" w:rsidR="00ED0C8D" w:rsidRPr="00E30402" w:rsidRDefault="00ED0C8D" w:rsidP="0066139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30402">
              <w:rPr>
                <w:rFonts w:ascii="Times New Roman" w:hAnsi="Times New Roman" w:cs="Times New Roman"/>
                <w:color w:val="000000"/>
                <w:sz w:val="24"/>
                <w:szCs w:val="24"/>
              </w:rPr>
              <w:t>70</w:t>
            </w:r>
          </w:p>
        </w:tc>
        <w:tc>
          <w:tcPr>
            <w:tcW w:w="1134" w:type="dxa"/>
            <w:tcBorders>
              <w:top w:val="nil"/>
              <w:bottom w:val="single" w:sz="16" w:space="0" w:color="000000"/>
            </w:tcBorders>
            <w:shd w:val="clear" w:color="auto" w:fill="FFFFFF"/>
            <w:vAlign w:val="center"/>
          </w:tcPr>
          <w:p w14:paraId="46F3B243" w14:textId="77777777" w:rsidR="00ED0C8D" w:rsidRPr="00E30402" w:rsidRDefault="00ED0C8D" w:rsidP="00661391">
            <w:pPr>
              <w:autoSpaceDE w:val="0"/>
              <w:autoSpaceDN w:val="0"/>
              <w:adjustRightInd w:val="0"/>
              <w:spacing w:after="0" w:line="240" w:lineRule="auto"/>
              <w:rPr>
                <w:rFonts w:ascii="Times New Roman" w:hAnsi="Times New Roman" w:cs="Times New Roman"/>
                <w:sz w:val="24"/>
                <w:szCs w:val="24"/>
              </w:rPr>
            </w:pPr>
          </w:p>
        </w:tc>
        <w:tc>
          <w:tcPr>
            <w:tcW w:w="1276" w:type="dxa"/>
            <w:tcBorders>
              <w:top w:val="nil"/>
              <w:bottom w:val="single" w:sz="16" w:space="0" w:color="000000"/>
            </w:tcBorders>
            <w:shd w:val="clear" w:color="auto" w:fill="FFFFFF"/>
            <w:vAlign w:val="center"/>
          </w:tcPr>
          <w:p w14:paraId="0E0A98BF" w14:textId="77777777" w:rsidR="00ED0C8D" w:rsidRPr="00E30402" w:rsidRDefault="00ED0C8D" w:rsidP="00661391">
            <w:pPr>
              <w:autoSpaceDE w:val="0"/>
              <w:autoSpaceDN w:val="0"/>
              <w:adjustRightInd w:val="0"/>
              <w:spacing w:after="0" w:line="240" w:lineRule="auto"/>
              <w:rPr>
                <w:rFonts w:ascii="Times New Roman" w:hAnsi="Times New Roman" w:cs="Times New Roman"/>
                <w:sz w:val="24"/>
                <w:szCs w:val="24"/>
              </w:rPr>
            </w:pPr>
          </w:p>
        </w:tc>
        <w:tc>
          <w:tcPr>
            <w:tcW w:w="1134" w:type="dxa"/>
            <w:tcBorders>
              <w:top w:val="nil"/>
              <w:bottom w:val="single" w:sz="16" w:space="0" w:color="000000"/>
            </w:tcBorders>
            <w:shd w:val="clear" w:color="auto" w:fill="FFFFFF"/>
            <w:vAlign w:val="center"/>
          </w:tcPr>
          <w:p w14:paraId="47929A26" w14:textId="77777777" w:rsidR="00ED0C8D" w:rsidRPr="00E30402" w:rsidRDefault="00ED0C8D" w:rsidP="00661391">
            <w:pPr>
              <w:autoSpaceDE w:val="0"/>
              <w:autoSpaceDN w:val="0"/>
              <w:adjustRightInd w:val="0"/>
              <w:spacing w:after="0" w:line="240" w:lineRule="auto"/>
              <w:rPr>
                <w:rFonts w:ascii="Times New Roman" w:hAnsi="Times New Roman" w:cs="Times New Roman"/>
                <w:sz w:val="24"/>
                <w:szCs w:val="24"/>
              </w:rPr>
            </w:pPr>
          </w:p>
        </w:tc>
        <w:tc>
          <w:tcPr>
            <w:tcW w:w="1600" w:type="dxa"/>
            <w:tcBorders>
              <w:top w:val="nil"/>
              <w:bottom w:val="single" w:sz="16" w:space="0" w:color="000000"/>
              <w:right w:val="single" w:sz="16" w:space="0" w:color="000000"/>
            </w:tcBorders>
            <w:shd w:val="clear" w:color="auto" w:fill="FFFFFF"/>
            <w:vAlign w:val="center"/>
          </w:tcPr>
          <w:p w14:paraId="5E307793" w14:textId="77777777" w:rsidR="00ED0C8D" w:rsidRPr="00E30402" w:rsidRDefault="00ED0C8D" w:rsidP="00661391">
            <w:pPr>
              <w:autoSpaceDE w:val="0"/>
              <w:autoSpaceDN w:val="0"/>
              <w:adjustRightInd w:val="0"/>
              <w:spacing w:after="0" w:line="240" w:lineRule="auto"/>
              <w:rPr>
                <w:rFonts w:ascii="Times New Roman" w:hAnsi="Times New Roman" w:cs="Times New Roman"/>
                <w:sz w:val="24"/>
                <w:szCs w:val="24"/>
              </w:rPr>
            </w:pPr>
          </w:p>
        </w:tc>
      </w:tr>
    </w:tbl>
    <w:p w14:paraId="297D8348" w14:textId="77777777" w:rsidR="00ED0C8D" w:rsidRDefault="00ED0C8D" w:rsidP="00ED0C8D">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Sumber</w:t>
      </w:r>
      <w:proofErr w:type="spellEnd"/>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Data Output SPSS, </w:t>
      </w:r>
      <w:proofErr w:type="spellStart"/>
      <w:r>
        <w:rPr>
          <w:rFonts w:ascii="Times New Roman" w:hAnsi="Times New Roman" w:cs="Times New Roman"/>
          <w:bCs/>
          <w:sz w:val="24"/>
          <w:szCs w:val="24"/>
        </w:rPr>
        <w:t>diolah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tahun</w:t>
      </w:r>
      <w:proofErr w:type="spellEnd"/>
      <w:r>
        <w:rPr>
          <w:rFonts w:ascii="Times New Roman" w:hAnsi="Times New Roman" w:cs="Times New Roman"/>
          <w:bCs/>
          <w:sz w:val="24"/>
          <w:szCs w:val="24"/>
        </w:rPr>
        <w:t xml:space="preserve"> (2024)</w:t>
      </w:r>
    </w:p>
    <w:p w14:paraId="4F223766" w14:textId="77777777" w:rsidR="00ED0C8D" w:rsidRDefault="00ED0C8D" w:rsidP="00ED0C8D">
      <w:pPr>
        <w:spacing w:line="480" w:lineRule="auto"/>
        <w:ind w:left="1418" w:firstLine="567"/>
        <w:jc w:val="both"/>
        <w:rPr>
          <w:rFonts w:ascii="Times New Roman" w:hAnsi="Times New Roman" w:cs="Times New Roman"/>
          <w:bCs/>
          <w:sz w:val="24"/>
          <w:szCs w:val="24"/>
        </w:rPr>
      </w:pPr>
      <w:r>
        <w:rPr>
          <w:rFonts w:ascii="Times New Roman" w:hAnsi="Times New Roman" w:cs="Times New Roman"/>
          <w:bCs/>
          <w:sz w:val="24"/>
          <w:szCs w:val="24"/>
        </w:rPr>
        <w:t xml:space="preserve">Dari </w:t>
      </w:r>
      <w:proofErr w:type="spellStart"/>
      <w:r>
        <w:rPr>
          <w:rFonts w:ascii="Times New Roman" w:hAnsi="Times New Roman" w:cs="Times New Roman"/>
          <w:bCs/>
          <w:sz w:val="24"/>
          <w:szCs w:val="24"/>
        </w:rPr>
        <w:t>tabel</w:t>
      </w:r>
      <w:proofErr w:type="spellEnd"/>
      <w:r>
        <w:rPr>
          <w:rFonts w:ascii="Times New Roman" w:hAnsi="Times New Roman" w:cs="Times New Roman"/>
          <w:bCs/>
          <w:sz w:val="24"/>
          <w:szCs w:val="24"/>
        </w:rPr>
        <w:t xml:space="preserve"> 7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diketahui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bahwa</w:t>
      </w:r>
      <w:proofErr w:type="spellEnd"/>
      <w:r>
        <w:rPr>
          <w:rFonts w:ascii="Times New Roman" w:hAnsi="Times New Roman" w:cs="Times New Roman"/>
          <w:bCs/>
          <w:sz w:val="24"/>
          <w:szCs w:val="24"/>
        </w:rPr>
        <w:t xml:space="preserve"> </w:t>
      </w:r>
      <w:r w:rsidRPr="0049739C">
        <w:rPr>
          <w:rFonts w:ascii="Times New Roman" w:hAnsi="Times New Roman" w:cs="Times New Roman"/>
          <w:bCs/>
          <w:i/>
          <w:iCs/>
          <w:sz w:val="24"/>
          <w:szCs w:val="24"/>
        </w:rPr>
        <w:t>Corporate Social Responsibility</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menunjukkan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maximum (</w:t>
      </w:r>
      <w:proofErr w:type="spellStart"/>
      <w:r>
        <w:rPr>
          <w:rFonts w:ascii="Times New Roman" w:hAnsi="Times New Roman" w:cs="Times New Roman"/>
          <w:bCs/>
          <w:sz w:val="24"/>
          <w:szCs w:val="24"/>
        </w:rPr>
        <w:t>tetinggi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seluruh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perusahaan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menjadi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sampel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sebesar</w:t>
      </w:r>
      <w:proofErr w:type="spellEnd"/>
      <w:r>
        <w:rPr>
          <w:rFonts w:ascii="Times New Roman" w:hAnsi="Times New Roman" w:cs="Times New Roman"/>
          <w:bCs/>
          <w:sz w:val="24"/>
          <w:szCs w:val="24"/>
        </w:rPr>
        <w:t xml:space="preserve"> 0,13. Nilai minimum (</w:t>
      </w:r>
      <w:proofErr w:type="spellStart"/>
      <w:r>
        <w:rPr>
          <w:rFonts w:ascii="Times New Roman" w:hAnsi="Times New Roman" w:cs="Times New Roman"/>
          <w:bCs/>
          <w:sz w:val="24"/>
          <w:szCs w:val="24"/>
        </w:rPr>
        <w:t>terendah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adalah</w:t>
      </w:r>
      <w:proofErr w:type="spellEnd"/>
      <w:r>
        <w:rPr>
          <w:rFonts w:ascii="Times New Roman" w:hAnsi="Times New Roman" w:cs="Times New Roman"/>
          <w:bCs/>
          <w:sz w:val="24"/>
          <w:szCs w:val="24"/>
        </w:rPr>
        <w:t xml:space="preserve"> </w:t>
      </w:r>
      <w:r w:rsidRPr="00E30402">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E30402">
        <w:rPr>
          <w:rFonts w:ascii="Times New Roman" w:hAnsi="Times New Roman" w:cs="Times New Roman"/>
          <w:color w:val="000000"/>
          <w:sz w:val="24"/>
          <w:szCs w:val="24"/>
        </w:rPr>
        <w:t>04</w:t>
      </w:r>
      <w:r>
        <w:rPr>
          <w:rFonts w:ascii="Times New Roman" w:hAnsi="Times New Roman" w:cs="Times New Roman"/>
          <w:color w:val="000000"/>
          <w:sz w:val="24"/>
          <w:szCs w:val="24"/>
        </w:rPr>
        <w:t xml:space="preserve">. Nilai mean (rata-rata) </w:t>
      </w:r>
      <w:proofErr w:type="spellStart"/>
      <w:r>
        <w:rPr>
          <w:rFonts w:ascii="Times New Roman" w:hAnsi="Times New Roman" w:cs="Times New Roman"/>
          <w:color w:val="000000"/>
          <w:sz w:val="24"/>
          <w:szCs w:val="24"/>
        </w:rPr>
        <w:t>sebesar</w:t>
      </w:r>
      <w:proofErr w:type="spellEnd"/>
      <w:r>
        <w:rPr>
          <w:rFonts w:ascii="Times New Roman" w:hAnsi="Times New Roman" w:cs="Times New Roman"/>
          <w:color w:val="000000"/>
          <w:sz w:val="24"/>
          <w:szCs w:val="24"/>
        </w:rPr>
        <w:t xml:space="preserve"> -0,</w:t>
      </w:r>
      <w:r w:rsidRPr="00E30402">
        <w:rPr>
          <w:rFonts w:ascii="Times New Roman" w:hAnsi="Times New Roman" w:cs="Times New Roman"/>
          <w:color w:val="000000"/>
          <w:sz w:val="24"/>
          <w:szCs w:val="24"/>
        </w:rPr>
        <w:t>4413</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Sedangkan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standar</w:t>
      </w:r>
      <w:proofErr w:type="spellEnd"/>
      <w:r>
        <w:rPr>
          <w:rFonts w:ascii="Times New Roman" w:hAnsi="Times New Roman" w:cs="Times New Roman"/>
          <w:color w:val="000000"/>
          <w:sz w:val="24"/>
          <w:szCs w:val="24"/>
        </w:rPr>
        <w:t xml:space="preserve"> deviation </w:t>
      </w:r>
      <w:proofErr w:type="spellStart"/>
      <w:r>
        <w:rPr>
          <w:rFonts w:ascii="Times New Roman" w:hAnsi="Times New Roman" w:cs="Times New Roman"/>
          <w:color w:val="000000"/>
          <w:sz w:val="24"/>
          <w:szCs w:val="24"/>
        </w:rPr>
        <w:t>sebesar</w:t>
      </w:r>
      <w:proofErr w:type="spellEnd"/>
      <w:r>
        <w:rPr>
          <w:rFonts w:ascii="Times New Roman" w:hAnsi="Times New Roman" w:cs="Times New Roman"/>
          <w:color w:val="000000"/>
          <w:sz w:val="24"/>
          <w:szCs w:val="24"/>
        </w:rPr>
        <w:t xml:space="preserve"> 0,</w:t>
      </w:r>
      <w:r w:rsidRPr="00E30402">
        <w:rPr>
          <w:rFonts w:ascii="Times New Roman" w:hAnsi="Times New Roman" w:cs="Times New Roman"/>
          <w:color w:val="000000"/>
          <w:sz w:val="24"/>
          <w:szCs w:val="24"/>
        </w:rPr>
        <w:t>35042</w:t>
      </w:r>
      <w:r>
        <w:rPr>
          <w:rFonts w:ascii="Times New Roman" w:hAnsi="Times New Roman" w:cs="Times New Roman"/>
          <w:color w:val="000000"/>
          <w:sz w:val="24"/>
          <w:szCs w:val="24"/>
        </w:rPr>
        <w:t>.</w:t>
      </w:r>
    </w:p>
    <w:p w14:paraId="6EB42084" w14:textId="77777777" w:rsidR="00ED0C8D" w:rsidRPr="00702675" w:rsidRDefault="00ED0C8D" w:rsidP="00E54929">
      <w:pPr>
        <w:pStyle w:val="subbab2"/>
        <w:numPr>
          <w:ilvl w:val="0"/>
          <w:numId w:val="0"/>
        </w:numPr>
        <w:ind w:left="1440" w:hanging="360"/>
        <w:jc w:val="center"/>
        <w:rPr>
          <w:b w:val="0"/>
          <w:bCs/>
          <w:i/>
          <w:iCs/>
        </w:rPr>
      </w:pPr>
      <w:bookmarkStart w:id="1" w:name="_Toc170948988"/>
      <w:proofErr w:type="spellStart"/>
      <w:r w:rsidRPr="00702675">
        <w:rPr>
          <w:bCs/>
        </w:rPr>
        <w:t>Tabel</w:t>
      </w:r>
      <w:proofErr w:type="spellEnd"/>
      <w:r w:rsidRPr="00702675">
        <w:rPr>
          <w:bCs/>
        </w:rPr>
        <w:t xml:space="preserve"> </w:t>
      </w:r>
      <w:r w:rsidRPr="00702675">
        <w:rPr>
          <w:b w:val="0"/>
          <w:bCs/>
          <w:i/>
          <w:iCs/>
        </w:rPr>
        <w:fldChar w:fldCharType="begin"/>
      </w:r>
      <w:r w:rsidRPr="00702675">
        <w:rPr>
          <w:bCs/>
        </w:rPr>
        <w:instrText xml:space="preserve"> SEQ Tabel \* ARABIC </w:instrText>
      </w:r>
      <w:r w:rsidRPr="00702675">
        <w:rPr>
          <w:b w:val="0"/>
          <w:bCs/>
          <w:i/>
          <w:iCs/>
        </w:rPr>
        <w:fldChar w:fldCharType="separate"/>
      </w:r>
      <w:r>
        <w:rPr>
          <w:bCs/>
          <w:noProof/>
        </w:rPr>
        <w:t>8</w:t>
      </w:r>
      <w:bookmarkEnd w:id="1"/>
      <w:r w:rsidRPr="00702675">
        <w:rPr>
          <w:b w:val="0"/>
          <w:bCs/>
          <w:i/>
          <w:iCs/>
        </w:rPr>
        <w:fldChar w:fldCharType="end"/>
      </w:r>
    </w:p>
    <w:p w14:paraId="0F504757" w14:textId="77777777" w:rsidR="00ED0C8D" w:rsidRPr="00702675" w:rsidRDefault="00ED0C8D" w:rsidP="00E54929">
      <w:pPr>
        <w:pStyle w:val="subbab2"/>
        <w:numPr>
          <w:ilvl w:val="0"/>
          <w:numId w:val="0"/>
        </w:numPr>
        <w:ind w:left="1440" w:hanging="360"/>
        <w:jc w:val="center"/>
        <w:rPr>
          <w:b w:val="0"/>
          <w:bCs/>
          <w:i/>
          <w:iCs/>
          <w:sz w:val="36"/>
          <w:szCs w:val="36"/>
        </w:rPr>
      </w:pPr>
      <w:r w:rsidRPr="00702675">
        <w:rPr>
          <w:bCs/>
        </w:rPr>
        <w:t xml:space="preserve">Data </w:t>
      </w:r>
      <w:proofErr w:type="spellStart"/>
      <w:r w:rsidRPr="00702675">
        <w:rPr>
          <w:bCs/>
        </w:rPr>
        <w:t>Sekunder</w:t>
      </w:r>
      <w:proofErr w:type="spellEnd"/>
      <w:r w:rsidRPr="00702675">
        <w:rPr>
          <w:bCs/>
        </w:rPr>
        <w:t xml:space="preserve"> Corporate Social Responsibility 2019-2023</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331"/>
        <w:gridCol w:w="933"/>
        <w:gridCol w:w="1053"/>
        <w:gridCol w:w="1053"/>
        <w:gridCol w:w="912"/>
        <w:gridCol w:w="957"/>
      </w:tblGrid>
      <w:tr w:rsidR="00ED0C8D" w:rsidRPr="00760933" w14:paraId="7FFD43EF" w14:textId="77777777" w:rsidTr="00661391">
        <w:trPr>
          <w:jc w:val="right"/>
        </w:trPr>
        <w:tc>
          <w:tcPr>
            <w:tcW w:w="560" w:type="dxa"/>
            <w:vMerge w:val="restart"/>
            <w:shd w:val="clear" w:color="auto" w:fill="auto"/>
            <w:vAlign w:val="center"/>
          </w:tcPr>
          <w:p w14:paraId="15CD90ED" w14:textId="77777777" w:rsidR="00ED0C8D" w:rsidRPr="00760933" w:rsidRDefault="00ED0C8D" w:rsidP="00661391">
            <w:pPr>
              <w:autoSpaceDE w:val="0"/>
              <w:autoSpaceDN w:val="0"/>
              <w:adjustRightInd w:val="0"/>
              <w:spacing w:line="240" w:lineRule="auto"/>
              <w:jc w:val="center"/>
              <w:rPr>
                <w:rFonts w:ascii="Times New Roman" w:hAnsi="Times New Roman"/>
                <w:b/>
                <w:sz w:val="24"/>
                <w:szCs w:val="24"/>
              </w:rPr>
            </w:pPr>
            <w:r w:rsidRPr="00760933">
              <w:rPr>
                <w:rFonts w:ascii="Times New Roman" w:hAnsi="Times New Roman"/>
                <w:b/>
                <w:sz w:val="24"/>
                <w:szCs w:val="24"/>
              </w:rPr>
              <w:t>No</w:t>
            </w:r>
          </w:p>
        </w:tc>
        <w:tc>
          <w:tcPr>
            <w:tcW w:w="1331" w:type="dxa"/>
            <w:vMerge w:val="restart"/>
            <w:shd w:val="clear" w:color="auto" w:fill="auto"/>
            <w:vAlign w:val="center"/>
          </w:tcPr>
          <w:p w14:paraId="0A3D900B" w14:textId="77777777" w:rsidR="00ED0C8D" w:rsidRPr="00760933" w:rsidRDefault="00ED0C8D" w:rsidP="00661391">
            <w:pPr>
              <w:autoSpaceDE w:val="0"/>
              <w:autoSpaceDN w:val="0"/>
              <w:adjustRightInd w:val="0"/>
              <w:spacing w:line="240" w:lineRule="auto"/>
              <w:jc w:val="center"/>
              <w:rPr>
                <w:rFonts w:ascii="Times New Roman" w:hAnsi="Times New Roman"/>
                <w:b/>
                <w:sz w:val="24"/>
                <w:szCs w:val="24"/>
              </w:rPr>
            </w:pPr>
            <w:r w:rsidRPr="00760933">
              <w:rPr>
                <w:rFonts w:ascii="Times New Roman" w:hAnsi="Times New Roman"/>
                <w:b/>
                <w:sz w:val="24"/>
                <w:szCs w:val="24"/>
              </w:rPr>
              <w:t>Kode Saham</w:t>
            </w:r>
          </w:p>
        </w:tc>
        <w:tc>
          <w:tcPr>
            <w:tcW w:w="4908" w:type="dxa"/>
            <w:gridSpan w:val="5"/>
            <w:shd w:val="clear" w:color="auto" w:fill="auto"/>
          </w:tcPr>
          <w:p w14:paraId="76CBB575" w14:textId="77777777" w:rsidR="00ED0C8D" w:rsidRPr="00EA0830" w:rsidRDefault="00ED0C8D" w:rsidP="00661391">
            <w:pPr>
              <w:autoSpaceDE w:val="0"/>
              <w:autoSpaceDN w:val="0"/>
              <w:adjustRightInd w:val="0"/>
              <w:spacing w:line="240" w:lineRule="auto"/>
              <w:jc w:val="center"/>
              <w:rPr>
                <w:rFonts w:ascii="Times New Roman" w:hAnsi="Times New Roman"/>
                <w:b/>
                <w:i/>
                <w:iCs/>
                <w:sz w:val="24"/>
                <w:szCs w:val="24"/>
              </w:rPr>
            </w:pPr>
            <w:r w:rsidRPr="00EA0830">
              <w:rPr>
                <w:rFonts w:ascii="Times New Roman" w:hAnsi="Times New Roman"/>
                <w:b/>
                <w:i/>
                <w:iCs/>
                <w:sz w:val="24"/>
                <w:szCs w:val="24"/>
              </w:rPr>
              <w:t>Corporate Social Responsibility</w:t>
            </w:r>
          </w:p>
        </w:tc>
      </w:tr>
      <w:tr w:rsidR="00ED0C8D" w:rsidRPr="00760933" w14:paraId="6AB6D2D2" w14:textId="77777777" w:rsidTr="00661391">
        <w:trPr>
          <w:jc w:val="right"/>
        </w:trPr>
        <w:tc>
          <w:tcPr>
            <w:tcW w:w="560" w:type="dxa"/>
            <w:vMerge/>
            <w:shd w:val="clear" w:color="auto" w:fill="auto"/>
          </w:tcPr>
          <w:p w14:paraId="32242089" w14:textId="77777777" w:rsidR="00ED0C8D" w:rsidRPr="00760933" w:rsidRDefault="00ED0C8D" w:rsidP="00661391">
            <w:pPr>
              <w:autoSpaceDE w:val="0"/>
              <w:autoSpaceDN w:val="0"/>
              <w:adjustRightInd w:val="0"/>
              <w:spacing w:line="240" w:lineRule="auto"/>
              <w:jc w:val="center"/>
              <w:rPr>
                <w:rFonts w:ascii="Times New Roman" w:hAnsi="Times New Roman"/>
                <w:b/>
                <w:sz w:val="24"/>
                <w:szCs w:val="24"/>
              </w:rPr>
            </w:pPr>
          </w:p>
        </w:tc>
        <w:tc>
          <w:tcPr>
            <w:tcW w:w="1331" w:type="dxa"/>
            <w:vMerge/>
            <w:shd w:val="clear" w:color="auto" w:fill="auto"/>
          </w:tcPr>
          <w:p w14:paraId="2F00F339" w14:textId="77777777" w:rsidR="00ED0C8D" w:rsidRPr="00760933" w:rsidRDefault="00ED0C8D" w:rsidP="00661391">
            <w:pPr>
              <w:autoSpaceDE w:val="0"/>
              <w:autoSpaceDN w:val="0"/>
              <w:adjustRightInd w:val="0"/>
              <w:spacing w:line="240" w:lineRule="auto"/>
              <w:jc w:val="center"/>
              <w:rPr>
                <w:rFonts w:ascii="Times New Roman" w:hAnsi="Times New Roman"/>
                <w:b/>
                <w:sz w:val="24"/>
                <w:szCs w:val="24"/>
              </w:rPr>
            </w:pPr>
          </w:p>
        </w:tc>
        <w:tc>
          <w:tcPr>
            <w:tcW w:w="933" w:type="dxa"/>
            <w:shd w:val="clear" w:color="auto" w:fill="auto"/>
          </w:tcPr>
          <w:p w14:paraId="527FA82C" w14:textId="77777777" w:rsidR="00ED0C8D" w:rsidRPr="00760933" w:rsidRDefault="00ED0C8D" w:rsidP="00661391">
            <w:pPr>
              <w:autoSpaceDE w:val="0"/>
              <w:autoSpaceDN w:val="0"/>
              <w:adjustRightInd w:val="0"/>
              <w:spacing w:line="240" w:lineRule="auto"/>
              <w:jc w:val="center"/>
              <w:rPr>
                <w:rFonts w:ascii="Times New Roman" w:hAnsi="Times New Roman"/>
                <w:b/>
                <w:sz w:val="24"/>
                <w:szCs w:val="24"/>
              </w:rPr>
            </w:pPr>
            <w:r w:rsidRPr="00760933">
              <w:rPr>
                <w:rFonts w:ascii="Times New Roman" w:hAnsi="Times New Roman"/>
                <w:b/>
                <w:sz w:val="24"/>
                <w:szCs w:val="24"/>
              </w:rPr>
              <w:t>2019</w:t>
            </w:r>
          </w:p>
        </w:tc>
        <w:tc>
          <w:tcPr>
            <w:tcW w:w="1053" w:type="dxa"/>
            <w:shd w:val="clear" w:color="auto" w:fill="auto"/>
          </w:tcPr>
          <w:p w14:paraId="0663915B" w14:textId="77777777" w:rsidR="00ED0C8D" w:rsidRPr="00760933" w:rsidRDefault="00ED0C8D" w:rsidP="00661391">
            <w:pPr>
              <w:autoSpaceDE w:val="0"/>
              <w:autoSpaceDN w:val="0"/>
              <w:adjustRightInd w:val="0"/>
              <w:spacing w:line="240" w:lineRule="auto"/>
              <w:jc w:val="center"/>
              <w:rPr>
                <w:rFonts w:ascii="Times New Roman" w:hAnsi="Times New Roman"/>
                <w:b/>
                <w:sz w:val="24"/>
                <w:szCs w:val="24"/>
              </w:rPr>
            </w:pPr>
            <w:r w:rsidRPr="00760933">
              <w:rPr>
                <w:rFonts w:ascii="Times New Roman" w:hAnsi="Times New Roman"/>
                <w:b/>
                <w:sz w:val="24"/>
                <w:szCs w:val="24"/>
              </w:rPr>
              <w:t>2020</w:t>
            </w:r>
          </w:p>
        </w:tc>
        <w:tc>
          <w:tcPr>
            <w:tcW w:w="1053" w:type="dxa"/>
            <w:shd w:val="clear" w:color="auto" w:fill="auto"/>
          </w:tcPr>
          <w:p w14:paraId="34CBFCB8" w14:textId="77777777" w:rsidR="00ED0C8D" w:rsidRPr="00760933" w:rsidRDefault="00ED0C8D" w:rsidP="00661391">
            <w:pPr>
              <w:autoSpaceDE w:val="0"/>
              <w:autoSpaceDN w:val="0"/>
              <w:adjustRightInd w:val="0"/>
              <w:spacing w:line="240" w:lineRule="auto"/>
              <w:jc w:val="center"/>
              <w:rPr>
                <w:rFonts w:ascii="Times New Roman" w:hAnsi="Times New Roman"/>
                <w:b/>
                <w:sz w:val="24"/>
                <w:szCs w:val="24"/>
              </w:rPr>
            </w:pPr>
            <w:r w:rsidRPr="00760933">
              <w:rPr>
                <w:rFonts w:ascii="Times New Roman" w:hAnsi="Times New Roman"/>
                <w:b/>
                <w:sz w:val="24"/>
                <w:szCs w:val="24"/>
              </w:rPr>
              <w:t>2021</w:t>
            </w:r>
          </w:p>
        </w:tc>
        <w:tc>
          <w:tcPr>
            <w:tcW w:w="912" w:type="dxa"/>
            <w:shd w:val="clear" w:color="auto" w:fill="auto"/>
          </w:tcPr>
          <w:p w14:paraId="10AADC37" w14:textId="77777777" w:rsidR="00ED0C8D" w:rsidRPr="00760933" w:rsidRDefault="00ED0C8D" w:rsidP="00661391">
            <w:pPr>
              <w:autoSpaceDE w:val="0"/>
              <w:autoSpaceDN w:val="0"/>
              <w:adjustRightInd w:val="0"/>
              <w:spacing w:line="240" w:lineRule="auto"/>
              <w:jc w:val="center"/>
              <w:rPr>
                <w:rFonts w:ascii="Times New Roman" w:hAnsi="Times New Roman"/>
                <w:b/>
                <w:sz w:val="24"/>
                <w:szCs w:val="24"/>
              </w:rPr>
            </w:pPr>
            <w:r w:rsidRPr="00760933">
              <w:rPr>
                <w:rFonts w:ascii="Times New Roman" w:hAnsi="Times New Roman"/>
                <w:b/>
                <w:sz w:val="24"/>
                <w:szCs w:val="24"/>
              </w:rPr>
              <w:t>2022</w:t>
            </w:r>
          </w:p>
        </w:tc>
        <w:tc>
          <w:tcPr>
            <w:tcW w:w="957" w:type="dxa"/>
            <w:shd w:val="clear" w:color="auto" w:fill="auto"/>
          </w:tcPr>
          <w:p w14:paraId="05CED465" w14:textId="77777777" w:rsidR="00ED0C8D" w:rsidRPr="00760933" w:rsidRDefault="00ED0C8D" w:rsidP="00661391">
            <w:pPr>
              <w:autoSpaceDE w:val="0"/>
              <w:autoSpaceDN w:val="0"/>
              <w:adjustRightInd w:val="0"/>
              <w:spacing w:line="240" w:lineRule="auto"/>
              <w:jc w:val="center"/>
              <w:rPr>
                <w:rFonts w:ascii="Times New Roman" w:hAnsi="Times New Roman"/>
                <w:b/>
                <w:sz w:val="24"/>
                <w:szCs w:val="24"/>
              </w:rPr>
            </w:pPr>
            <w:r w:rsidRPr="00760933">
              <w:rPr>
                <w:rFonts w:ascii="Times New Roman" w:hAnsi="Times New Roman"/>
                <w:b/>
                <w:sz w:val="24"/>
                <w:szCs w:val="24"/>
              </w:rPr>
              <w:t>2023</w:t>
            </w:r>
          </w:p>
        </w:tc>
      </w:tr>
      <w:tr w:rsidR="00ED0C8D" w:rsidRPr="00760933" w14:paraId="2E58964F" w14:textId="77777777" w:rsidTr="00661391">
        <w:trPr>
          <w:jc w:val="right"/>
        </w:trPr>
        <w:tc>
          <w:tcPr>
            <w:tcW w:w="560" w:type="dxa"/>
            <w:shd w:val="clear" w:color="auto" w:fill="auto"/>
          </w:tcPr>
          <w:p w14:paraId="02C2C1F9"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1.</w:t>
            </w:r>
          </w:p>
        </w:tc>
        <w:tc>
          <w:tcPr>
            <w:tcW w:w="1331" w:type="dxa"/>
            <w:shd w:val="clear" w:color="auto" w:fill="auto"/>
            <w:vAlign w:val="center"/>
          </w:tcPr>
          <w:p w14:paraId="04980E5B" w14:textId="77777777" w:rsidR="00ED0C8D" w:rsidRPr="00760933" w:rsidRDefault="00ED0C8D" w:rsidP="00661391">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BBCA</w:t>
            </w:r>
          </w:p>
        </w:tc>
        <w:tc>
          <w:tcPr>
            <w:tcW w:w="933" w:type="dxa"/>
            <w:shd w:val="clear" w:color="auto" w:fill="auto"/>
            <w:vAlign w:val="center"/>
          </w:tcPr>
          <w:p w14:paraId="586B6292" w14:textId="77777777" w:rsidR="00ED0C8D" w:rsidRPr="00760933" w:rsidRDefault="00ED0C8D" w:rsidP="00661391">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0,50</w:t>
            </w:r>
          </w:p>
        </w:tc>
        <w:tc>
          <w:tcPr>
            <w:tcW w:w="1053" w:type="dxa"/>
            <w:shd w:val="clear" w:color="auto" w:fill="auto"/>
            <w:vAlign w:val="center"/>
          </w:tcPr>
          <w:p w14:paraId="2AB15DA3"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0,68</w:t>
            </w:r>
          </w:p>
        </w:tc>
        <w:tc>
          <w:tcPr>
            <w:tcW w:w="1053" w:type="dxa"/>
            <w:shd w:val="clear" w:color="auto" w:fill="auto"/>
            <w:vAlign w:val="center"/>
          </w:tcPr>
          <w:p w14:paraId="71620244"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0,71</w:t>
            </w:r>
          </w:p>
        </w:tc>
        <w:tc>
          <w:tcPr>
            <w:tcW w:w="912" w:type="dxa"/>
            <w:shd w:val="clear" w:color="auto" w:fill="auto"/>
            <w:vAlign w:val="center"/>
          </w:tcPr>
          <w:p w14:paraId="57FDD28D"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0,41</w:t>
            </w:r>
          </w:p>
        </w:tc>
        <w:tc>
          <w:tcPr>
            <w:tcW w:w="957" w:type="dxa"/>
            <w:shd w:val="clear" w:color="auto" w:fill="auto"/>
            <w:vAlign w:val="center"/>
          </w:tcPr>
          <w:p w14:paraId="3F836222"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0,38</w:t>
            </w:r>
          </w:p>
        </w:tc>
      </w:tr>
      <w:tr w:rsidR="00ED0C8D" w:rsidRPr="00760933" w14:paraId="371FBF38" w14:textId="77777777" w:rsidTr="00661391">
        <w:trPr>
          <w:jc w:val="right"/>
        </w:trPr>
        <w:tc>
          <w:tcPr>
            <w:tcW w:w="560" w:type="dxa"/>
            <w:shd w:val="clear" w:color="auto" w:fill="auto"/>
          </w:tcPr>
          <w:p w14:paraId="178B1404"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2.</w:t>
            </w:r>
          </w:p>
        </w:tc>
        <w:tc>
          <w:tcPr>
            <w:tcW w:w="1331" w:type="dxa"/>
            <w:shd w:val="clear" w:color="auto" w:fill="auto"/>
            <w:vAlign w:val="center"/>
          </w:tcPr>
          <w:p w14:paraId="4D8BA396"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BBNI</w:t>
            </w:r>
          </w:p>
        </w:tc>
        <w:tc>
          <w:tcPr>
            <w:tcW w:w="933" w:type="dxa"/>
            <w:shd w:val="clear" w:color="auto" w:fill="auto"/>
            <w:vAlign w:val="center"/>
          </w:tcPr>
          <w:p w14:paraId="010F8BEF"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0,47</w:t>
            </w:r>
          </w:p>
        </w:tc>
        <w:tc>
          <w:tcPr>
            <w:tcW w:w="1053" w:type="dxa"/>
            <w:shd w:val="clear" w:color="auto" w:fill="auto"/>
            <w:vAlign w:val="center"/>
          </w:tcPr>
          <w:p w14:paraId="4C780C84"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0,57</w:t>
            </w:r>
          </w:p>
        </w:tc>
        <w:tc>
          <w:tcPr>
            <w:tcW w:w="1053" w:type="dxa"/>
            <w:shd w:val="clear" w:color="auto" w:fill="auto"/>
            <w:vAlign w:val="center"/>
          </w:tcPr>
          <w:p w14:paraId="348502BD"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0,84</w:t>
            </w:r>
          </w:p>
        </w:tc>
        <w:tc>
          <w:tcPr>
            <w:tcW w:w="912" w:type="dxa"/>
            <w:shd w:val="clear" w:color="auto" w:fill="auto"/>
            <w:vAlign w:val="center"/>
          </w:tcPr>
          <w:p w14:paraId="6DC6E958"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0,59</w:t>
            </w:r>
          </w:p>
        </w:tc>
        <w:tc>
          <w:tcPr>
            <w:tcW w:w="957" w:type="dxa"/>
            <w:shd w:val="clear" w:color="auto" w:fill="auto"/>
            <w:vAlign w:val="center"/>
          </w:tcPr>
          <w:p w14:paraId="02F2C943"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1,03</w:t>
            </w:r>
          </w:p>
        </w:tc>
      </w:tr>
      <w:tr w:rsidR="00ED0C8D" w:rsidRPr="00760933" w14:paraId="7E1D9B77" w14:textId="77777777" w:rsidTr="00661391">
        <w:trPr>
          <w:jc w:val="right"/>
        </w:trPr>
        <w:tc>
          <w:tcPr>
            <w:tcW w:w="560" w:type="dxa"/>
            <w:shd w:val="clear" w:color="auto" w:fill="auto"/>
          </w:tcPr>
          <w:p w14:paraId="57F7A3CE"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3.</w:t>
            </w:r>
          </w:p>
        </w:tc>
        <w:tc>
          <w:tcPr>
            <w:tcW w:w="1331" w:type="dxa"/>
            <w:shd w:val="clear" w:color="auto" w:fill="auto"/>
            <w:vAlign w:val="center"/>
          </w:tcPr>
          <w:p w14:paraId="52540C39"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BBRI</w:t>
            </w:r>
          </w:p>
        </w:tc>
        <w:tc>
          <w:tcPr>
            <w:tcW w:w="933" w:type="dxa"/>
            <w:shd w:val="clear" w:color="auto" w:fill="auto"/>
            <w:vAlign w:val="center"/>
          </w:tcPr>
          <w:p w14:paraId="7D65C03E"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0,70</w:t>
            </w:r>
          </w:p>
        </w:tc>
        <w:tc>
          <w:tcPr>
            <w:tcW w:w="1053" w:type="dxa"/>
            <w:shd w:val="clear" w:color="auto" w:fill="auto"/>
            <w:vAlign w:val="center"/>
          </w:tcPr>
          <w:p w14:paraId="438D0D0C"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1,02</w:t>
            </w:r>
          </w:p>
        </w:tc>
        <w:tc>
          <w:tcPr>
            <w:tcW w:w="1053" w:type="dxa"/>
            <w:shd w:val="clear" w:color="auto" w:fill="auto"/>
            <w:vAlign w:val="center"/>
          </w:tcPr>
          <w:p w14:paraId="153A6F63"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1,02</w:t>
            </w:r>
          </w:p>
        </w:tc>
        <w:tc>
          <w:tcPr>
            <w:tcW w:w="912" w:type="dxa"/>
            <w:shd w:val="clear" w:color="auto" w:fill="auto"/>
            <w:vAlign w:val="center"/>
          </w:tcPr>
          <w:p w14:paraId="7DCFDD43"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0,63</w:t>
            </w:r>
          </w:p>
        </w:tc>
        <w:tc>
          <w:tcPr>
            <w:tcW w:w="957" w:type="dxa"/>
            <w:shd w:val="clear" w:color="auto" w:fill="auto"/>
            <w:vAlign w:val="center"/>
          </w:tcPr>
          <w:p w14:paraId="2A684B4D"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0,67</w:t>
            </w:r>
          </w:p>
        </w:tc>
      </w:tr>
      <w:tr w:rsidR="00ED0C8D" w:rsidRPr="00760933" w14:paraId="36CDB10D" w14:textId="77777777" w:rsidTr="00661391">
        <w:trPr>
          <w:jc w:val="right"/>
        </w:trPr>
        <w:tc>
          <w:tcPr>
            <w:tcW w:w="560" w:type="dxa"/>
            <w:shd w:val="clear" w:color="auto" w:fill="auto"/>
          </w:tcPr>
          <w:p w14:paraId="50E223E8"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4.</w:t>
            </w:r>
          </w:p>
        </w:tc>
        <w:tc>
          <w:tcPr>
            <w:tcW w:w="1331" w:type="dxa"/>
            <w:shd w:val="clear" w:color="auto" w:fill="auto"/>
            <w:vAlign w:val="center"/>
          </w:tcPr>
          <w:p w14:paraId="0E8868E8"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BBTN</w:t>
            </w:r>
          </w:p>
        </w:tc>
        <w:tc>
          <w:tcPr>
            <w:tcW w:w="933" w:type="dxa"/>
            <w:shd w:val="clear" w:color="auto" w:fill="auto"/>
            <w:vAlign w:val="center"/>
          </w:tcPr>
          <w:p w14:paraId="222D35CB"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0,70</w:t>
            </w:r>
          </w:p>
        </w:tc>
        <w:tc>
          <w:tcPr>
            <w:tcW w:w="1053" w:type="dxa"/>
            <w:shd w:val="clear" w:color="auto" w:fill="auto"/>
            <w:vAlign w:val="center"/>
          </w:tcPr>
          <w:p w14:paraId="3B757859"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0,71</w:t>
            </w:r>
          </w:p>
        </w:tc>
        <w:tc>
          <w:tcPr>
            <w:tcW w:w="1053" w:type="dxa"/>
            <w:shd w:val="clear" w:color="auto" w:fill="auto"/>
            <w:vAlign w:val="center"/>
          </w:tcPr>
          <w:p w14:paraId="2496D2BD"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0,91</w:t>
            </w:r>
          </w:p>
        </w:tc>
        <w:tc>
          <w:tcPr>
            <w:tcW w:w="912" w:type="dxa"/>
            <w:shd w:val="clear" w:color="auto" w:fill="auto"/>
            <w:vAlign w:val="center"/>
          </w:tcPr>
          <w:p w14:paraId="491F5F6C"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0,80</w:t>
            </w:r>
          </w:p>
        </w:tc>
        <w:tc>
          <w:tcPr>
            <w:tcW w:w="957" w:type="dxa"/>
            <w:shd w:val="clear" w:color="auto" w:fill="auto"/>
            <w:vAlign w:val="center"/>
          </w:tcPr>
          <w:p w14:paraId="539C8601"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0,13</w:t>
            </w:r>
          </w:p>
        </w:tc>
      </w:tr>
      <w:tr w:rsidR="00ED0C8D" w:rsidRPr="00760933" w14:paraId="6A3F5DD4" w14:textId="77777777" w:rsidTr="00661391">
        <w:trPr>
          <w:jc w:val="right"/>
        </w:trPr>
        <w:tc>
          <w:tcPr>
            <w:tcW w:w="560" w:type="dxa"/>
            <w:shd w:val="clear" w:color="auto" w:fill="auto"/>
          </w:tcPr>
          <w:p w14:paraId="0C0E0DA7"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5.</w:t>
            </w:r>
          </w:p>
        </w:tc>
        <w:tc>
          <w:tcPr>
            <w:tcW w:w="1331" w:type="dxa"/>
            <w:shd w:val="clear" w:color="auto" w:fill="auto"/>
            <w:vAlign w:val="center"/>
          </w:tcPr>
          <w:p w14:paraId="122E6F8D"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BDMN</w:t>
            </w:r>
          </w:p>
        </w:tc>
        <w:tc>
          <w:tcPr>
            <w:tcW w:w="933" w:type="dxa"/>
            <w:shd w:val="clear" w:color="auto" w:fill="auto"/>
            <w:vAlign w:val="center"/>
          </w:tcPr>
          <w:p w14:paraId="1A7A2A53"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0,51</w:t>
            </w:r>
          </w:p>
        </w:tc>
        <w:tc>
          <w:tcPr>
            <w:tcW w:w="1053" w:type="dxa"/>
            <w:shd w:val="clear" w:color="auto" w:fill="auto"/>
            <w:vAlign w:val="center"/>
          </w:tcPr>
          <w:p w14:paraId="5BB66B2C"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0,51</w:t>
            </w:r>
          </w:p>
        </w:tc>
        <w:tc>
          <w:tcPr>
            <w:tcW w:w="1053" w:type="dxa"/>
            <w:shd w:val="clear" w:color="auto" w:fill="auto"/>
            <w:vAlign w:val="center"/>
          </w:tcPr>
          <w:p w14:paraId="003A5998"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0,53</w:t>
            </w:r>
          </w:p>
        </w:tc>
        <w:tc>
          <w:tcPr>
            <w:tcW w:w="912" w:type="dxa"/>
            <w:shd w:val="clear" w:color="auto" w:fill="auto"/>
            <w:vAlign w:val="center"/>
          </w:tcPr>
          <w:p w14:paraId="598BD131"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0,61</w:t>
            </w:r>
          </w:p>
        </w:tc>
        <w:tc>
          <w:tcPr>
            <w:tcW w:w="957" w:type="dxa"/>
            <w:shd w:val="clear" w:color="auto" w:fill="auto"/>
            <w:vAlign w:val="center"/>
          </w:tcPr>
          <w:p w14:paraId="63E52EC0"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0,68</w:t>
            </w:r>
          </w:p>
        </w:tc>
      </w:tr>
      <w:tr w:rsidR="00ED0C8D" w:rsidRPr="00760933" w14:paraId="35CD0E5B" w14:textId="77777777" w:rsidTr="00661391">
        <w:trPr>
          <w:trHeight w:val="523"/>
          <w:jc w:val="right"/>
        </w:trPr>
        <w:tc>
          <w:tcPr>
            <w:tcW w:w="560" w:type="dxa"/>
            <w:shd w:val="clear" w:color="auto" w:fill="auto"/>
          </w:tcPr>
          <w:p w14:paraId="1BFF854E"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6.</w:t>
            </w:r>
          </w:p>
        </w:tc>
        <w:tc>
          <w:tcPr>
            <w:tcW w:w="1331" w:type="dxa"/>
            <w:shd w:val="clear" w:color="auto" w:fill="auto"/>
            <w:vAlign w:val="center"/>
          </w:tcPr>
          <w:p w14:paraId="34A9BB68"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BJBR</w:t>
            </w:r>
          </w:p>
        </w:tc>
        <w:tc>
          <w:tcPr>
            <w:tcW w:w="933" w:type="dxa"/>
            <w:shd w:val="clear" w:color="auto" w:fill="auto"/>
            <w:vAlign w:val="center"/>
          </w:tcPr>
          <w:p w14:paraId="6E8755DA" w14:textId="77777777" w:rsidR="00ED0C8D" w:rsidRPr="00760933" w:rsidRDefault="00ED0C8D" w:rsidP="00661391">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1,10</w:t>
            </w:r>
          </w:p>
        </w:tc>
        <w:tc>
          <w:tcPr>
            <w:tcW w:w="1053" w:type="dxa"/>
            <w:shd w:val="clear" w:color="auto" w:fill="auto"/>
            <w:vAlign w:val="center"/>
          </w:tcPr>
          <w:p w14:paraId="58F57A90" w14:textId="77777777" w:rsidR="00ED0C8D" w:rsidRPr="00760933" w:rsidRDefault="00ED0C8D" w:rsidP="00661391">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1,05</w:t>
            </w:r>
          </w:p>
        </w:tc>
        <w:tc>
          <w:tcPr>
            <w:tcW w:w="1053" w:type="dxa"/>
            <w:shd w:val="clear" w:color="auto" w:fill="auto"/>
            <w:vAlign w:val="center"/>
          </w:tcPr>
          <w:p w14:paraId="5C6BD594" w14:textId="77777777" w:rsidR="00ED0C8D" w:rsidRPr="00760933" w:rsidRDefault="00ED0C8D" w:rsidP="00661391">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1,05</w:t>
            </w:r>
          </w:p>
        </w:tc>
        <w:tc>
          <w:tcPr>
            <w:tcW w:w="912" w:type="dxa"/>
            <w:shd w:val="clear" w:color="auto" w:fill="auto"/>
            <w:vAlign w:val="center"/>
          </w:tcPr>
          <w:p w14:paraId="2FED84DB" w14:textId="77777777" w:rsidR="00ED0C8D" w:rsidRPr="00760933" w:rsidRDefault="00ED0C8D" w:rsidP="00661391">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0,71</w:t>
            </w:r>
          </w:p>
        </w:tc>
        <w:tc>
          <w:tcPr>
            <w:tcW w:w="957" w:type="dxa"/>
            <w:shd w:val="clear" w:color="auto" w:fill="auto"/>
            <w:vAlign w:val="center"/>
          </w:tcPr>
          <w:p w14:paraId="460E8339" w14:textId="77777777" w:rsidR="00ED0C8D" w:rsidRPr="00760933" w:rsidRDefault="00ED0C8D" w:rsidP="00661391">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0,65</w:t>
            </w:r>
          </w:p>
        </w:tc>
      </w:tr>
      <w:tr w:rsidR="00ED0C8D" w:rsidRPr="00760933" w14:paraId="09953E19" w14:textId="77777777" w:rsidTr="00661391">
        <w:trPr>
          <w:jc w:val="right"/>
        </w:trPr>
        <w:tc>
          <w:tcPr>
            <w:tcW w:w="560" w:type="dxa"/>
            <w:shd w:val="clear" w:color="auto" w:fill="auto"/>
          </w:tcPr>
          <w:p w14:paraId="16AC7B13"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7.</w:t>
            </w:r>
          </w:p>
        </w:tc>
        <w:tc>
          <w:tcPr>
            <w:tcW w:w="1331" w:type="dxa"/>
            <w:shd w:val="clear" w:color="auto" w:fill="auto"/>
            <w:vAlign w:val="center"/>
          </w:tcPr>
          <w:p w14:paraId="71FA3C59"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BJTM</w:t>
            </w:r>
          </w:p>
        </w:tc>
        <w:tc>
          <w:tcPr>
            <w:tcW w:w="933" w:type="dxa"/>
            <w:shd w:val="clear" w:color="auto" w:fill="auto"/>
            <w:vAlign w:val="center"/>
          </w:tcPr>
          <w:p w14:paraId="27EA283B"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1053" w:type="dxa"/>
            <w:shd w:val="clear" w:color="auto" w:fill="auto"/>
            <w:vAlign w:val="center"/>
          </w:tcPr>
          <w:p w14:paraId="5D1629B0"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0,56</w:t>
            </w:r>
          </w:p>
        </w:tc>
        <w:tc>
          <w:tcPr>
            <w:tcW w:w="1053" w:type="dxa"/>
            <w:shd w:val="clear" w:color="auto" w:fill="auto"/>
            <w:vAlign w:val="center"/>
          </w:tcPr>
          <w:p w14:paraId="364A1F01"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0,90</w:t>
            </w:r>
          </w:p>
        </w:tc>
        <w:tc>
          <w:tcPr>
            <w:tcW w:w="912" w:type="dxa"/>
            <w:shd w:val="clear" w:color="auto" w:fill="auto"/>
            <w:vAlign w:val="center"/>
          </w:tcPr>
          <w:p w14:paraId="54942993"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0,50</w:t>
            </w:r>
          </w:p>
        </w:tc>
        <w:tc>
          <w:tcPr>
            <w:tcW w:w="957" w:type="dxa"/>
            <w:shd w:val="clear" w:color="auto" w:fill="auto"/>
            <w:vAlign w:val="center"/>
          </w:tcPr>
          <w:p w14:paraId="530BDFCB"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0,57</w:t>
            </w:r>
          </w:p>
        </w:tc>
      </w:tr>
      <w:tr w:rsidR="00ED0C8D" w:rsidRPr="00760933" w14:paraId="7D844F10" w14:textId="77777777" w:rsidTr="00661391">
        <w:trPr>
          <w:jc w:val="right"/>
        </w:trPr>
        <w:tc>
          <w:tcPr>
            <w:tcW w:w="560" w:type="dxa"/>
            <w:shd w:val="clear" w:color="auto" w:fill="auto"/>
          </w:tcPr>
          <w:p w14:paraId="3D7C0645"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lastRenderedPageBreak/>
              <w:t>8.</w:t>
            </w:r>
          </w:p>
        </w:tc>
        <w:tc>
          <w:tcPr>
            <w:tcW w:w="1331" w:type="dxa"/>
            <w:shd w:val="clear" w:color="auto" w:fill="auto"/>
            <w:vAlign w:val="center"/>
          </w:tcPr>
          <w:p w14:paraId="5A095FF4"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BMRI</w:t>
            </w:r>
          </w:p>
        </w:tc>
        <w:tc>
          <w:tcPr>
            <w:tcW w:w="933" w:type="dxa"/>
            <w:shd w:val="clear" w:color="auto" w:fill="auto"/>
            <w:vAlign w:val="center"/>
          </w:tcPr>
          <w:p w14:paraId="34B2FA25"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0,67</w:t>
            </w:r>
          </w:p>
        </w:tc>
        <w:tc>
          <w:tcPr>
            <w:tcW w:w="1053" w:type="dxa"/>
            <w:shd w:val="clear" w:color="auto" w:fill="auto"/>
            <w:vAlign w:val="center"/>
          </w:tcPr>
          <w:p w14:paraId="51332380"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0,65</w:t>
            </w:r>
          </w:p>
        </w:tc>
        <w:tc>
          <w:tcPr>
            <w:tcW w:w="1053" w:type="dxa"/>
            <w:shd w:val="clear" w:color="auto" w:fill="auto"/>
            <w:vAlign w:val="center"/>
          </w:tcPr>
          <w:p w14:paraId="31E5B8F9"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1,08</w:t>
            </w:r>
          </w:p>
        </w:tc>
        <w:tc>
          <w:tcPr>
            <w:tcW w:w="912" w:type="dxa"/>
            <w:shd w:val="clear" w:color="auto" w:fill="auto"/>
            <w:vAlign w:val="center"/>
          </w:tcPr>
          <w:p w14:paraId="54F5E945"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0,75</w:t>
            </w:r>
          </w:p>
        </w:tc>
        <w:tc>
          <w:tcPr>
            <w:tcW w:w="957" w:type="dxa"/>
            <w:shd w:val="clear" w:color="auto" w:fill="auto"/>
            <w:vAlign w:val="center"/>
          </w:tcPr>
          <w:p w14:paraId="7902DA79"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0,51</w:t>
            </w:r>
          </w:p>
        </w:tc>
      </w:tr>
      <w:tr w:rsidR="00ED0C8D" w:rsidRPr="00760933" w14:paraId="38B61382" w14:textId="77777777" w:rsidTr="00661391">
        <w:trPr>
          <w:jc w:val="right"/>
        </w:trPr>
        <w:tc>
          <w:tcPr>
            <w:tcW w:w="560" w:type="dxa"/>
            <w:shd w:val="clear" w:color="auto" w:fill="auto"/>
          </w:tcPr>
          <w:p w14:paraId="57DA036F"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9.</w:t>
            </w:r>
          </w:p>
        </w:tc>
        <w:tc>
          <w:tcPr>
            <w:tcW w:w="1331" w:type="dxa"/>
            <w:shd w:val="clear" w:color="auto" w:fill="auto"/>
            <w:vAlign w:val="center"/>
          </w:tcPr>
          <w:p w14:paraId="61C2A572"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BNGA</w:t>
            </w:r>
          </w:p>
        </w:tc>
        <w:tc>
          <w:tcPr>
            <w:tcW w:w="933" w:type="dxa"/>
            <w:shd w:val="clear" w:color="auto" w:fill="auto"/>
            <w:vAlign w:val="center"/>
          </w:tcPr>
          <w:p w14:paraId="0351E461"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0,87</w:t>
            </w:r>
          </w:p>
        </w:tc>
        <w:tc>
          <w:tcPr>
            <w:tcW w:w="1053" w:type="dxa"/>
            <w:shd w:val="clear" w:color="auto" w:fill="auto"/>
            <w:vAlign w:val="center"/>
          </w:tcPr>
          <w:p w14:paraId="77B3082B"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0,96</w:t>
            </w:r>
          </w:p>
        </w:tc>
        <w:tc>
          <w:tcPr>
            <w:tcW w:w="1053" w:type="dxa"/>
            <w:shd w:val="clear" w:color="auto" w:fill="auto"/>
            <w:vAlign w:val="center"/>
          </w:tcPr>
          <w:p w14:paraId="2A4D5CE6"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0,49</w:t>
            </w:r>
          </w:p>
        </w:tc>
        <w:tc>
          <w:tcPr>
            <w:tcW w:w="912" w:type="dxa"/>
            <w:shd w:val="clear" w:color="auto" w:fill="auto"/>
            <w:vAlign w:val="center"/>
          </w:tcPr>
          <w:p w14:paraId="74F1B719"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0,64</w:t>
            </w:r>
          </w:p>
        </w:tc>
        <w:tc>
          <w:tcPr>
            <w:tcW w:w="957" w:type="dxa"/>
            <w:shd w:val="clear" w:color="auto" w:fill="auto"/>
            <w:vAlign w:val="center"/>
          </w:tcPr>
          <w:p w14:paraId="780A2839"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0,70</w:t>
            </w:r>
          </w:p>
        </w:tc>
      </w:tr>
      <w:tr w:rsidR="00ED0C8D" w:rsidRPr="00760933" w14:paraId="10791C45" w14:textId="77777777" w:rsidTr="00661391">
        <w:trPr>
          <w:jc w:val="right"/>
        </w:trPr>
        <w:tc>
          <w:tcPr>
            <w:tcW w:w="560" w:type="dxa"/>
            <w:shd w:val="clear" w:color="auto" w:fill="auto"/>
          </w:tcPr>
          <w:p w14:paraId="3C17455B"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10.</w:t>
            </w:r>
          </w:p>
        </w:tc>
        <w:tc>
          <w:tcPr>
            <w:tcW w:w="1331" w:type="dxa"/>
            <w:shd w:val="clear" w:color="auto" w:fill="auto"/>
            <w:vAlign w:val="center"/>
          </w:tcPr>
          <w:p w14:paraId="63CC99CF"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BNII</w:t>
            </w:r>
          </w:p>
        </w:tc>
        <w:tc>
          <w:tcPr>
            <w:tcW w:w="933" w:type="dxa"/>
            <w:shd w:val="clear" w:color="auto" w:fill="auto"/>
            <w:vAlign w:val="center"/>
          </w:tcPr>
          <w:p w14:paraId="3B358DAA"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0,57</w:t>
            </w:r>
          </w:p>
        </w:tc>
        <w:tc>
          <w:tcPr>
            <w:tcW w:w="1053" w:type="dxa"/>
            <w:shd w:val="clear" w:color="auto" w:fill="auto"/>
            <w:vAlign w:val="center"/>
          </w:tcPr>
          <w:p w14:paraId="10888914"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0,51</w:t>
            </w:r>
          </w:p>
        </w:tc>
        <w:tc>
          <w:tcPr>
            <w:tcW w:w="1053" w:type="dxa"/>
            <w:shd w:val="clear" w:color="auto" w:fill="auto"/>
            <w:vAlign w:val="center"/>
          </w:tcPr>
          <w:p w14:paraId="60FF8155"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0,82</w:t>
            </w:r>
          </w:p>
        </w:tc>
        <w:tc>
          <w:tcPr>
            <w:tcW w:w="912" w:type="dxa"/>
            <w:shd w:val="clear" w:color="auto" w:fill="auto"/>
            <w:vAlign w:val="center"/>
          </w:tcPr>
          <w:p w14:paraId="45117524"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0,32</w:t>
            </w:r>
          </w:p>
        </w:tc>
        <w:tc>
          <w:tcPr>
            <w:tcW w:w="957" w:type="dxa"/>
            <w:shd w:val="clear" w:color="auto" w:fill="auto"/>
            <w:vAlign w:val="center"/>
          </w:tcPr>
          <w:p w14:paraId="49C7C90F"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0,72</w:t>
            </w:r>
          </w:p>
        </w:tc>
      </w:tr>
      <w:tr w:rsidR="00ED0C8D" w:rsidRPr="00760933" w14:paraId="55F96E50" w14:textId="77777777" w:rsidTr="00661391">
        <w:trPr>
          <w:jc w:val="right"/>
        </w:trPr>
        <w:tc>
          <w:tcPr>
            <w:tcW w:w="560" w:type="dxa"/>
            <w:shd w:val="clear" w:color="auto" w:fill="auto"/>
          </w:tcPr>
          <w:p w14:paraId="113E320D"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11.</w:t>
            </w:r>
          </w:p>
        </w:tc>
        <w:tc>
          <w:tcPr>
            <w:tcW w:w="1331" w:type="dxa"/>
            <w:shd w:val="clear" w:color="auto" w:fill="auto"/>
            <w:vAlign w:val="center"/>
          </w:tcPr>
          <w:p w14:paraId="1A12CBEE"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BNLI</w:t>
            </w:r>
          </w:p>
        </w:tc>
        <w:tc>
          <w:tcPr>
            <w:tcW w:w="933" w:type="dxa"/>
            <w:shd w:val="clear" w:color="auto" w:fill="auto"/>
            <w:vAlign w:val="center"/>
          </w:tcPr>
          <w:p w14:paraId="5E262D92"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0,60</w:t>
            </w:r>
          </w:p>
        </w:tc>
        <w:tc>
          <w:tcPr>
            <w:tcW w:w="1053" w:type="dxa"/>
            <w:shd w:val="clear" w:color="auto" w:fill="auto"/>
            <w:vAlign w:val="center"/>
          </w:tcPr>
          <w:p w14:paraId="79AF1825"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0,68</w:t>
            </w:r>
          </w:p>
        </w:tc>
        <w:tc>
          <w:tcPr>
            <w:tcW w:w="1053" w:type="dxa"/>
            <w:shd w:val="clear" w:color="auto" w:fill="auto"/>
            <w:vAlign w:val="center"/>
          </w:tcPr>
          <w:p w14:paraId="4D3E490A"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0,52</w:t>
            </w:r>
          </w:p>
        </w:tc>
        <w:tc>
          <w:tcPr>
            <w:tcW w:w="912" w:type="dxa"/>
            <w:shd w:val="clear" w:color="auto" w:fill="auto"/>
            <w:vAlign w:val="center"/>
          </w:tcPr>
          <w:p w14:paraId="6984D960"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0,40</w:t>
            </w:r>
          </w:p>
        </w:tc>
        <w:tc>
          <w:tcPr>
            <w:tcW w:w="957" w:type="dxa"/>
            <w:shd w:val="clear" w:color="auto" w:fill="auto"/>
            <w:vAlign w:val="center"/>
          </w:tcPr>
          <w:p w14:paraId="2894226D"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0,40</w:t>
            </w:r>
          </w:p>
        </w:tc>
      </w:tr>
      <w:tr w:rsidR="00ED0C8D" w:rsidRPr="00760933" w14:paraId="7083C132" w14:textId="77777777" w:rsidTr="00661391">
        <w:trPr>
          <w:jc w:val="right"/>
        </w:trPr>
        <w:tc>
          <w:tcPr>
            <w:tcW w:w="560" w:type="dxa"/>
            <w:shd w:val="clear" w:color="auto" w:fill="auto"/>
          </w:tcPr>
          <w:p w14:paraId="5D09CE2D"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12.</w:t>
            </w:r>
          </w:p>
        </w:tc>
        <w:tc>
          <w:tcPr>
            <w:tcW w:w="1331" w:type="dxa"/>
            <w:shd w:val="clear" w:color="auto" w:fill="auto"/>
            <w:vAlign w:val="center"/>
          </w:tcPr>
          <w:p w14:paraId="5C376964"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BTPN</w:t>
            </w:r>
          </w:p>
        </w:tc>
        <w:tc>
          <w:tcPr>
            <w:tcW w:w="933" w:type="dxa"/>
            <w:shd w:val="clear" w:color="auto" w:fill="auto"/>
            <w:vAlign w:val="center"/>
          </w:tcPr>
          <w:p w14:paraId="54D30163"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0,70</w:t>
            </w:r>
          </w:p>
        </w:tc>
        <w:tc>
          <w:tcPr>
            <w:tcW w:w="1053" w:type="dxa"/>
            <w:shd w:val="clear" w:color="auto" w:fill="auto"/>
            <w:vAlign w:val="center"/>
          </w:tcPr>
          <w:p w14:paraId="3DE9078F"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1,14</w:t>
            </w:r>
          </w:p>
        </w:tc>
        <w:tc>
          <w:tcPr>
            <w:tcW w:w="1053" w:type="dxa"/>
            <w:shd w:val="clear" w:color="auto" w:fill="auto"/>
            <w:vAlign w:val="center"/>
          </w:tcPr>
          <w:p w14:paraId="2FD3D590"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1,12</w:t>
            </w:r>
          </w:p>
        </w:tc>
        <w:tc>
          <w:tcPr>
            <w:tcW w:w="912" w:type="dxa"/>
            <w:shd w:val="clear" w:color="auto" w:fill="auto"/>
            <w:vAlign w:val="center"/>
          </w:tcPr>
          <w:p w14:paraId="6CB4BC44"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0,79</w:t>
            </w:r>
          </w:p>
        </w:tc>
        <w:tc>
          <w:tcPr>
            <w:tcW w:w="957" w:type="dxa"/>
            <w:shd w:val="clear" w:color="auto" w:fill="auto"/>
            <w:vAlign w:val="center"/>
          </w:tcPr>
          <w:p w14:paraId="6CA77D6D"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0,79</w:t>
            </w:r>
          </w:p>
        </w:tc>
      </w:tr>
      <w:tr w:rsidR="00ED0C8D" w:rsidRPr="00760933" w14:paraId="53E8E1F5" w14:textId="77777777" w:rsidTr="00661391">
        <w:trPr>
          <w:jc w:val="right"/>
        </w:trPr>
        <w:tc>
          <w:tcPr>
            <w:tcW w:w="560" w:type="dxa"/>
            <w:shd w:val="clear" w:color="auto" w:fill="auto"/>
          </w:tcPr>
          <w:p w14:paraId="09978C16"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13.</w:t>
            </w:r>
          </w:p>
        </w:tc>
        <w:tc>
          <w:tcPr>
            <w:tcW w:w="1331" w:type="dxa"/>
            <w:shd w:val="clear" w:color="auto" w:fill="auto"/>
            <w:vAlign w:val="center"/>
          </w:tcPr>
          <w:p w14:paraId="15E5D148"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BTPS</w:t>
            </w:r>
          </w:p>
        </w:tc>
        <w:tc>
          <w:tcPr>
            <w:tcW w:w="933" w:type="dxa"/>
            <w:shd w:val="clear" w:color="auto" w:fill="auto"/>
            <w:vAlign w:val="center"/>
          </w:tcPr>
          <w:p w14:paraId="2C9A6DDB"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0,65</w:t>
            </w:r>
          </w:p>
        </w:tc>
        <w:tc>
          <w:tcPr>
            <w:tcW w:w="1053" w:type="dxa"/>
            <w:shd w:val="clear" w:color="auto" w:fill="auto"/>
            <w:vAlign w:val="center"/>
          </w:tcPr>
          <w:p w14:paraId="3B7534F7"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0,65</w:t>
            </w:r>
          </w:p>
        </w:tc>
        <w:tc>
          <w:tcPr>
            <w:tcW w:w="1053" w:type="dxa"/>
            <w:shd w:val="clear" w:color="auto" w:fill="auto"/>
            <w:vAlign w:val="center"/>
          </w:tcPr>
          <w:p w14:paraId="1A7DA95F"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0,64</w:t>
            </w:r>
          </w:p>
        </w:tc>
        <w:tc>
          <w:tcPr>
            <w:tcW w:w="912" w:type="dxa"/>
            <w:shd w:val="clear" w:color="auto" w:fill="auto"/>
            <w:vAlign w:val="center"/>
          </w:tcPr>
          <w:p w14:paraId="61D7597B"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0,67</w:t>
            </w:r>
          </w:p>
        </w:tc>
        <w:tc>
          <w:tcPr>
            <w:tcW w:w="957" w:type="dxa"/>
            <w:shd w:val="clear" w:color="auto" w:fill="auto"/>
            <w:vAlign w:val="center"/>
          </w:tcPr>
          <w:p w14:paraId="1D90B7D3"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0,59</w:t>
            </w:r>
          </w:p>
        </w:tc>
      </w:tr>
      <w:tr w:rsidR="00ED0C8D" w:rsidRPr="00760933" w14:paraId="64E509D8" w14:textId="77777777" w:rsidTr="00661391">
        <w:trPr>
          <w:jc w:val="right"/>
        </w:trPr>
        <w:tc>
          <w:tcPr>
            <w:tcW w:w="560" w:type="dxa"/>
            <w:shd w:val="clear" w:color="auto" w:fill="auto"/>
          </w:tcPr>
          <w:p w14:paraId="283158B6"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14.</w:t>
            </w:r>
          </w:p>
        </w:tc>
        <w:tc>
          <w:tcPr>
            <w:tcW w:w="1331" w:type="dxa"/>
            <w:shd w:val="clear" w:color="auto" w:fill="auto"/>
            <w:vAlign w:val="center"/>
          </w:tcPr>
          <w:p w14:paraId="0824F664"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MEGA</w:t>
            </w:r>
          </w:p>
        </w:tc>
        <w:tc>
          <w:tcPr>
            <w:tcW w:w="933" w:type="dxa"/>
            <w:shd w:val="clear" w:color="auto" w:fill="auto"/>
            <w:vAlign w:val="center"/>
          </w:tcPr>
          <w:p w14:paraId="0D0D1D9E"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0,43</w:t>
            </w:r>
          </w:p>
        </w:tc>
        <w:tc>
          <w:tcPr>
            <w:tcW w:w="1053" w:type="dxa"/>
            <w:shd w:val="clear" w:color="auto" w:fill="auto"/>
            <w:vAlign w:val="center"/>
          </w:tcPr>
          <w:p w14:paraId="4B35EE38"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0,42</w:t>
            </w:r>
          </w:p>
        </w:tc>
        <w:tc>
          <w:tcPr>
            <w:tcW w:w="1053" w:type="dxa"/>
            <w:shd w:val="clear" w:color="auto" w:fill="auto"/>
            <w:vAlign w:val="center"/>
          </w:tcPr>
          <w:p w14:paraId="6F00C08B"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0,53</w:t>
            </w:r>
          </w:p>
        </w:tc>
        <w:tc>
          <w:tcPr>
            <w:tcW w:w="912" w:type="dxa"/>
            <w:shd w:val="clear" w:color="auto" w:fill="auto"/>
            <w:vAlign w:val="center"/>
          </w:tcPr>
          <w:p w14:paraId="0AE78B69"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0,50</w:t>
            </w:r>
          </w:p>
        </w:tc>
        <w:tc>
          <w:tcPr>
            <w:tcW w:w="957" w:type="dxa"/>
            <w:shd w:val="clear" w:color="auto" w:fill="auto"/>
            <w:vAlign w:val="center"/>
          </w:tcPr>
          <w:p w14:paraId="6FDBF8CF"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0,64</w:t>
            </w:r>
          </w:p>
        </w:tc>
      </w:tr>
      <w:tr w:rsidR="00ED0C8D" w:rsidRPr="00760933" w14:paraId="5D435578" w14:textId="77777777" w:rsidTr="00661391">
        <w:trPr>
          <w:jc w:val="right"/>
        </w:trPr>
        <w:tc>
          <w:tcPr>
            <w:tcW w:w="1891" w:type="dxa"/>
            <w:gridSpan w:val="2"/>
            <w:shd w:val="clear" w:color="auto" w:fill="auto"/>
          </w:tcPr>
          <w:p w14:paraId="41B78BFE"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 xml:space="preserve">Nilai </w:t>
            </w:r>
            <w:proofErr w:type="spellStart"/>
            <w:r w:rsidRPr="00760933">
              <w:rPr>
                <w:rFonts w:ascii="Times New Roman" w:hAnsi="Times New Roman"/>
                <w:sz w:val="24"/>
                <w:szCs w:val="24"/>
              </w:rPr>
              <w:t>Tertinggi</w:t>
            </w:r>
            <w:proofErr w:type="spellEnd"/>
          </w:p>
        </w:tc>
        <w:tc>
          <w:tcPr>
            <w:tcW w:w="4908" w:type="dxa"/>
            <w:gridSpan w:val="5"/>
            <w:shd w:val="clear" w:color="auto" w:fill="auto"/>
          </w:tcPr>
          <w:p w14:paraId="39827806"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0,13</w:t>
            </w:r>
          </w:p>
        </w:tc>
      </w:tr>
      <w:tr w:rsidR="00ED0C8D" w:rsidRPr="00760933" w14:paraId="1D3E34E2" w14:textId="77777777" w:rsidTr="00661391">
        <w:trPr>
          <w:jc w:val="right"/>
        </w:trPr>
        <w:tc>
          <w:tcPr>
            <w:tcW w:w="1891" w:type="dxa"/>
            <w:gridSpan w:val="2"/>
            <w:shd w:val="clear" w:color="auto" w:fill="auto"/>
          </w:tcPr>
          <w:p w14:paraId="7B32CDE2"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 xml:space="preserve">Nilai </w:t>
            </w:r>
            <w:proofErr w:type="spellStart"/>
            <w:r w:rsidRPr="00760933">
              <w:rPr>
                <w:rFonts w:ascii="Times New Roman" w:hAnsi="Times New Roman"/>
                <w:sz w:val="24"/>
                <w:szCs w:val="24"/>
              </w:rPr>
              <w:t>Terendah</w:t>
            </w:r>
            <w:proofErr w:type="spellEnd"/>
            <w:r w:rsidRPr="00760933">
              <w:rPr>
                <w:rFonts w:ascii="Times New Roman" w:hAnsi="Times New Roman"/>
                <w:sz w:val="24"/>
                <w:szCs w:val="24"/>
              </w:rPr>
              <w:t xml:space="preserve"> </w:t>
            </w:r>
          </w:p>
        </w:tc>
        <w:tc>
          <w:tcPr>
            <w:tcW w:w="4908" w:type="dxa"/>
            <w:gridSpan w:val="5"/>
            <w:shd w:val="clear" w:color="auto" w:fill="auto"/>
          </w:tcPr>
          <w:p w14:paraId="67114984"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-2,04</w:t>
            </w:r>
          </w:p>
        </w:tc>
      </w:tr>
      <w:tr w:rsidR="00ED0C8D" w:rsidRPr="00760933" w14:paraId="600E7BC2" w14:textId="77777777" w:rsidTr="00661391">
        <w:trPr>
          <w:jc w:val="right"/>
        </w:trPr>
        <w:tc>
          <w:tcPr>
            <w:tcW w:w="1891" w:type="dxa"/>
            <w:gridSpan w:val="2"/>
            <w:shd w:val="clear" w:color="auto" w:fill="auto"/>
          </w:tcPr>
          <w:p w14:paraId="767F731A"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 xml:space="preserve">Nilai Rata-rata </w:t>
            </w:r>
          </w:p>
        </w:tc>
        <w:tc>
          <w:tcPr>
            <w:tcW w:w="4908" w:type="dxa"/>
            <w:gridSpan w:val="5"/>
            <w:shd w:val="clear" w:color="auto" w:fill="auto"/>
          </w:tcPr>
          <w:p w14:paraId="126FA4B5"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E30402">
              <w:rPr>
                <w:rFonts w:ascii="Times New Roman" w:hAnsi="Times New Roman" w:cs="Times New Roman"/>
                <w:color w:val="000000"/>
                <w:sz w:val="24"/>
                <w:szCs w:val="24"/>
              </w:rPr>
              <w:t>-.4413</w:t>
            </w:r>
          </w:p>
        </w:tc>
      </w:tr>
    </w:tbl>
    <w:p w14:paraId="26AEB0AC" w14:textId="77777777" w:rsidR="00ED0C8D" w:rsidRDefault="00ED0C8D" w:rsidP="00ED0C8D">
      <w:pPr>
        <w:spacing w:line="480" w:lineRule="auto"/>
        <w:ind w:left="1058" w:firstLine="360"/>
        <w:rPr>
          <w:rFonts w:ascii="Times New Roman" w:hAnsi="Times New Roman" w:cs="Times New Roman"/>
          <w:bCs/>
          <w:sz w:val="24"/>
          <w:szCs w:val="24"/>
        </w:rPr>
      </w:pPr>
      <w:proofErr w:type="spellStart"/>
      <w:r w:rsidRPr="00CA221D">
        <w:rPr>
          <w:rFonts w:ascii="Times New Roman" w:hAnsi="Times New Roman" w:cs="Times New Roman"/>
          <w:bCs/>
          <w:sz w:val="24"/>
          <w:szCs w:val="24"/>
        </w:rPr>
        <w:t>Sumber</w:t>
      </w:r>
      <w:proofErr w:type="spellEnd"/>
      <w:r w:rsidRPr="00CA221D">
        <w:rPr>
          <w:rFonts w:ascii="Times New Roman" w:hAnsi="Times New Roman" w:cs="Times New Roman"/>
          <w:bCs/>
          <w:sz w:val="24"/>
          <w:szCs w:val="24"/>
        </w:rPr>
        <w:t xml:space="preserve">: Data </w:t>
      </w:r>
      <w:proofErr w:type="spellStart"/>
      <w:r>
        <w:rPr>
          <w:rFonts w:ascii="Times New Roman" w:hAnsi="Times New Roman" w:cs="Times New Roman"/>
          <w:bCs/>
          <w:sz w:val="24"/>
          <w:szCs w:val="24"/>
        </w:rPr>
        <w:t>s</w:t>
      </w:r>
      <w:r w:rsidRPr="00CA221D">
        <w:rPr>
          <w:rFonts w:ascii="Times New Roman" w:hAnsi="Times New Roman" w:cs="Times New Roman"/>
          <w:bCs/>
          <w:sz w:val="24"/>
          <w:szCs w:val="24"/>
        </w:rPr>
        <w:t>ekunder</w:t>
      </w:r>
      <w:proofErr w:type="spellEnd"/>
      <w:r w:rsidRPr="00CA221D">
        <w:rPr>
          <w:rFonts w:ascii="Times New Roman" w:hAnsi="Times New Roman" w:cs="Times New Roman"/>
          <w:bCs/>
          <w:sz w:val="24"/>
          <w:szCs w:val="24"/>
        </w:rPr>
        <w:t xml:space="preserve"> yang </w:t>
      </w:r>
      <w:proofErr w:type="spellStart"/>
      <w:r w:rsidRPr="00CA221D">
        <w:rPr>
          <w:rFonts w:ascii="Times New Roman" w:hAnsi="Times New Roman" w:cs="Times New Roman"/>
          <w:bCs/>
          <w:sz w:val="24"/>
          <w:szCs w:val="24"/>
        </w:rPr>
        <w:t>diolah</w:t>
      </w:r>
      <w:proofErr w:type="spellEnd"/>
      <w:r w:rsidRPr="00CA221D">
        <w:rPr>
          <w:rFonts w:ascii="Times New Roman" w:hAnsi="Times New Roman" w:cs="Times New Roman"/>
          <w:bCs/>
          <w:sz w:val="24"/>
          <w:szCs w:val="24"/>
        </w:rPr>
        <w:t xml:space="preserve"> </w:t>
      </w:r>
      <w:proofErr w:type="spellStart"/>
      <w:r w:rsidRPr="00CA221D">
        <w:rPr>
          <w:rFonts w:ascii="Times New Roman" w:hAnsi="Times New Roman" w:cs="Times New Roman"/>
          <w:bCs/>
          <w:sz w:val="24"/>
          <w:szCs w:val="24"/>
        </w:rPr>
        <w:t>tahun</w:t>
      </w:r>
      <w:proofErr w:type="spellEnd"/>
      <w:r w:rsidRPr="00CA221D">
        <w:rPr>
          <w:rFonts w:ascii="Times New Roman" w:hAnsi="Times New Roman" w:cs="Times New Roman"/>
          <w:bCs/>
          <w:sz w:val="24"/>
          <w:szCs w:val="24"/>
        </w:rPr>
        <w:t xml:space="preserve"> (2024)</w:t>
      </w:r>
    </w:p>
    <w:p w14:paraId="16BC7F3E" w14:textId="77777777" w:rsidR="00ED0C8D" w:rsidRDefault="00ED0C8D" w:rsidP="00ED0C8D">
      <w:pPr>
        <w:spacing w:line="480" w:lineRule="auto"/>
        <w:ind w:left="720"/>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0771F383" wp14:editId="399799AB">
            <wp:extent cx="5040630" cy="2940685"/>
            <wp:effectExtent l="0" t="0" r="7620" b="12065"/>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B10BAA">
        <w:rPr>
          <w:rFonts w:ascii="Times New Roman" w:hAnsi="Times New Roman" w:cs="Times New Roman"/>
          <w:bCs/>
          <w:sz w:val="24"/>
          <w:szCs w:val="24"/>
        </w:rPr>
        <w:t xml:space="preserve"> </w:t>
      </w:r>
      <w:proofErr w:type="spellStart"/>
      <w:r w:rsidRPr="00CA221D">
        <w:rPr>
          <w:rFonts w:ascii="Times New Roman" w:hAnsi="Times New Roman" w:cs="Times New Roman"/>
          <w:bCs/>
          <w:sz w:val="24"/>
          <w:szCs w:val="24"/>
        </w:rPr>
        <w:t>Sumber</w:t>
      </w:r>
      <w:proofErr w:type="spellEnd"/>
      <w:r w:rsidRPr="00CA221D">
        <w:rPr>
          <w:rFonts w:ascii="Times New Roman" w:hAnsi="Times New Roman" w:cs="Times New Roman"/>
          <w:bCs/>
          <w:sz w:val="24"/>
          <w:szCs w:val="24"/>
        </w:rPr>
        <w:t xml:space="preserve">: Data </w:t>
      </w:r>
      <w:proofErr w:type="spellStart"/>
      <w:r>
        <w:rPr>
          <w:rFonts w:ascii="Times New Roman" w:hAnsi="Times New Roman" w:cs="Times New Roman"/>
          <w:bCs/>
          <w:sz w:val="24"/>
          <w:szCs w:val="24"/>
        </w:rPr>
        <w:t>s</w:t>
      </w:r>
      <w:r w:rsidRPr="00CA221D">
        <w:rPr>
          <w:rFonts w:ascii="Times New Roman" w:hAnsi="Times New Roman" w:cs="Times New Roman"/>
          <w:bCs/>
          <w:sz w:val="24"/>
          <w:szCs w:val="24"/>
        </w:rPr>
        <w:t>ekunder</w:t>
      </w:r>
      <w:proofErr w:type="spellEnd"/>
      <w:r w:rsidRPr="00CA221D">
        <w:rPr>
          <w:rFonts w:ascii="Times New Roman" w:hAnsi="Times New Roman" w:cs="Times New Roman"/>
          <w:bCs/>
          <w:sz w:val="24"/>
          <w:szCs w:val="24"/>
        </w:rPr>
        <w:t xml:space="preserve"> yang </w:t>
      </w:r>
      <w:proofErr w:type="spellStart"/>
      <w:r w:rsidRPr="00CA221D">
        <w:rPr>
          <w:rFonts w:ascii="Times New Roman" w:hAnsi="Times New Roman" w:cs="Times New Roman"/>
          <w:bCs/>
          <w:sz w:val="24"/>
          <w:szCs w:val="24"/>
        </w:rPr>
        <w:t>diolah</w:t>
      </w:r>
      <w:proofErr w:type="spellEnd"/>
      <w:r w:rsidRPr="00CA221D">
        <w:rPr>
          <w:rFonts w:ascii="Times New Roman" w:hAnsi="Times New Roman" w:cs="Times New Roman"/>
          <w:bCs/>
          <w:sz w:val="24"/>
          <w:szCs w:val="24"/>
        </w:rPr>
        <w:t xml:space="preserve"> </w:t>
      </w:r>
      <w:proofErr w:type="spellStart"/>
      <w:r w:rsidRPr="00CA221D">
        <w:rPr>
          <w:rFonts w:ascii="Times New Roman" w:hAnsi="Times New Roman" w:cs="Times New Roman"/>
          <w:bCs/>
          <w:sz w:val="24"/>
          <w:szCs w:val="24"/>
        </w:rPr>
        <w:t>tahun</w:t>
      </w:r>
      <w:proofErr w:type="spellEnd"/>
      <w:r w:rsidRPr="00CA221D">
        <w:rPr>
          <w:rFonts w:ascii="Times New Roman" w:hAnsi="Times New Roman" w:cs="Times New Roman"/>
          <w:bCs/>
          <w:sz w:val="24"/>
          <w:szCs w:val="24"/>
        </w:rPr>
        <w:t xml:space="preserve"> (2024)</w:t>
      </w:r>
    </w:p>
    <w:p w14:paraId="586A2F4F" w14:textId="77777777" w:rsidR="00ED0C8D" w:rsidRPr="00F41567" w:rsidRDefault="00ED0C8D" w:rsidP="00E54929">
      <w:pPr>
        <w:pStyle w:val="subbab2"/>
        <w:numPr>
          <w:ilvl w:val="0"/>
          <w:numId w:val="0"/>
        </w:numPr>
        <w:ind w:left="1440"/>
        <w:jc w:val="center"/>
        <w:rPr>
          <w:b w:val="0"/>
          <w:bCs/>
          <w:i/>
          <w:iCs/>
        </w:rPr>
      </w:pPr>
      <w:bookmarkStart w:id="2" w:name="_Toc170950943"/>
      <w:proofErr w:type="spellStart"/>
      <w:r w:rsidRPr="00F41567">
        <w:rPr>
          <w:bCs/>
        </w:rPr>
        <w:t>Grafik</w:t>
      </w:r>
      <w:proofErr w:type="spellEnd"/>
      <w:r w:rsidRPr="00F41567">
        <w:rPr>
          <w:bCs/>
        </w:rPr>
        <w:t xml:space="preserve"> </w:t>
      </w:r>
      <w:r w:rsidRPr="00F41567">
        <w:rPr>
          <w:b w:val="0"/>
          <w:bCs/>
          <w:i/>
          <w:iCs/>
        </w:rPr>
        <w:fldChar w:fldCharType="begin"/>
      </w:r>
      <w:r w:rsidRPr="00F41567">
        <w:rPr>
          <w:bCs/>
        </w:rPr>
        <w:instrText xml:space="preserve"> SEQ Grafik \* ARABIC </w:instrText>
      </w:r>
      <w:r w:rsidRPr="00F41567">
        <w:rPr>
          <w:b w:val="0"/>
          <w:bCs/>
          <w:i/>
          <w:iCs/>
        </w:rPr>
        <w:fldChar w:fldCharType="separate"/>
      </w:r>
      <w:r>
        <w:rPr>
          <w:bCs/>
          <w:noProof/>
        </w:rPr>
        <w:t>2</w:t>
      </w:r>
      <w:bookmarkEnd w:id="2"/>
      <w:r w:rsidRPr="00F41567">
        <w:rPr>
          <w:b w:val="0"/>
          <w:bCs/>
          <w:i/>
          <w:iCs/>
        </w:rPr>
        <w:fldChar w:fldCharType="end"/>
      </w:r>
    </w:p>
    <w:p w14:paraId="7CA5D5F8" w14:textId="77777777" w:rsidR="00ED0C8D" w:rsidRPr="00F41567" w:rsidRDefault="00ED0C8D" w:rsidP="00E54929">
      <w:pPr>
        <w:pStyle w:val="subbab2"/>
        <w:numPr>
          <w:ilvl w:val="0"/>
          <w:numId w:val="0"/>
        </w:numPr>
        <w:ind w:left="1418"/>
        <w:jc w:val="center"/>
        <w:rPr>
          <w:b w:val="0"/>
          <w:bCs/>
          <w:i/>
          <w:iCs/>
          <w:sz w:val="36"/>
          <w:szCs w:val="36"/>
        </w:rPr>
      </w:pPr>
      <w:proofErr w:type="spellStart"/>
      <w:r w:rsidRPr="00F41567">
        <w:rPr>
          <w:bCs/>
        </w:rPr>
        <w:t>Perkembangan</w:t>
      </w:r>
      <w:proofErr w:type="spellEnd"/>
      <w:r w:rsidRPr="00F41567">
        <w:rPr>
          <w:bCs/>
        </w:rPr>
        <w:t xml:space="preserve"> </w:t>
      </w:r>
      <w:proofErr w:type="spellStart"/>
      <w:r w:rsidRPr="00F41567">
        <w:rPr>
          <w:bCs/>
        </w:rPr>
        <w:t>Pengungkapan</w:t>
      </w:r>
      <w:proofErr w:type="spellEnd"/>
      <w:r w:rsidRPr="00F41567">
        <w:rPr>
          <w:bCs/>
        </w:rPr>
        <w:t xml:space="preserve"> Corporate Social Responsibility</w:t>
      </w:r>
    </w:p>
    <w:p w14:paraId="010E76FF" w14:textId="77777777" w:rsidR="00ED0C8D" w:rsidRPr="00CA221D" w:rsidRDefault="00ED0C8D" w:rsidP="00ED0C8D">
      <w:pPr>
        <w:spacing w:line="480" w:lineRule="auto"/>
        <w:ind w:left="1418" w:firstLine="567"/>
        <w:jc w:val="both"/>
        <w:rPr>
          <w:rFonts w:ascii="Times New Roman" w:hAnsi="Times New Roman" w:cs="Times New Roman"/>
          <w:bCs/>
          <w:sz w:val="24"/>
          <w:szCs w:val="24"/>
        </w:rPr>
      </w:pPr>
      <w:proofErr w:type="spellStart"/>
      <w:r>
        <w:rPr>
          <w:rFonts w:ascii="Times New Roman" w:hAnsi="Times New Roman" w:cs="Times New Roman"/>
          <w:bCs/>
          <w:sz w:val="24"/>
          <w:szCs w:val="24"/>
        </w:rPr>
        <w:lastRenderedPageBreak/>
        <w:t>Berdasarkan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hasil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tabel</w:t>
      </w:r>
      <w:proofErr w:type="spellEnd"/>
      <w:r>
        <w:rPr>
          <w:rFonts w:ascii="Times New Roman" w:hAnsi="Times New Roman" w:cs="Times New Roman"/>
          <w:bCs/>
          <w:sz w:val="24"/>
          <w:szCs w:val="24"/>
        </w:rPr>
        <w:t xml:space="preserve"> 8 dan </w:t>
      </w:r>
      <w:proofErr w:type="spellStart"/>
      <w:r>
        <w:rPr>
          <w:rFonts w:ascii="Times New Roman" w:hAnsi="Times New Roman" w:cs="Times New Roman"/>
          <w:bCs/>
          <w:sz w:val="24"/>
          <w:szCs w:val="24"/>
        </w:rPr>
        <w:t>grafik</w:t>
      </w:r>
      <w:proofErr w:type="spellEnd"/>
      <w:r>
        <w:rPr>
          <w:rFonts w:ascii="Times New Roman" w:hAnsi="Times New Roman" w:cs="Times New Roman"/>
          <w:bCs/>
          <w:sz w:val="24"/>
          <w:szCs w:val="24"/>
        </w:rPr>
        <w:t xml:space="preserve"> 2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diketahui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bahwa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pengungkapan</w:t>
      </w:r>
      <w:proofErr w:type="spellEnd"/>
      <w:r>
        <w:rPr>
          <w:rFonts w:ascii="Times New Roman" w:hAnsi="Times New Roman" w:cs="Times New Roman"/>
          <w:bCs/>
          <w:sz w:val="24"/>
          <w:szCs w:val="24"/>
        </w:rPr>
        <w:t xml:space="preserve"> </w:t>
      </w:r>
      <w:r w:rsidRPr="00E04674">
        <w:rPr>
          <w:rFonts w:ascii="Times New Roman" w:hAnsi="Times New Roman" w:cs="Times New Roman"/>
          <w:bCs/>
          <w:i/>
          <w:iCs/>
          <w:sz w:val="24"/>
          <w:szCs w:val="24"/>
        </w:rPr>
        <w:t>Corporate Social Responsibility</w:t>
      </w:r>
      <w:r>
        <w:rPr>
          <w:rFonts w:ascii="Times New Roman" w:hAnsi="Times New Roman" w:cs="Times New Roman"/>
          <w:bCs/>
          <w:sz w:val="24"/>
          <w:szCs w:val="24"/>
        </w:rPr>
        <w:t xml:space="preserve"> sub </w:t>
      </w:r>
      <w:proofErr w:type="spellStart"/>
      <w:r>
        <w:rPr>
          <w:rFonts w:ascii="Times New Roman" w:hAnsi="Times New Roman" w:cs="Times New Roman"/>
          <w:bCs/>
          <w:sz w:val="24"/>
          <w:szCs w:val="24"/>
        </w:rPr>
        <w:t>sektor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perbankan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terdaftar</w:t>
      </w:r>
      <w:proofErr w:type="spellEnd"/>
      <w:r>
        <w:rPr>
          <w:rFonts w:ascii="Times New Roman" w:hAnsi="Times New Roman" w:cs="Times New Roman"/>
          <w:bCs/>
          <w:sz w:val="24"/>
          <w:szCs w:val="24"/>
        </w:rPr>
        <w:t xml:space="preserve"> di Bursa </w:t>
      </w:r>
      <w:proofErr w:type="spellStart"/>
      <w:r>
        <w:rPr>
          <w:rFonts w:ascii="Times New Roman" w:hAnsi="Times New Roman" w:cs="Times New Roman"/>
          <w:bCs/>
          <w:sz w:val="24"/>
          <w:szCs w:val="24"/>
        </w:rPr>
        <w:t>Efek</w:t>
      </w:r>
      <w:proofErr w:type="spellEnd"/>
      <w:r>
        <w:rPr>
          <w:rFonts w:ascii="Times New Roman" w:hAnsi="Times New Roman" w:cs="Times New Roman"/>
          <w:bCs/>
          <w:sz w:val="24"/>
          <w:szCs w:val="24"/>
        </w:rPr>
        <w:t xml:space="preserve"> Indonesia </w:t>
      </w:r>
      <w:proofErr w:type="spellStart"/>
      <w:r>
        <w:rPr>
          <w:rFonts w:ascii="Times New Roman" w:hAnsi="Times New Roman" w:cs="Times New Roman"/>
          <w:bCs/>
          <w:sz w:val="24"/>
          <w:szCs w:val="24"/>
        </w:rPr>
        <w:t>Periode</w:t>
      </w:r>
      <w:proofErr w:type="spellEnd"/>
      <w:r>
        <w:rPr>
          <w:rFonts w:ascii="Times New Roman" w:hAnsi="Times New Roman" w:cs="Times New Roman"/>
          <w:bCs/>
          <w:sz w:val="24"/>
          <w:szCs w:val="24"/>
        </w:rPr>
        <w:t xml:space="preserve"> 2019-2023 </w:t>
      </w:r>
      <w:proofErr w:type="spellStart"/>
      <w:r>
        <w:rPr>
          <w:rFonts w:ascii="Times New Roman" w:hAnsi="Times New Roman" w:cs="Times New Roman"/>
          <w:bCs/>
          <w:sz w:val="24"/>
          <w:szCs w:val="24"/>
        </w:rPr>
        <w:t>memiliki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tertinggi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sebesar</w:t>
      </w:r>
      <w:proofErr w:type="spellEnd"/>
      <w:r>
        <w:rPr>
          <w:rFonts w:ascii="Times New Roman" w:hAnsi="Times New Roman" w:cs="Times New Roman"/>
          <w:bCs/>
          <w:sz w:val="24"/>
          <w:szCs w:val="24"/>
        </w:rPr>
        <w:t xml:space="preserve"> 1,14 </w:t>
      </w:r>
      <w:proofErr w:type="spellStart"/>
      <w:r>
        <w:rPr>
          <w:rFonts w:ascii="Times New Roman" w:hAnsi="Times New Roman" w:cs="Times New Roman"/>
          <w:bCs/>
          <w:sz w:val="24"/>
          <w:szCs w:val="24"/>
        </w:rPr>
        <w:t>yaitu</w:t>
      </w:r>
      <w:proofErr w:type="spellEnd"/>
      <w:r>
        <w:rPr>
          <w:rFonts w:ascii="Times New Roman" w:hAnsi="Times New Roman" w:cs="Times New Roman"/>
          <w:bCs/>
          <w:sz w:val="24"/>
          <w:szCs w:val="24"/>
        </w:rPr>
        <w:t xml:space="preserve"> pada PT Bank BTPN </w:t>
      </w:r>
      <w:proofErr w:type="spellStart"/>
      <w:r>
        <w:rPr>
          <w:rFonts w:ascii="Times New Roman" w:hAnsi="Times New Roman" w:cs="Times New Roman"/>
          <w:bCs/>
          <w:sz w:val="24"/>
          <w:szCs w:val="24"/>
        </w:rPr>
        <w:t>Tbk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tahun</w:t>
      </w:r>
      <w:proofErr w:type="spellEnd"/>
      <w:r>
        <w:rPr>
          <w:rFonts w:ascii="Times New Roman" w:hAnsi="Times New Roman" w:cs="Times New Roman"/>
          <w:bCs/>
          <w:sz w:val="24"/>
          <w:szCs w:val="24"/>
        </w:rPr>
        <w:t xml:space="preserve"> 2020, dan </w:t>
      </w:r>
      <w:proofErr w:type="spellStart"/>
      <w:r>
        <w:rPr>
          <w:rFonts w:ascii="Times New Roman" w:hAnsi="Times New Roman" w:cs="Times New Roman"/>
          <w:bCs/>
          <w:sz w:val="24"/>
          <w:szCs w:val="24"/>
        </w:rPr>
        <w:t>terendah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sebesar</w:t>
      </w:r>
      <w:proofErr w:type="spellEnd"/>
      <w:r>
        <w:rPr>
          <w:rFonts w:ascii="Times New Roman" w:hAnsi="Times New Roman" w:cs="Times New Roman"/>
          <w:bCs/>
          <w:sz w:val="24"/>
          <w:szCs w:val="24"/>
        </w:rPr>
        <w:t xml:space="preserve"> 0,13 </w:t>
      </w:r>
      <w:proofErr w:type="spellStart"/>
      <w:r>
        <w:rPr>
          <w:rFonts w:ascii="Times New Roman" w:hAnsi="Times New Roman" w:cs="Times New Roman"/>
          <w:bCs/>
          <w:sz w:val="24"/>
          <w:szCs w:val="24"/>
        </w:rPr>
        <w:t>yaitu</w:t>
      </w:r>
      <w:proofErr w:type="spellEnd"/>
      <w:r>
        <w:rPr>
          <w:rFonts w:ascii="Times New Roman" w:hAnsi="Times New Roman" w:cs="Times New Roman"/>
          <w:bCs/>
          <w:sz w:val="24"/>
          <w:szCs w:val="24"/>
        </w:rPr>
        <w:t xml:space="preserve"> pada PT Bank Tabungan Negara (Persero) </w:t>
      </w:r>
      <w:proofErr w:type="spellStart"/>
      <w:r>
        <w:rPr>
          <w:rFonts w:ascii="Times New Roman" w:hAnsi="Times New Roman" w:cs="Times New Roman"/>
          <w:bCs/>
          <w:sz w:val="24"/>
          <w:szCs w:val="24"/>
        </w:rPr>
        <w:t>Tbk</w:t>
      </w:r>
      <w:proofErr w:type="spellEnd"/>
      <w:r>
        <w:rPr>
          <w:rFonts w:ascii="Times New Roman" w:hAnsi="Times New Roman" w:cs="Times New Roman"/>
          <w:bCs/>
          <w:sz w:val="24"/>
          <w:szCs w:val="24"/>
        </w:rPr>
        <w:t xml:space="preserve"> pada </w:t>
      </w:r>
      <w:proofErr w:type="spellStart"/>
      <w:r>
        <w:rPr>
          <w:rFonts w:ascii="Times New Roman" w:hAnsi="Times New Roman" w:cs="Times New Roman"/>
          <w:bCs/>
          <w:sz w:val="24"/>
          <w:szCs w:val="24"/>
        </w:rPr>
        <w:t>tahun</w:t>
      </w:r>
      <w:proofErr w:type="spellEnd"/>
      <w:r>
        <w:rPr>
          <w:rFonts w:ascii="Times New Roman" w:hAnsi="Times New Roman" w:cs="Times New Roman"/>
          <w:bCs/>
          <w:sz w:val="24"/>
          <w:szCs w:val="24"/>
        </w:rPr>
        <w:t xml:space="preserve"> 2023. </w:t>
      </w:r>
      <w:proofErr w:type="spellStart"/>
      <w:r>
        <w:rPr>
          <w:rFonts w:ascii="Times New Roman" w:hAnsi="Times New Roman" w:cs="Times New Roman"/>
          <w:bCs/>
          <w:sz w:val="24"/>
          <w:szCs w:val="24"/>
        </w:rPr>
        <w:t>Sehingga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disimpulkan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bahwa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pengungkapan</w:t>
      </w:r>
      <w:proofErr w:type="spellEnd"/>
      <w:r>
        <w:rPr>
          <w:rFonts w:ascii="Times New Roman" w:hAnsi="Times New Roman" w:cs="Times New Roman"/>
          <w:bCs/>
          <w:sz w:val="24"/>
          <w:szCs w:val="24"/>
        </w:rPr>
        <w:t xml:space="preserve"> </w:t>
      </w:r>
      <w:r w:rsidRPr="00DF7EBA">
        <w:rPr>
          <w:rFonts w:ascii="Times New Roman" w:hAnsi="Times New Roman" w:cs="Times New Roman"/>
          <w:bCs/>
          <w:i/>
          <w:iCs/>
          <w:sz w:val="24"/>
          <w:szCs w:val="24"/>
        </w:rPr>
        <w:t>Corporate Social Responsibility</w:t>
      </w:r>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dilakukan</w:t>
      </w:r>
      <w:proofErr w:type="spellEnd"/>
      <w:r>
        <w:rPr>
          <w:rFonts w:ascii="Times New Roman" w:hAnsi="Times New Roman" w:cs="Times New Roman"/>
          <w:bCs/>
          <w:sz w:val="24"/>
          <w:szCs w:val="24"/>
        </w:rPr>
        <w:t xml:space="preserve"> oleh </w:t>
      </w:r>
      <w:proofErr w:type="spellStart"/>
      <w:r>
        <w:rPr>
          <w:rFonts w:ascii="Times New Roman" w:hAnsi="Times New Roman" w:cs="Times New Roman"/>
          <w:bCs/>
          <w:sz w:val="24"/>
          <w:szCs w:val="24"/>
        </w:rPr>
        <w:t>perusahaan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berbeda-beda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setiap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tahunnya</w:t>
      </w:r>
      <w:proofErr w:type="spellEnd"/>
      <w:r>
        <w:rPr>
          <w:rFonts w:ascii="Times New Roman" w:hAnsi="Times New Roman" w:cs="Times New Roman"/>
          <w:bCs/>
          <w:sz w:val="24"/>
          <w:szCs w:val="24"/>
        </w:rPr>
        <w:t xml:space="preserve">. Hal </w:t>
      </w:r>
      <w:proofErr w:type="spellStart"/>
      <w:r>
        <w:rPr>
          <w:rFonts w:ascii="Times New Roman" w:hAnsi="Times New Roman" w:cs="Times New Roman"/>
          <w:bCs/>
          <w:sz w:val="24"/>
          <w:szCs w:val="24"/>
        </w:rPr>
        <w:t>tersebut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disebabkan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karena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banyaknya</w:t>
      </w:r>
      <w:proofErr w:type="spellEnd"/>
      <w:r>
        <w:rPr>
          <w:rFonts w:ascii="Times New Roman" w:hAnsi="Times New Roman" w:cs="Times New Roman"/>
          <w:bCs/>
          <w:sz w:val="24"/>
          <w:szCs w:val="24"/>
        </w:rPr>
        <w:t xml:space="preserve"> item yang </w:t>
      </w:r>
      <w:proofErr w:type="spellStart"/>
      <w:r>
        <w:rPr>
          <w:rFonts w:ascii="Times New Roman" w:hAnsi="Times New Roman" w:cs="Times New Roman"/>
          <w:bCs/>
          <w:sz w:val="24"/>
          <w:szCs w:val="24"/>
        </w:rPr>
        <w:t>dipaparkan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kegiatan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diungkapkan</w:t>
      </w:r>
      <w:proofErr w:type="spellEnd"/>
      <w:r>
        <w:rPr>
          <w:rFonts w:ascii="Times New Roman" w:hAnsi="Times New Roman" w:cs="Times New Roman"/>
          <w:bCs/>
          <w:sz w:val="24"/>
          <w:szCs w:val="24"/>
        </w:rPr>
        <w:t xml:space="preserve"> pada </w:t>
      </w:r>
      <w:r w:rsidRPr="0048583B">
        <w:rPr>
          <w:rFonts w:ascii="Times New Roman" w:hAnsi="Times New Roman" w:cs="Times New Roman"/>
          <w:bCs/>
          <w:i/>
          <w:iCs/>
          <w:sz w:val="24"/>
          <w:szCs w:val="24"/>
        </w:rPr>
        <w:t>sustainability report</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atau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laporan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keberlanjutan</w:t>
      </w:r>
      <w:proofErr w:type="spellEnd"/>
      <w:r>
        <w:rPr>
          <w:rFonts w:ascii="Times New Roman" w:hAnsi="Times New Roman" w:cs="Times New Roman"/>
          <w:bCs/>
          <w:sz w:val="24"/>
          <w:szCs w:val="24"/>
        </w:rPr>
        <w:t>.</w:t>
      </w:r>
    </w:p>
    <w:p w14:paraId="22F7B755" w14:textId="77777777" w:rsidR="00ED0C8D" w:rsidRPr="00D85AD2" w:rsidRDefault="00ED0C8D" w:rsidP="00AE3218">
      <w:pPr>
        <w:numPr>
          <w:ilvl w:val="0"/>
          <w:numId w:val="24"/>
        </w:numPr>
        <w:spacing w:line="480" w:lineRule="auto"/>
        <w:ind w:left="1418"/>
        <w:jc w:val="both"/>
        <w:rPr>
          <w:rFonts w:ascii="Times New Roman" w:hAnsi="Times New Roman" w:cs="Times New Roman"/>
          <w:b/>
          <w:i/>
          <w:iCs/>
          <w:sz w:val="24"/>
          <w:szCs w:val="24"/>
        </w:rPr>
      </w:pPr>
      <w:r w:rsidRPr="00D85AD2">
        <w:rPr>
          <w:rFonts w:ascii="Times New Roman" w:hAnsi="Times New Roman" w:cs="Times New Roman"/>
          <w:b/>
          <w:i/>
          <w:iCs/>
          <w:sz w:val="24"/>
          <w:szCs w:val="24"/>
        </w:rPr>
        <w:t>Return On Assets</w:t>
      </w:r>
    </w:p>
    <w:p w14:paraId="1440EF2E" w14:textId="77777777" w:rsidR="00ED0C8D" w:rsidRDefault="00ED0C8D" w:rsidP="00ED0C8D">
      <w:pPr>
        <w:spacing w:line="480" w:lineRule="auto"/>
        <w:ind w:left="1418" w:firstLine="567"/>
        <w:jc w:val="both"/>
        <w:rPr>
          <w:rFonts w:ascii="Times New Roman" w:hAnsi="Times New Roman" w:cs="Times New Roman"/>
          <w:bCs/>
          <w:sz w:val="24"/>
          <w:szCs w:val="24"/>
        </w:rPr>
      </w:pPr>
      <w:r w:rsidRPr="00B86192">
        <w:rPr>
          <w:rFonts w:ascii="Times New Roman" w:hAnsi="Times New Roman" w:cs="Times New Roman"/>
          <w:bCs/>
          <w:sz w:val="24"/>
          <w:szCs w:val="24"/>
        </w:rPr>
        <w:t xml:space="preserve">Hasil </w:t>
      </w:r>
      <w:proofErr w:type="spellStart"/>
      <w:r w:rsidRPr="00B86192">
        <w:rPr>
          <w:rFonts w:ascii="Times New Roman" w:hAnsi="Times New Roman" w:cs="Times New Roman"/>
          <w:bCs/>
          <w:sz w:val="24"/>
          <w:szCs w:val="24"/>
        </w:rPr>
        <w:t>analisis</w:t>
      </w:r>
      <w:proofErr w:type="spellEnd"/>
      <w:r w:rsidRPr="00B86192">
        <w:rPr>
          <w:rFonts w:ascii="Times New Roman" w:hAnsi="Times New Roman" w:cs="Times New Roman"/>
          <w:bCs/>
          <w:sz w:val="24"/>
          <w:szCs w:val="24"/>
        </w:rPr>
        <w:t xml:space="preserve"> </w:t>
      </w:r>
      <w:proofErr w:type="spellStart"/>
      <w:r w:rsidRPr="00B86192">
        <w:rPr>
          <w:rFonts w:ascii="Times New Roman" w:hAnsi="Times New Roman" w:cs="Times New Roman"/>
          <w:bCs/>
          <w:sz w:val="24"/>
          <w:szCs w:val="24"/>
        </w:rPr>
        <w:t>statistik</w:t>
      </w:r>
      <w:proofErr w:type="spellEnd"/>
      <w:r w:rsidRPr="00B86192">
        <w:rPr>
          <w:rFonts w:ascii="Times New Roman" w:hAnsi="Times New Roman" w:cs="Times New Roman"/>
          <w:bCs/>
          <w:sz w:val="24"/>
          <w:szCs w:val="24"/>
        </w:rPr>
        <w:t xml:space="preserve"> </w:t>
      </w:r>
      <w:proofErr w:type="spellStart"/>
      <w:r w:rsidRPr="00B86192">
        <w:rPr>
          <w:rFonts w:ascii="Times New Roman" w:hAnsi="Times New Roman" w:cs="Times New Roman"/>
          <w:bCs/>
          <w:sz w:val="24"/>
          <w:szCs w:val="24"/>
        </w:rPr>
        <w:t>deskriptif</w:t>
      </w:r>
      <w:proofErr w:type="spellEnd"/>
      <w:r w:rsidRPr="00B86192">
        <w:rPr>
          <w:rFonts w:ascii="Times New Roman" w:hAnsi="Times New Roman" w:cs="Times New Roman"/>
          <w:bCs/>
          <w:sz w:val="24"/>
          <w:szCs w:val="24"/>
        </w:rPr>
        <w:t xml:space="preserve"> </w:t>
      </w:r>
      <w:proofErr w:type="spellStart"/>
      <w:r w:rsidRPr="00B86192">
        <w:rPr>
          <w:rFonts w:ascii="Times New Roman" w:hAnsi="Times New Roman" w:cs="Times New Roman"/>
          <w:bCs/>
          <w:sz w:val="24"/>
          <w:szCs w:val="24"/>
        </w:rPr>
        <w:t>untuk</w:t>
      </w:r>
      <w:proofErr w:type="spellEnd"/>
      <w:r w:rsidRPr="00B86192">
        <w:rPr>
          <w:rFonts w:ascii="Times New Roman" w:hAnsi="Times New Roman" w:cs="Times New Roman"/>
          <w:bCs/>
          <w:sz w:val="24"/>
          <w:szCs w:val="24"/>
        </w:rPr>
        <w:t xml:space="preserve"> </w:t>
      </w:r>
      <w:r>
        <w:rPr>
          <w:rFonts w:ascii="Times New Roman" w:hAnsi="Times New Roman" w:cs="Times New Roman"/>
          <w:bCs/>
          <w:i/>
          <w:iCs/>
          <w:sz w:val="24"/>
          <w:szCs w:val="24"/>
        </w:rPr>
        <w:t>Return On Assets</w:t>
      </w:r>
      <w:r w:rsidRPr="00B86192">
        <w:rPr>
          <w:rFonts w:ascii="Times New Roman" w:hAnsi="Times New Roman" w:cs="Times New Roman"/>
          <w:bCs/>
          <w:sz w:val="24"/>
          <w:szCs w:val="24"/>
        </w:rPr>
        <w:t xml:space="preserve"> </w:t>
      </w:r>
      <w:proofErr w:type="spellStart"/>
      <w:r w:rsidRPr="00B86192">
        <w:rPr>
          <w:rFonts w:ascii="Times New Roman" w:hAnsi="Times New Roman" w:cs="Times New Roman"/>
          <w:bCs/>
          <w:sz w:val="24"/>
          <w:szCs w:val="24"/>
        </w:rPr>
        <w:t>dalam</w:t>
      </w:r>
      <w:proofErr w:type="spellEnd"/>
      <w:r w:rsidRPr="00B86192">
        <w:rPr>
          <w:rFonts w:ascii="Times New Roman" w:hAnsi="Times New Roman" w:cs="Times New Roman"/>
          <w:bCs/>
          <w:sz w:val="24"/>
          <w:szCs w:val="24"/>
        </w:rPr>
        <w:t xml:space="preserve"> </w:t>
      </w:r>
      <w:proofErr w:type="spellStart"/>
      <w:r w:rsidRPr="00B86192">
        <w:rPr>
          <w:rFonts w:ascii="Times New Roman" w:hAnsi="Times New Roman" w:cs="Times New Roman"/>
          <w:bCs/>
          <w:sz w:val="24"/>
          <w:szCs w:val="24"/>
        </w:rPr>
        <w:t>bentuk</w:t>
      </w:r>
      <w:proofErr w:type="spellEnd"/>
      <w:r w:rsidRPr="00B86192">
        <w:rPr>
          <w:rFonts w:ascii="Times New Roman" w:hAnsi="Times New Roman" w:cs="Times New Roman"/>
          <w:bCs/>
          <w:sz w:val="24"/>
          <w:szCs w:val="24"/>
        </w:rPr>
        <w:t xml:space="preserve"> </w:t>
      </w:r>
      <w:proofErr w:type="spellStart"/>
      <w:r w:rsidRPr="00B86192">
        <w:rPr>
          <w:rFonts w:ascii="Times New Roman" w:hAnsi="Times New Roman" w:cs="Times New Roman"/>
          <w:bCs/>
          <w:sz w:val="24"/>
          <w:szCs w:val="24"/>
        </w:rPr>
        <w:t>tabel</w:t>
      </w:r>
      <w:proofErr w:type="spellEnd"/>
      <w:r w:rsidRPr="00B86192">
        <w:rPr>
          <w:rFonts w:ascii="Times New Roman" w:hAnsi="Times New Roman" w:cs="Times New Roman"/>
          <w:bCs/>
          <w:sz w:val="24"/>
          <w:szCs w:val="24"/>
        </w:rPr>
        <w:t xml:space="preserve"> </w:t>
      </w:r>
      <w:proofErr w:type="spellStart"/>
      <w:r w:rsidRPr="00B86192">
        <w:rPr>
          <w:rFonts w:ascii="Times New Roman" w:hAnsi="Times New Roman" w:cs="Times New Roman"/>
          <w:bCs/>
          <w:sz w:val="24"/>
          <w:szCs w:val="24"/>
        </w:rPr>
        <w:t>yaitu</w:t>
      </w:r>
      <w:proofErr w:type="spellEnd"/>
      <w:r w:rsidRPr="00B86192">
        <w:rPr>
          <w:rFonts w:ascii="Times New Roman" w:hAnsi="Times New Roman" w:cs="Times New Roman"/>
          <w:bCs/>
          <w:sz w:val="24"/>
          <w:szCs w:val="24"/>
        </w:rPr>
        <w:t xml:space="preserve"> </w:t>
      </w:r>
      <w:proofErr w:type="spellStart"/>
      <w:r w:rsidRPr="00B86192">
        <w:rPr>
          <w:rFonts w:ascii="Times New Roman" w:hAnsi="Times New Roman" w:cs="Times New Roman"/>
          <w:bCs/>
          <w:sz w:val="24"/>
          <w:szCs w:val="24"/>
        </w:rPr>
        <w:t>sebagai</w:t>
      </w:r>
      <w:proofErr w:type="spellEnd"/>
      <w:r w:rsidRPr="00B86192">
        <w:rPr>
          <w:rFonts w:ascii="Times New Roman" w:hAnsi="Times New Roman" w:cs="Times New Roman"/>
          <w:bCs/>
          <w:sz w:val="24"/>
          <w:szCs w:val="24"/>
        </w:rPr>
        <w:t xml:space="preserve"> </w:t>
      </w:r>
      <w:proofErr w:type="spellStart"/>
      <w:proofErr w:type="gramStart"/>
      <w:r w:rsidRPr="00B86192">
        <w:rPr>
          <w:rFonts w:ascii="Times New Roman" w:hAnsi="Times New Roman" w:cs="Times New Roman"/>
          <w:bCs/>
          <w:sz w:val="24"/>
          <w:szCs w:val="24"/>
        </w:rPr>
        <w:t>berikut</w:t>
      </w:r>
      <w:proofErr w:type="spellEnd"/>
      <w:r w:rsidRPr="00B86192">
        <w:rPr>
          <w:rFonts w:ascii="Times New Roman" w:hAnsi="Times New Roman" w:cs="Times New Roman"/>
          <w:bCs/>
          <w:sz w:val="24"/>
          <w:szCs w:val="24"/>
        </w:rPr>
        <w:t xml:space="preserve"> :</w:t>
      </w:r>
      <w:proofErr w:type="gramEnd"/>
    </w:p>
    <w:p w14:paraId="1A2478A4" w14:textId="77777777" w:rsidR="00ED0C8D" w:rsidRDefault="00ED0C8D" w:rsidP="00E54929">
      <w:pPr>
        <w:pStyle w:val="subbab2"/>
        <w:numPr>
          <w:ilvl w:val="0"/>
          <w:numId w:val="0"/>
        </w:numPr>
        <w:ind w:left="2160" w:hanging="360"/>
        <w:jc w:val="center"/>
        <w:rPr>
          <w:b w:val="0"/>
          <w:bCs/>
          <w:i/>
          <w:iCs/>
        </w:rPr>
      </w:pPr>
      <w:bookmarkStart w:id="3" w:name="_Toc170948989"/>
      <w:proofErr w:type="spellStart"/>
      <w:r w:rsidRPr="00702675">
        <w:rPr>
          <w:bCs/>
        </w:rPr>
        <w:t>Tabel</w:t>
      </w:r>
      <w:proofErr w:type="spellEnd"/>
      <w:r w:rsidRPr="00702675">
        <w:rPr>
          <w:bCs/>
        </w:rPr>
        <w:t xml:space="preserve"> </w:t>
      </w:r>
      <w:r w:rsidRPr="00702675">
        <w:rPr>
          <w:b w:val="0"/>
          <w:bCs/>
          <w:i/>
          <w:iCs/>
        </w:rPr>
        <w:fldChar w:fldCharType="begin"/>
      </w:r>
      <w:r w:rsidRPr="00702675">
        <w:rPr>
          <w:bCs/>
        </w:rPr>
        <w:instrText xml:space="preserve"> SEQ Tabel \* ARABIC </w:instrText>
      </w:r>
      <w:r w:rsidRPr="00702675">
        <w:rPr>
          <w:b w:val="0"/>
          <w:bCs/>
          <w:i/>
          <w:iCs/>
        </w:rPr>
        <w:fldChar w:fldCharType="separate"/>
      </w:r>
      <w:r>
        <w:rPr>
          <w:bCs/>
          <w:noProof/>
        </w:rPr>
        <w:t>9</w:t>
      </w:r>
      <w:bookmarkEnd w:id="3"/>
      <w:r w:rsidRPr="00702675">
        <w:rPr>
          <w:b w:val="0"/>
          <w:bCs/>
          <w:i/>
          <w:iCs/>
        </w:rPr>
        <w:fldChar w:fldCharType="end"/>
      </w:r>
    </w:p>
    <w:p w14:paraId="0434DAE6" w14:textId="77777777" w:rsidR="00ED0C8D" w:rsidRPr="00702675" w:rsidRDefault="00ED0C8D" w:rsidP="00E54929">
      <w:pPr>
        <w:pStyle w:val="subbab2"/>
        <w:numPr>
          <w:ilvl w:val="0"/>
          <w:numId w:val="0"/>
        </w:numPr>
        <w:ind w:left="2160" w:hanging="360"/>
        <w:jc w:val="center"/>
        <w:rPr>
          <w:b w:val="0"/>
          <w:bCs/>
          <w:i/>
          <w:iCs/>
          <w:sz w:val="36"/>
          <w:szCs w:val="36"/>
        </w:rPr>
      </w:pPr>
      <w:r w:rsidRPr="00702675">
        <w:rPr>
          <w:bCs/>
        </w:rPr>
        <w:t xml:space="preserve">Hasil Uji </w:t>
      </w:r>
      <w:proofErr w:type="spellStart"/>
      <w:r w:rsidRPr="00702675">
        <w:rPr>
          <w:bCs/>
        </w:rPr>
        <w:t>Statistik</w:t>
      </w:r>
      <w:proofErr w:type="spellEnd"/>
      <w:r w:rsidRPr="00702675">
        <w:rPr>
          <w:bCs/>
        </w:rPr>
        <w:t xml:space="preserve"> </w:t>
      </w:r>
      <w:proofErr w:type="spellStart"/>
      <w:r w:rsidRPr="00702675">
        <w:rPr>
          <w:bCs/>
        </w:rPr>
        <w:t>Deskriptif</w:t>
      </w:r>
      <w:proofErr w:type="spellEnd"/>
      <w:r w:rsidRPr="00702675">
        <w:rPr>
          <w:bCs/>
        </w:rPr>
        <w:t xml:space="preserve"> Return </w:t>
      </w:r>
      <w:proofErr w:type="gramStart"/>
      <w:r w:rsidRPr="00702675">
        <w:rPr>
          <w:bCs/>
        </w:rPr>
        <w:t>On</w:t>
      </w:r>
      <w:proofErr w:type="gramEnd"/>
      <w:r w:rsidRPr="00702675">
        <w:rPr>
          <w:bCs/>
        </w:rPr>
        <w:t xml:space="preserve"> Assets</w:t>
      </w:r>
    </w:p>
    <w:tbl>
      <w:tblPr>
        <w:tblW w:w="8121" w:type="dxa"/>
        <w:tblInd w:w="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85"/>
        <w:gridCol w:w="992"/>
        <w:gridCol w:w="1134"/>
        <w:gridCol w:w="1276"/>
        <w:gridCol w:w="1134"/>
        <w:gridCol w:w="1600"/>
      </w:tblGrid>
      <w:tr w:rsidR="00ED0C8D" w:rsidRPr="00E30402" w14:paraId="75330FEE" w14:textId="77777777" w:rsidTr="00661391">
        <w:trPr>
          <w:cantSplit/>
        </w:trPr>
        <w:tc>
          <w:tcPr>
            <w:tcW w:w="8121" w:type="dxa"/>
            <w:gridSpan w:val="6"/>
            <w:tcBorders>
              <w:top w:val="nil"/>
              <w:left w:val="nil"/>
              <w:bottom w:val="nil"/>
              <w:right w:val="nil"/>
            </w:tcBorders>
            <w:shd w:val="clear" w:color="auto" w:fill="FFFFFF"/>
            <w:vAlign w:val="center"/>
          </w:tcPr>
          <w:p w14:paraId="7ABE64EF" w14:textId="77777777" w:rsidR="00ED0C8D" w:rsidRPr="00E30402" w:rsidRDefault="00ED0C8D" w:rsidP="006613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30402">
              <w:rPr>
                <w:rFonts w:ascii="Times New Roman" w:hAnsi="Times New Roman" w:cs="Times New Roman"/>
                <w:b/>
                <w:bCs/>
                <w:color w:val="000000"/>
                <w:sz w:val="24"/>
                <w:szCs w:val="24"/>
              </w:rPr>
              <w:t>Descriptive Statistics</w:t>
            </w:r>
          </w:p>
        </w:tc>
      </w:tr>
      <w:tr w:rsidR="00ED0C8D" w:rsidRPr="00E30402" w14:paraId="1E435D1D" w14:textId="77777777" w:rsidTr="00661391">
        <w:trPr>
          <w:cantSplit/>
        </w:trPr>
        <w:tc>
          <w:tcPr>
            <w:tcW w:w="198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2F723A8" w14:textId="77777777" w:rsidR="00ED0C8D" w:rsidRPr="00E30402" w:rsidRDefault="00ED0C8D" w:rsidP="00661391">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16" w:space="0" w:color="000000"/>
              <w:left w:val="single" w:sz="16" w:space="0" w:color="000000"/>
              <w:bottom w:val="single" w:sz="16" w:space="0" w:color="000000"/>
            </w:tcBorders>
            <w:shd w:val="clear" w:color="auto" w:fill="FFFFFF"/>
            <w:vAlign w:val="bottom"/>
          </w:tcPr>
          <w:p w14:paraId="1E1FCA29" w14:textId="77777777" w:rsidR="00ED0C8D" w:rsidRPr="00E30402" w:rsidRDefault="00ED0C8D" w:rsidP="006613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30402">
              <w:rPr>
                <w:rFonts w:ascii="Times New Roman" w:hAnsi="Times New Roman" w:cs="Times New Roman"/>
                <w:color w:val="000000"/>
                <w:sz w:val="24"/>
                <w:szCs w:val="24"/>
              </w:rPr>
              <w:t>N</w:t>
            </w:r>
          </w:p>
        </w:tc>
        <w:tc>
          <w:tcPr>
            <w:tcW w:w="1134" w:type="dxa"/>
            <w:tcBorders>
              <w:top w:val="single" w:sz="16" w:space="0" w:color="000000"/>
              <w:bottom w:val="single" w:sz="16" w:space="0" w:color="000000"/>
            </w:tcBorders>
            <w:shd w:val="clear" w:color="auto" w:fill="FFFFFF"/>
            <w:vAlign w:val="bottom"/>
          </w:tcPr>
          <w:p w14:paraId="449B5079" w14:textId="77777777" w:rsidR="00ED0C8D" w:rsidRPr="00E30402" w:rsidRDefault="00ED0C8D" w:rsidP="006613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30402">
              <w:rPr>
                <w:rFonts w:ascii="Times New Roman" w:hAnsi="Times New Roman" w:cs="Times New Roman"/>
                <w:color w:val="000000"/>
                <w:sz w:val="24"/>
                <w:szCs w:val="24"/>
              </w:rPr>
              <w:t>Minimum</w:t>
            </w:r>
          </w:p>
        </w:tc>
        <w:tc>
          <w:tcPr>
            <w:tcW w:w="1276" w:type="dxa"/>
            <w:tcBorders>
              <w:top w:val="single" w:sz="16" w:space="0" w:color="000000"/>
              <w:bottom w:val="single" w:sz="16" w:space="0" w:color="000000"/>
            </w:tcBorders>
            <w:shd w:val="clear" w:color="auto" w:fill="FFFFFF"/>
            <w:vAlign w:val="bottom"/>
          </w:tcPr>
          <w:p w14:paraId="156B1A09" w14:textId="77777777" w:rsidR="00ED0C8D" w:rsidRPr="00E30402" w:rsidRDefault="00ED0C8D" w:rsidP="006613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30402">
              <w:rPr>
                <w:rFonts w:ascii="Times New Roman" w:hAnsi="Times New Roman" w:cs="Times New Roman"/>
                <w:color w:val="000000"/>
                <w:sz w:val="24"/>
                <w:szCs w:val="24"/>
              </w:rPr>
              <w:t>Maximum</w:t>
            </w:r>
          </w:p>
        </w:tc>
        <w:tc>
          <w:tcPr>
            <w:tcW w:w="1134" w:type="dxa"/>
            <w:tcBorders>
              <w:top w:val="single" w:sz="16" w:space="0" w:color="000000"/>
              <w:bottom w:val="single" w:sz="16" w:space="0" w:color="000000"/>
            </w:tcBorders>
            <w:shd w:val="clear" w:color="auto" w:fill="FFFFFF"/>
            <w:vAlign w:val="bottom"/>
          </w:tcPr>
          <w:p w14:paraId="48D28A36" w14:textId="77777777" w:rsidR="00ED0C8D" w:rsidRPr="00E30402" w:rsidRDefault="00ED0C8D" w:rsidP="006613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30402">
              <w:rPr>
                <w:rFonts w:ascii="Times New Roman" w:hAnsi="Times New Roman" w:cs="Times New Roman"/>
                <w:color w:val="000000"/>
                <w:sz w:val="24"/>
                <w:szCs w:val="24"/>
              </w:rPr>
              <w:t>Mean</w:t>
            </w:r>
          </w:p>
        </w:tc>
        <w:tc>
          <w:tcPr>
            <w:tcW w:w="1600" w:type="dxa"/>
            <w:tcBorders>
              <w:top w:val="single" w:sz="16" w:space="0" w:color="000000"/>
              <w:bottom w:val="single" w:sz="16" w:space="0" w:color="000000"/>
              <w:right w:val="single" w:sz="16" w:space="0" w:color="000000"/>
            </w:tcBorders>
            <w:shd w:val="clear" w:color="auto" w:fill="FFFFFF"/>
            <w:vAlign w:val="bottom"/>
          </w:tcPr>
          <w:p w14:paraId="500D0345" w14:textId="77777777" w:rsidR="00ED0C8D" w:rsidRPr="00E30402" w:rsidRDefault="00ED0C8D" w:rsidP="006613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30402">
              <w:rPr>
                <w:rFonts w:ascii="Times New Roman" w:hAnsi="Times New Roman" w:cs="Times New Roman"/>
                <w:color w:val="000000"/>
                <w:sz w:val="24"/>
                <w:szCs w:val="24"/>
              </w:rPr>
              <w:t>Std. Deviation</w:t>
            </w:r>
          </w:p>
        </w:tc>
      </w:tr>
      <w:tr w:rsidR="00ED0C8D" w:rsidRPr="00E30402" w14:paraId="2EFCB48C" w14:textId="77777777" w:rsidTr="00661391">
        <w:trPr>
          <w:cantSplit/>
        </w:trPr>
        <w:tc>
          <w:tcPr>
            <w:tcW w:w="1985" w:type="dxa"/>
            <w:tcBorders>
              <w:top w:val="nil"/>
              <w:left w:val="single" w:sz="16" w:space="0" w:color="000000"/>
              <w:bottom w:val="nil"/>
              <w:right w:val="single" w:sz="16" w:space="0" w:color="000000"/>
            </w:tcBorders>
            <w:shd w:val="clear" w:color="auto" w:fill="FFFFFF"/>
          </w:tcPr>
          <w:p w14:paraId="1957DC5B" w14:textId="77777777" w:rsidR="00ED0C8D" w:rsidRPr="00E30402" w:rsidRDefault="00ED0C8D" w:rsidP="00661391">
            <w:pPr>
              <w:autoSpaceDE w:val="0"/>
              <w:autoSpaceDN w:val="0"/>
              <w:adjustRightInd w:val="0"/>
              <w:spacing w:after="0" w:line="320" w:lineRule="atLeast"/>
              <w:ind w:left="60" w:right="60"/>
              <w:rPr>
                <w:rFonts w:ascii="Times New Roman" w:hAnsi="Times New Roman" w:cs="Times New Roman"/>
                <w:color w:val="000000"/>
                <w:sz w:val="24"/>
                <w:szCs w:val="24"/>
              </w:rPr>
            </w:pPr>
            <w:r w:rsidRPr="00E30402">
              <w:rPr>
                <w:rFonts w:ascii="Times New Roman" w:hAnsi="Times New Roman" w:cs="Times New Roman"/>
                <w:color w:val="000000"/>
                <w:sz w:val="24"/>
                <w:szCs w:val="24"/>
              </w:rPr>
              <w:t>ROA</w:t>
            </w:r>
          </w:p>
        </w:tc>
        <w:tc>
          <w:tcPr>
            <w:tcW w:w="992" w:type="dxa"/>
            <w:tcBorders>
              <w:top w:val="nil"/>
              <w:left w:val="single" w:sz="16" w:space="0" w:color="000000"/>
              <w:bottom w:val="nil"/>
            </w:tcBorders>
            <w:shd w:val="clear" w:color="auto" w:fill="FFFFFF"/>
            <w:vAlign w:val="center"/>
          </w:tcPr>
          <w:p w14:paraId="5AAD5916" w14:textId="77777777" w:rsidR="00ED0C8D" w:rsidRPr="00E30402" w:rsidRDefault="00ED0C8D" w:rsidP="0066139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30402">
              <w:rPr>
                <w:rFonts w:ascii="Times New Roman" w:hAnsi="Times New Roman" w:cs="Times New Roman"/>
                <w:color w:val="000000"/>
                <w:sz w:val="24"/>
                <w:szCs w:val="24"/>
              </w:rPr>
              <w:t>70</w:t>
            </w:r>
          </w:p>
        </w:tc>
        <w:tc>
          <w:tcPr>
            <w:tcW w:w="1134" w:type="dxa"/>
            <w:tcBorders>
              <w:top w:val="nil"/>
              <w:bottom w:val="nil"/>
            </w:tcBorders>
            <w:shd w:val="clear" w:color="auto" w:fill="FFFFFF"/>
            <w:vAlign w:val="center"/>
          </w:tcPr>
          <w:p w14:paraId="473F8C84" w14:textId="77777777" w:rsidR="00ED0C8D" w:rsidRPr="00E30402" w:rsidRDefault="00ED0C8D" w:rsidP="0066139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30402">
              <w:rPr>
                <w:rFonts w:ascii="Times New Roman" w:hAnsi="Times New Roman" w:cs="Times New Roman"/>
                <w:color w:val="000000"/>
                <w:sz w:val="24"/>
                <w:szCs w:val="24"/>
              </w:rPr>
              <w:t>-4.61</w:t>
            </w:r>
          </w:p>
        </w:tc>
        <w:tc>
          <w:tcPr>
            <w:tcW w:w="1276" w:type="dxa"/>
            <w:tcBorders>
              <w:top w:val="nil"/>
              <w:bottom w:val="nil"/>
            </w:tcBorders>
            <w:shd w:val="clear" w:color="auto" w:fill="FFFFFF"/>
            <w:vAlign w:val="center"/>
          </w:tcPr>
          <w:p w14:paraId="6BFE7087" w14:textId="77777777" w:rsidR="00ED0C8D" w:rsidRPr="00E30402" w:rsidRDefault="00ED0C8D" w:rsidP="0066139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30402">
              <w:rPr>
                <w:rFonts w:ascii="Times New Roman" w:hAnsi="Times New Roman" w:cs="Times New Roman"/>
                <w:color w:val="000000"/>
                <w:sz w:val="24"/>
                <w:szCs w:val="24"/>
              </w:rPr>
              <w:t>-2.41</w:t>
            </w:r>
          </w:p>
        </w:tc>
        <w:tc>
          <w:tcPr>
            <w:tcW w:w="1134" w:type="dxa"/>
            <w:tcBorders>
              <w:top w:val="nil"/>
              <w:bottom w:val="nil"/>
            </w:tcBorders>
            <w:shd w:val="clear" w:color="auto" w:fill="FFFFFF"/>
            <w:vAlign w:val="center"/>
          </w:tcPr>
          <w:p w14:paraId="1B2FDD50" w14:textId="77777777" w:rsidR="00ED0C8D" w:rsidRPr="00E30402" w:rsidRDefault="00ED0C8D" w:rsidP="0066139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30402">
              <w:rPr>
                <w:rFonts w:ascii="Times New Roman" w:hAnsi="Times New Roman" w:cs="Times New Roman"/>
                <w:color w:val="000000"/>
                <w:sz w:val="24"/>
                <w:szCs w:val="24"/>
              </w:rPr>
              <w:t>-4.1874</w:t>
            </w:r>
          </w:p>
        </w:tc>
        <w:tc>
          <w:tcPr>
            <w:tcW w:w="1600" w:type="dxa"/>
            <w:tcBorders>
              <w:top w:val="nil"/>
              <w:bottom w:val="nil"/>
              <w:right w:val="single" w:sz="16" w:space="0" w:color="000000"/>
            </w:tcBorders>
            <w:shd w:val="clear" w:color="auto" w:fill="FFFFFF"/>
            <w:vAlign w:val="center"/>
          </w:tcPr>
          <w:p w14:paraId="1649F9B1" w14:textId="77777777" w:rsidR="00ED0C8D" w:rsidRPr="00E30402" w:rsidRDefault="00ED0C8D" w:rsidP="00661391">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E30402">
              <w:rPr>
                <w:rFonts w:ascii="Times New Roman" w:hAnsi="Times New Roman" w:cs="Times New Roman"/>
                <w:color w:val="000000"/>
                <w:sz w:val="24"/>
                <w:szCs w:val="24"/>
              </w:rPr>
              <w:t>.61452</w:t>
            </w:r>
          </w:p>
        </w:tc>
      </w:tr>
      <w:tr w:rsidR="00ED0C8D" w:rsidRPr="00E30402" w14:paraId="04D0EFD0" w14:textId="77777777" w:rsidTr="00661391">
        <w:trPr>
          <w:cantSplit/>
        </w:trPr>
        <w:tc>
          <w:tcPr>
            <w:tcW w:w="1985" w:type="dxa"/>
            <w:tcBorders>
              <w:top w:val="nil"/>
              <w:left w:val="single" w:sz="16" w:space="0" w:color="000000"/>
              <w:bottom w:val="single" w:sz="16" w:space="0" w:color="000000"/>
              <w:right w:val="single" w:sz="16" w:space="0" w:color="000000"/>
            </w:tcBorders>
            <w:shd w:val="clear" w:color="auto" w:fill="FFFFFF"/>
          </w:tcPr>
          <w:p w14:paraId="2FA73002" w14:textId="77777777" w:rsidR="00ED0C8D" w:rsidRPr="00E30402" w:rsidRDefault="00ED0C8D" w:rsidP="00661391">
            <w:pPr>
              <w:autoSpaceDE w:val="0"/>
              <w:autoSpaceDN w:val="0"/>
              <w:adjustRightInd w:val="0"/>
              <w:spacing w:after="0" w:line="320" w:lineRule="atLeast"/>
              <w:ind w:left="60" w:right="60"/>
              <w:rPr>
                <w:rFonts w:ascii="Times New Roman" w:hAnsi="Times New Roman" w:cs="Times New Roman"/>
                <w:color w:val="000000"/>
                <w:sz w:val="24"/>
                <w:szCs w:val="24"/>
              </w:rPr>
            </w:pPr>
            <w:r w:rsidRPr="00E30402">
              <w:rPr>
                <w:rFonts w:ascii="Times New Roman" w:hAnsi="Times New Roman" w:cs="Times New Roman"/>
                <w:color w:val="000000"/>
                <w:sz w:val="24"/>
                <w:szCs w:val="24"/>
              </w:rPr>
              <w:t>Valid N (listwise)</w:t>
            </w:r>
          </w:p>
        </w:tc>
        <w:tc>
          <w:tcPr>
            <w:tcW w:w="992" w:type="dxa"/>
            <w:tcBorders>
              <w:top w:val="nil"/>
              <w:left w:val="single" w:sz="16" w:space="0" w:color="000000"/>
              <w:bottom w:val="single" w:sz="16" w:space="0" w:color="000000"/>
            </w:tcBorders>
            <w:shd w:val="clear" w:color="auto" w:fill="FFFFFF"/>
            <w:vAlign w:val="center"/>
          </w:tcPr>
          <w:p w14:paraId="3BE98BB4" w14:textId="77777777" w:rsidR="00ED0C8D" w:rsidRPr="00E30402" w:rsidRDefault="00ED0C8D" w:rsidP="0066139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30402">
              <w:rPr>
                <w:rFonts w:ascii="Times New Roman" w:hAnsi="Times New Roman" w:cs="Times New Roman"/>
                <w:color w:val="000000"/>
                <w:sz w:val="24"/>
                <w:szCs w:val="24"/>
              </w:rPr>
              <w:t>70</w:t>
            </w:r>
          </w:p>
        </w:tc>
        <w:tc>
          <w:tcPr>
            <w:tcW w:w="1134" w:type="dxa"/>
            <w:tcBorders>
              <w:top w:val="nil"/>
              <w:bottom w:val="single" w:sz="16" w:space="0" w:color="000000"/>
            </w:tcBorders>
            <w:shd w:val="clear" w:color="auto" w:fill="FFFFFF"/>
            <w:vAlign w:val="center"/>
          </w:tcPr>
          <w:p w14:paraId="09A13D1A" w14:textId="77777777" w:rsidR="00ED0C8D" w:rsidRPr="00E30402" w:rsidRDefault="00ED0C8D" w:rsidP="00661391">
            <w:pPr>
              <w:autoSpaceDE w:val="0"/>
              <w:autoSpaceDN w:val="0"/>
              <w:adjustRightInd w:val="0"/>
              <w:spacing w:after="0" w:line="240" w:lineRule="auto"/>
              <w:rPr>
                <w:rFonts w:ascii="Times New Roman" w:hAnsi="Times New Roman" w:cs="Times New Roman"/>
                <w:sz w:val="24"/>
                <w:szCs w:val="24"/>
              </w:rPr>
            </w:pPr>
          </w:p>
        </w:tc>
        <w:tc>
          <w:tcPr>
            <w:tcW w:w="1276" w:type="dxa"/>
            <w:tcBorders>
              <w:top w:val="nil"/>
              <w:bottom w:val="single" w:sz="16" w:space="0" w:color="000000"/>
            </w:tcBorders>
            <w:shd w:val="clear" w:color="auto" w:fill="FFFFFF"/>
            <w:vAlign w:val="center"/>
          </w:tcPr>
          <w:p w14:paraId="09B1D794" w14:textId="77777777" w:rsidR="00ED0C8D" w:rsidRPr="00E30402" w:rsidRDefault="00ED0C8D" w:rsidP="00661391">
            <w:pPr>
              <w:autoSpaceDE w:val="0"/>
              <w:autoSpaceDN w:val="0"/>
              <w:adjustRightInd w:val="0"/>
              <w:spacing w:after="0" w:line="240" w:lineRule="auto"/>
              <w:rPr>
                <w:rFonts w:ascii="Times New Roman" w:hAnsi="Times New Roman" w:cs="Times New Roman"/>
                <w:sz w:val="24"/>
                <w:szCs w:val="24"/>
              </w:rPr>
            </w:pPr>
          </w:p>
        </w:tc>
        <w:tc>
          <w:tcPr>
            <w:tcW w:w="1134" w:type="dxa"/>
            <w:tcBorders>
              <w:top w:val="nil"/>
              <w:bottom w:val="single" w:sz="16" w:space="0" w:color="000000"/>
            </w:tcBorders>
            <w:shd w:val="clear" w:color="auto" w:fill="FFFFFF"/>
            <w:vAlign w:val="center"/>
          </w:tcPr>
          <w:p w14:paraId="06A80709" w14:textId="77777777" w:rsidR="00ED0C8D" w:rsidRPr="00E30402" w:rsidRDefault="00ED0C8D" w:rsidP="00661391">
            <w:pPr>
              <w:autoSpaceDE w:val="0"/>
              <w:autoSpaceDN w:val="0"/>
              <w:adjustRightInd w:val="0"/>
              <w:spacing w:after="0" w:line="240" w:lineRule="auto"/>
              <w:rPr>
                <w:rFonts w:ascii="Times New Roman" w:hAnsi="Times New Roman" w:cs="Times New Roman"/>
                <w:sz w:val="24"/>
                <w:szCs w:val="24"/>
              </w:rPr>
            </w:pPr>
          </w:p>
        </w:tc>
        <w:tc>
          <w:tcPr>
            <w:tcW w:w="1600" w:type="dxa"/>
            <w:tcBorders>
              <w:top w:val="nil"/>
              <w:bottom w:val="single" w:sz="16" w:space="0" w:color="000000"/>
              <w:right w:val="single" w:sz="16" w:space="0" w:color="000000"/>
            </w:tcBorders>
            <w:shd w:val="clear" w:color="auto" w:fill="FFFFFF"/>
            <w:vAlign w:val="center"/>
          </w:tcPr>
          <w:p w14:paraId="77229592" w14:textId="77777777" w:rsidR="00ED0C8D" w:rsidRPr="00E30402" w:rsidRDefault="00ED0C8D" w:rsidP="00661391">
            <w:pPr>
              <w:autoSpaceDE w:val="0"/>
              <w:autoSpaceDN w:val="0"/>
              <w:adjustRightInd w:val="0"/>
              <w:spacing w:after="0" w:line="240" w:lineRule="auto"/>
              <w:rPr>
                <w:rFonts w:ascii="Times New Roman" w:hAnsi="Times New Roman" w:cs="Times New Roman"/>
                <w:sz w:val="24"/>
                <w:szCs w:val="24"/>
              </w:rPr>
            </w:pPr>
          </w:p>
        </w:tc>
      </w:tr>
    </w:tbl>
    <w:p w14:paraId="5E8CB615" w14:textId="77777777" w:rsidR="00ED0C8D" w:rsidRDefault="00ED0C8D" w:rsidP="00ED0C8D">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Sumber</w:t>
      </w:r>
      <w:proofErr w:type="spellEnd"/>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Data Output SPSS, </w:t>
      </w:r>
      <w:proofErr w:type="spellStart"/>
      <w:r>
        <w:rPr>
          <w:rFonts w:ascii="Times New Roman" w:hAnsi="Times New Roman" w:cs="Times New Roman"/>
          <w:bCs/>
          <w:sz w:val="24"/>
          <w:szCs w:val="24"/>
        </w:rPr>
        <w:t>diolah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tahun</w:t>
      </w:r>
      <w:proofErr w:type="spellEnd"/>
      <w:r>
        <w:rPr>
          <w:rFonts w:ascii="Times New Roman" w:hAnsi="Times New Roman" w:cs="Times New Roman"/>
          <w:bCs/>
          <w:sz w:val="24"/>
          <w:szCs w:val="24"/>
        </w:rPr>
        <w:t xml:space="preserve"> (2024)</w:t>
      </w:r>
    </w:p>
    <w:p w14:paraId="57323452" w14:textId="77777777" w:rsidR="00ED0C8D" w:rsidRDefault="00ED0C8D" w:rsidP="00ED0C8D">
      <w:pPr>
        <w:spacing w:line="480" w:lineRule="auto"/>
        <w:ind w:left="1418" w:firstLine="567"/>
        <w:jc w:val="both"/>
        <w:rPr>
          <w:rFonts w:ascii="Times New Roman" w:hAnsi="Times New Roman" w:cs="Times New Roman"/>
          <w:color w:val="000000"/>
          <w:sz w:val="24"/>
          <w:szCs w:val="24"/>
        </w:rPr>
      </w:pPr>
      <w:r>
        <w:rPr>
          <w:rFonts w:ascii="Times New Roman" w:hAnsi="Times New Roman" w:cs="Times New Roman"/>
          <w:bCs/>
          <w:sz w:val="24"/>
          <w:szCs w:val="24"/>
        </w:rPr>
        <w:t xml:space="preserve">Dari </w:t>
      </w:r>
      <w:proofErr w:type="spellStart"/>
      <w:r>
        <w:rPr>
          <w:rFonts w:ascii="Times New Roman" w:hAnsi="Times New Roman" w:cs="Times New Roman"/>
          <w:bCs/>
          <w:sz w:val="24"/>
          <w:szCs w:val="24"/>
        </w:rPr>
        <w:t>tabel</w:t>
      </w:r>
      <w:proofErr w:type="spellEnd"/>
      <w:r>
        <w:rPr>
          <w:rFonts w:ascii="Times New Roman" w:hAnsi="Times New Roman" w:cs="Times New Roman"/>
          <w:bCs/>
          <w:sz w:val="24"/>
          <w:szCs w:val="24"/>
        </w:rPr>
        <w:t xml:space="preserve"> 9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diketahui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bahwa</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 xml:space="preserve">Return </w:t>
      </w:r>
      <w:proofErr w:type="gramStart"/>
      <w:r>
        <w:rPr>
          <w:rFonts w:ascii="Times New Roman" w:hAnsi="Times New Roman" w:cs="Times New Roman"/>
          <w:bCs/>
          <w:i/>
          <w:iCs/>
          <w:sz w:val="24"/>
          <w:szCs w:val="24"/>
        </w:rPr>
        <w:t>On</w:t>
      </w:r>
      <w:proofErr w:type="gramEnd"/>
      <w:r>
        <w:rPr>
          <w:rFonts w:ascii="Times New Roman" w:hAnsi="Times New Roman" w:cs="Times New Roman"/>
          <w:bCs/>
          <w:i/>
          <w:iCs/>
          <w:sz w:val="24"/>
          <w:szCs w:val="24"/>
        </w:rPr>
        <w:t xml:space="preserve"> Assets</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menunjukkan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maximum (</w:t>
      </w:r>
      <w:proofErr w:type="spellStart"/>
      <w:r>
        <w:rPr>
          <w:rFonts w:ascii="Times New Roman" w:hAnsi="Times New Roman" w:cs="Times New Roman"/>
          <w:bCs/>
          <w:sz w:val="24"/>
          <w:szCs w:val="24"/>
        </w:rPr>
        <w:t>tetinggi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seluruh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perusahaan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lastRenderedPageBreak/>
        <w:t>menjadi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sampel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sebesar</w:t>
      </w:r>
      <w:proofErr w:type="spellEnd"/>
      <w:r>
        <w:rPr>
          <w:rFonts w:ascii="Times New Roman" w:hAnsi="Times New Roman" w:cs="Times New Roman"/>
          <w:bCs/>
          <w:sz w:val="24"/>
          <w:szCs w:val="24"/>
        </w:rPr>
        <w:t xml:space="preserve"> -2,41. Nilai minimum (</w:t>
      </w:r>
      <w:proofErr w:type="spellStart"/>
      <w:r>
        <w:rPr>
          <w:rFonts w:ascii="Times New Roman" w:hAnsi="Times New Roman" w:cs="Times New Roman"/>
          <w:bCs/>
          <w:sz w:val="24"/>
          <w:szCs w:val="24"/>
        </w:rPr>
        <w:t>terendah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adalah</w:t>
      </w:r>
      <w:proofErr w:type="spellEnd"/>
      <w:r>
        <w:rPr>
          <w:rFonts w:ascii="Times New Roman" w:hAnsi="Times New Roman" w:cs="Times New Roman"/>
          <w:bCs/>
          <w:sz w:val="24"/>
          <w:szCs w:val="24"/>
        </w:rPr>
        <w:t xml:space="preserve"> </w:t>
      </w:r>
      <w:r w:rsidRPr="00E30402">
        <w:rPr>
          <w:rFonts w:ascii="Times New Roman" w:hAnsi="Times New Roman" w:cs="Times New Roman"/>
          <w:color w:val="000000"/>
          <w:sz w:val="24"/>
          <w:szCs w:val="24"/>
        </w:rPr>
        <w:t>-</w:t>
      </w:r>
      <w:r>
        <w:rPr>
          <w:rFonts w:ascii="Times New Roman" w:hAnsi="Times New Roman" w:cs="Times New Roman"/>
          <w:color w:val="000000"/>
          <w:sz w:val="24"/>
          <w:szCs w:val="24"/>
        </w:rPr>
        <w:t xml:space="preserve">4,61. Nilai mean (rata-rata) </w:t>
      </w:r>
      <w:proofErr w:type="spellStart"/>
      <w:r>
        <w:rPr>
          <w:rFonts w:ascii="Times New Roman" w:hAnsi="Times New Roman" w:cs="Times New Roman"/>
          <w:color w:val="000000"/>
          <w:sz w:val="24"/>
          <w:szCs w:val="24"/>
        </w:rPr>
        <w:t>sebesar</w:t>
      </w:r>
      <w:proofErr w:type="spellEnd"/>
      <w:r>
        <w:rPr>
          <w:rFonts w:ascii="Times New Roman" w:hAnsi="Times New Roman" w:cs="Times New Roman"/>
          <w:color w:val="000000"/>
          <w:sz w:val="24"/>
          <w:szCs w:val="24"/>
        </w:rPr>
        <w:t xml:space="preserve"> -4,1874. </w:t>
      </w:r>
      <w:proofErr w:type="spellStart"/>
      <w:r>
        <w:rPr>
          <w:rFonts w:ascii="Times New Roman" w:hAnsi="Times New Roman" w:cs="Times New Roman"/>
          <w:color w:val="000000"/>
          <w:sz w:val="24"/>
          <w:szCs w:val="24"/>
        </w:rPr>
        <w:t>Sedangkan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standar</w:t>
      </w:r>
      <w:proofErr w:type="spellEnd"/>
      <w:r>
        <w:rPr>
          <w:rFonts w:ascii="Times New Roman" w:hAnsi="Times New Roman" w:cs="Times New Roman"/>
          <w:color w:val="000000"/>
          <w:sz w:val="24"/>
          <w:szCs w:val="24"/>
        </w:rPr>
        <w:t xml:space="preserve"> deviation </w:t>
      </w:r>
      <w:proofErr w:type="spellStart"/>
      <w:r>
        <w:rPr>
          <w:rFonts w:ascii="Times New Roman" w:hAnsi="Times New Roman" w:cs="Times New Roman"/>
          <w:color w:val="000000"/>
          <w:sz w:val="24"/>
          <w:szCs w:val="24"/>
        </w:rPr>
        <w:t>sebesar</w:t>
      </w:r>
      <w:proofErr w:type="spellEnd"/>
      <w:r>
        <w:rPr>
          <w:rFonts w:ascii="Times New Roman" w:hAnsi="Times New Roman" w:cs="Times New Roman"/>
          <w:color w:val="000000"/>
          <w:sz w:val="24"/>
          <w:szCs w:val="24"/>
        </w:rPr>
        <w:t xml:space="preserve"> 0,61452.</w:t>
      </w:r>
    </w:p>
    <w:p w14:paraId="3C0E0ED2" w14:textId="77777777" w:rsidR="00ED0C8D" w:rsidRDefault="00ED0C8D" w:rsidP="00ED0C8D">
      <w:pPr>
        <w:spacing w:line="480" w:lineRule="auto"/>
        <w:ind w:left="1418" w:firstLine="567"/>
        <w:jc w:val="both"/>
        <w:rPr>
          <w:rFonts w:ascii="Times New Roman" w:hAnsi="Times New Roman" w:cs="Times New Roman"/>
          <w:color w:val="000000"/>
          <w:sz w:val="24"/>
          <w:szCs w:val="24"/>
        </w:rPr>
      </w:pPr>
    </w:p>
    <w:p w14:paraId="025B70C0" w14:textId="77777777" w:rsidR="00ED0C8D" w:rsidRPr="009A5936" w:rsidRDefault="00ED0C8D" w:rsidP="00ED0C8D">
      <w:pPr>
        <w:spacing w:line="480" w:lineRule="auto"/>
        <w:ind w:left="1418" w:firstLine="567"/>
        <w:jc w:val="both"/>
        <w:rPr>
          <w:rFonts w:ascii="Times New Roman" w:hAnsi="Times New Roman" w:cs="Times New Roman"/>
          <w:color w:val="000000"/>
          <w:sz w:val="24"/>
          <w:szCs w:val="24"/>
        </w:rPr>
      </w:pPr>
    </w:p>
    <w:p w14:paraId="09011CCB" w14:textId="77777777" w:rsidR="00ED0C8D" w:rsidRPr="00702675" w:rsidRDefault="00ED0C8D" w:rsidP="00E54929">
      <w:pPr>
        <w:pStyle w:val="subbab2"/>
        <w:numPr>
          <w:ilvl w:val="0"/>
          <w:numId w:val="0"/>
        </w:numPr>
        <w:ind w:left="1440"/>
        <w:jc w:val="center"/>
        <w:rPr>
          <w:b w:val="0"/>
          <w:bCs/>
          <w:i/>
          <w:iCs/>
        </w:rPr>
      </w:pPr>
      <w:bookmarkStart w:id="4" w:name="_Toc170948990"/>
      <w:proofErr w:type="spellStart"/>
      <w:r w:rsidRPr="00702675">
        <w:rPr>
          <w:bCs/>
        </w:rPr>
        <w:t>Tabel</w:t>
      </w:r>
      <w:proofErr w:type="spellEnd"/>
      <w:r w:rsidRPr="00702675">
        <w:rPr>
          <w:bCs/>
        </w:rPr>
        <w:t xml:space="preserve"> </w:t>
      </w:r>
      <w:r w:rsidRPr="00702675">
        <w:rPr>
          <w:b w:val="0"/>
          <w:bCs/>
          <w:i/>
          <w:iCs/>
        </w:rPr>
        <w:fldChar w:fldCharType="begin"/>
      </w:r>
      <w:r w:rsidRPr="00702675">
        <w:rPr>
          <w:bCs/>
        </w:rPr>
        <w:instrText xml:space="preserve"> SEQ Tabel \* ARABIC </w:instrText>
      </w:r>
      <w:r w:rsidRPr="00702675">
        <w:rPr>
          <w:b w:val="0"/>
          <w:bCs/>
          <w:i/>
          <w:iCs/>
        </w:rPr>
        <w:fldChar w:fldCharType="separate"/>
      </w:r>
      <w:r>
        <w:rPr>
          <w:bCs/>
          <w:noProof/>
        </w:rPr>
        <w:t>10</w:t>
      </w:r>
      <w:bookmarkEnd w:id="4"/>
      <w:r w:rsidRPr="00702675">
        <w:rPr>
          <w:b w:val="0"/>
          <w:bCs/>
          <w:i/>
          <w:iCs/>
        </w:rPr>
        <w:fldChar w:fldCharType="end"/>
      </w:r>
    </w:p>
    <w:p w14:paraId="0ABA3D37" w14:textId="77777777" w:rsidR="00ED0C8D" w:rsidRPr="00702675" w:rsidRDefault="00ED0C8D" w:rsidP="00E54929">
      <w:pPr>
        <w:pStyle w:val="subbab2"/>
        <w:numPr>
          <w:ilvl w:val="0"/>
          <w:numId w:val="0"/>
        </w:numPr>
        <w:ind w:left="1440"/>
        <w:jc w:val="center"/>
        <w:rPr>
          <w:b w:val="0"/>
          <w:bCs/>
          <w:i/>
          <w:iCs/>
          <w:sz w:val="36"/>
          <w:szCs w:val="36"/>
        </w:rPr>
      </w:pPr>
      <w:r w:rsidRPr="00702675">
        <w:rPr>
          <w:bCs/>
        </w:rPr>
        <w:t xml:space="preserve">Data </w:t>
      </w:r>
      <w:proofErr w:type="spellStart"/>
      <w:r w:rsidRPr="00702675">
        <w:rPr>
          <w:bCs/>
        </w:rPr>
        <w:t>Sekunder</w:t>
      </w:r>
      <w:proofErr w:type="spellEnd"/>
      <w:r w:rsidRPr="00702675">
        <w:rPr>
          <w:bCs/>
        </w:rPr>
        <w:t xml:space="preserve"> Return </w:t>
      </w:r>
      <w:proofErr w:type="gramStart"/>
      <w:r w:rsidRPr="00702675">
        <w:rPr>
          <w:bCs/>
        </w:rPr>
        <w:t>On</w:t>
      </w:r>
      <w:proofErr w:type="gramEnd"/>
      <w:r w:rsidRPr="00702675">
        <w:rPr>
          <w:bCs/>
        </w:rPr>
        <w:t xml:space="preserve"> Assets 2019-2023</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331"/>
        <w:gridCol w:w="933"/>
        <w:gridCol w:w="1053"/>
        <w:gridCol w:w="1053"/>
        <w:gridCol w:w="912"/>
        <w:gridCol w:w="957"/>
      </w:tblGrid>
      <w:tr w:rsidR="00ED0C8D" w:rsidRPr="00760933" w14:paraId="7EED5583" w14:textId="77777777" w:rsidTr="00661391">
        <w:trPr>
          <w:jc w:val="right"/>
        </w:trPr>
        <w:tc>
          <w:tcPr>
            <w:tcW w:w="560" w:type="dxa"/>
            <w:vMerge w:val="restart"/>
            <w:shd w:val="clear" w:color="auto" w:fill="auto"/>
            <w:vAlign w:val="center"/>
          </w:tcPr>
          <w:p w14:paraId="25CB2A8F" w14:textId="77777777" w:rsidR="00ED0C8D" w:rsidRPr="00760933" w:rsidRDefault="00ED0C8D" w:rsidP="00661391">
            <w:pPr>
              <w:autoSpaceDE w:val="0"/>
              <w:autoSpaceDN w:val="0"/>
              <w:adjustRightInd w:val="0"/>
              <w:spacing w:line="240" w:lineRule="auto"/>
              <w:jc w:val="center"/>
              <w:rPr>
                <w:rFonts w:ascii="Times New Roman" w:hAnsi="Times New Roman"/>
                <w:b/>
                <w:sz w:val="24"/>
                <w:szCs w:val="24"/>
              </w:rPr>
            </w:pPr>
            <w:r w:rsidRPr="00760933">
              <w:rPr>
                <w:rFonts w:ascii="Times New Roman" w:hAnsi="Times New Roman"/>
                <w:b/>
                <w:sz w:val="24"/>
                <w:szCs w:val="24"/>
              </w:rPr>
              <w:t>No</w:t>
            </w:r>
          </w:p>
        </w:tc>
        <w:tc>
          <w:tcPr>
            <w:tcW w:w="1331" w:type="dxa"/>
            <w:vMerge w:val="restart"/>
            <w:shd w:val="clear" w:color="auto" w:fill="auto"/>
            <w:vAlign w:val="center"/>
          </w:tcPr>
          <w:p w14:paraId="7E2C7462" w14:textId="77777777" w:rsidR="00ED0C8D" w:rsidRPr="00760933" w:rsidRDefault="00ED0C8D" w:rsidP="00661391">
            <w:pPr>
              <w:autoSpaceDE w:val="0"/>
              <w:autoSpaceDN w:val="0"/>
              <w:adjustRightInd w:val="0"/>
              <w:spacing w:line="240" w:lineRule="auto"/>
              <w:jc w:val="center"/>
              <w:rPr>
                <w:rFonts w:ascii="Times New Roman" w:hAnsi="Times New Roman"/>
                <w:b/>
                <w:sz w:val="24"/>
                <w:szCs w:val="24"/>
              </w:rPr>
            </w:pPr>
            <w:r w:rsidRPr="00760933">
              <w:rPr>
                <w:rFonts w:ascii="Times New Roman" w:hAnsi="Times New Roman"/>
                <w:b/>
                <w:sz w:val="24"/>
                <w:szCs w:val="24"/>
              </w:rPr>
              <w:t>Kode Saham</w:t>
            </w:r>
          </w:p>
        </w:tc>
        <w:tc>
          <w:tcPr>
            <w:tcW w:w="4908" w:type="dxa"/>
            <w:gridSpan w:val="5"/>
            <w:shd w:val="clear" w:color="auto" w:fill="auto"/>
          </w:tcPr>
          <w:p w14:paraId="0A79D502" w14:textId="77777777" w:rsidR="00ED0C8D" w:rsidRPr="00EA0830" w:rsidRDefault="00ED0C8D" w:rsidP="00661391">
            <w:pPr>
              <w:autoSpaceDE w:val="0"/>
              <w:autoSpaceDN w:val="0"/>
              <w:adjustRightInd w:val="0"/>
              <w:spacing w:line="240" w:lineRule="auto"/>
              <w:jc w:val="center"/>
              <w:rPr>
                <w:rFonts w:ascii="Times New Roman" w:hAnsi="Times New Roman"/>
                <w:b/>
                <w:i/>
                <w:iCs/>
                <w:sz w:val="24"/>
                <w:szCs w:val="24"/>
              </w:rPr>
            </w:pPr>
            <w:r>
              <w:rPr>
                <w:rFonts w:ascii="Times New Roman" w:hAnsi="Times New Roman"/>
                <w:b/>
                <w:i/>
                <w:iCs/>
                <w:sz w:val="24"/>
                <w:szCs w:val="24"/>
              </w:rPr>
              <w:t>Return On Assets</w:t>
            </w:r>
          </w:p>
        </w:tc>
      </w:tr>
      <w:tr w:rsidR="00ED0C8D" w:rsidRPr="00760933" w14:paraId="086080F6" w14:textId="77777777" w:rsidTr="00661391">
        <w:trPr>
          <w:jc w:val="right"/>
        </w:trPr>
        <w:tc>
          <w:tcPr>
            <w:tcW w:w="560" w:type="dxa"/>
            <w:vMerge/>
            <w:shd w:val="clear" w:color="auto" w:fill="auto"/>
          </w:tcPr>
          <w:p w14:paraId="71F66DBC" w14:textId="77777777" w:rsidR="00ED0C8D" w:rsidRPr="00760933" w:rsidRDefault="00ED0C8D" w:rsidP="00661391">
            <w:pPr>
              <w:autoSpaceDE w:val="0"/>
              <w:autoSpaceDN w:val="0"/>
              <w:adjustRightInd w:val="0"/>
              <w:spacing w:line="240" w:lineRule="auto"/>
              <w:jc w:val="center"/>
              <w:rPr>
                <w:rFonts w:ascii="Times New Roman" w:hAnsi="Times New Roman"/>
                <w:b/>
                <w:sz w:val="24"/>
                <w:szCs w:val="24"/>
              </w:rPr>
            </w:pPr>
          </w:p>
        </w:tc>
        <w:tc>
          <w:tcPr>
            <w:tcW w:w="1331" w:type="dxa"/>
            <w:vMerge/>
            <w:shd w:val="clear" w:color="auto" w:fill="auto"/>
          </w:tcPr>
          <w:p w14:paraId="15DCBBE9" w14:textId="77777777" w:rsidR="00ED0C8D" w:rsidRPr="00760933" w:rsidRDefault="00ED0C8D" w:rsidP="00661391">
            <w:pPr>
              <w:autoSpaceDE w:val="0"/>
              <w:autoSpaceDN w:val="0"/>
              <w:adjustRightInd w:val="0"/>
              <w:spacing w:line="240" w:lineRule="auto"/>
              <w:jc w:val="center"/>
              <w:rPr>
                <w:rFonts w:ascii="Times New Roman" w:hAnsi="Times New Roman"/>
                <w:b/>
                <w:sz w:val="24"/>
                <w:szCs w:val="24"/>
              </w:rPr>
            </w:pPr>
          </w:p>
        </w:tc>
        <w:tc>
          <w:tcPr>
            <w:tcW w:w="933" w:type="dxa"/>
            <w:shd w:val="clear" w:color="auto" w:fill="auto"/>
          </w:tcPr>
          <w:p w14:paraId="5021A1CD" w14:textId="77777777" w:rsidR="00ED0C8D" w:rsidRPr="00760933" w:rsidRDefault="00ED0C8D" w:rsidP="00661391">
            <w:pPr>
              <w:autoSpaceDE w:val="0"/>
              <w:autoSpaceDN w:val="0"/>
              <w:adjustRightInd w:val="0"/>
              <w:spacing w:line="240" w:lineRule="auto"/>
              <w:jc w:val="center"/>
              <w:rPr>
                <w:rFonts w:ascii="Times New Roman" w:hAnsi="Times New Roman"/>
                <w:b/>
                <w:sz w:val="24"/>
                <w:szCs w:val="24"/>
              </w:rPr>
            </w:pPr>
            <w:r w:rsidRPr="00760933">
              <w:rPr>
                <w:rFonts w:ascii="Times New Roman" w:hAnsi="Times New Roman"/>
                <w:b/>
                <w:sz w:val="24"/>
                <w:szCs w:val="24"/>
              </w:rPr>
              <w:t>2019</w:t>
            </w:r>
          </w:p>
        </w:tc>
        <w:tc>
          <w:tcPr>
            <w:tcW w:w="1053" w:type="dxa"/>
            <w:shd w:val="clear" w:color="auto" w:fill="auto"/>
          </w:tcPr>
          <w:p w14:paraId="35490C3E" w14:textId="77777777" w:rsidR="00ED0C8D" w:rsidRPr="00760933" w:rsidRDefault="00ED0C8D" w:rsidP="00661391">
            <w:pPr>
              <w:autoSpaceDE w:val="0"/>
              <w:autoSpaceDN w:val="0"/>
              <w:adjustRightInd w:val="0"/>
              <w:spacing w:line="240" w:lineRule="auto"/>
              <w:jc w:val="center"/>
              <w:rPr>
                <w:rFonts w:ascii="Times New Roman" w:hAnsi="Times New Roman"/>
                <w:b/>
                <w:sz w:val="24"/>
                <w:szCs w:val="24"/>
              </w:rPr>
            </w:pPr>
            <w:r w:rsidRPr="00760933">
              <w:rPr>
                <w:rFonts w:ascii="Times New Roman" w:hAnsi="Times New Roman"/>
                <w:b/>
                <w:sz w:val="24"/>
                <w:szCs w:val="24"/>
              </w:rPr>
              <w:t>2020</w:t>
            </w:r>
          </w:p>
        </w:tc>
        <w:tc>
          <w:tcPr>
            <w:tcW w:w="1053" w:type="dxa"/>
            <w:shd w:val="clear" w:color="auto" w:fill="auto"/>
          </w:tcPr>
          <w:p w14:paraId="4E676709" w14:textId="77777777" w:rsidR="00ED0C8D" w:rsidRPr="00760933" w:rsidRDefault="00ED0C8D" w:rsidP="00661391">
            <w:pPr>
              <w:autoSpaceDE w:val="0"/>
              <w:autoSpaceDN w:val="0"/>
              <w:adjustRightInd w:val="0"/>
              <w:spacing w:line="240" w:lineRule="auto"/>
              <w:jc w:val="center"/>
              <w:rPr>
                <w:rFonts w:ascii="Times New Roman" w:hAnsi="Times New Roman"/>
                <w:b/>
                <w:sz w:val="24"/>
                <w:szCs w:val="24"/>
              </w:rPr>
            </w:pPr>
            <w:r w:rsidRPr="00760933">
              <w:rPr>
                <w:rFonts w:ascii="Times New Roman" w:hAnsi="Times New Roman"/>
                <w:b/>
                <w:sz w:val="24"/>
                <w:szCs w:val="24"/>
              </w:rPr>
              <w:t>2021</w:t>
            </w:r>
          </w:p>
        </w:tc>
        <w:tc>
          <w:tcPr>
            <w:tcW w:w="912" w:type="dxa"/>
            <w:shd w:val="clear" w:color="auto" w:fill="auto"/>
          </w:tcPr>
          <w:p w14:paraId="6FE8AD2B" w14:textId="77777777" w:rsidR="00ED0C8D" w:rsidRPr="00760933" w:rsidRDefault="00ED0C8D" w:rsidP="00661391">
            <w:pPr>
              <w:autoSpaceDE w:val="0"/>
              <w:autoSpaceDN w:val="0"/>
              <w:adjustRightInd w:val="0"/>
              <w:spacing w:line="240" w:lineRule="auto"/>
              <w:jc w:val="center"/>
              <w:rPr>
                <w:rFonts w:ascii="Times New Roman" w:hAnsi="Times New Roman"/>
                <w:b/>
                <w:sz w:val="24"/>
                <w:szCs w:val="24"/>
              </w:rPr>
            </w:pPr>
            <w:r w:rsidRPr="00760933">
              <w:rPr>
                <w:rFonts w:ascii="Times New Roman" w:hAnsi="Times New Roman"/>
                <w:b/>
                <w:sz w:val="24"/>
                <w:szCs w:val="24"/>
              </w:rPr>
              <w:t>2022</w:t>
            </w:r>
          </w:p>
        </w:tc>
        <w:tc>
          <w:tcPr>
            <w:tcW w:w="957" w:type="dxa"/>
            <w:shd w:val="clear" w:color="auto" w:fill="auto"/>
          </w:tcPr>
          <w:p w14:paraId="4C482FD9" w14:textId="77777777" w:rsidR="00ED0C8D" w:rsidRPr="00760933" w:rsidRDefault="00ED0C8D" w:rsidP="00661391">
            <w:pPr>
              <w:autoSpaceDE w:val="0"/>
              <w:autoSpaceDN w:val="0"/>
              <w:adjustRightInd w:val="0"/>
              <w:spacing w:line="240" w:lineRule="auto"/>
              <w:jc w:val="center"/>
              <w:rPr>
                <w:rFonts w:ascii="Times New Roman" w:hAnsi="Times New Roman"/>
                <w:b/>
                <w:sz w:val="24"/>
                <w:szCs w:val="24"/>
              </w:rPr>
            </w:pPr>
            <w:r w:rsidRPr="00760933">
              <w:rPr>
                <w:rFonts w:ascii="Times New Roman" w:hAnsi="Times New Roman"/>
                <w:b/>
                <w:sz w:val="24"/>
                <w:szCs w:val="24"/>
              </w:rPr>
              <w:t>2023</w:t>
            </w:r>
          </w:p>
        </w:tc>
      </w:tr>
      <w:tr w:rsidR="00ED0C8D" w:rsidRPr="00760933" w14:paraId="1DD4CEC3" w14:textId="77777777" w:rsidTr="00661391">
        <w:trPr>
          <w:jc w:val="right"/>
        </w:trPr>
        <w:tc>
          <w:tcPr>
            <w:tcW w:w="560" w:type="dxa"/>
            <w:shd w:val="clear" w:color="auto" w:fill="auto"/>
          </w:tcPr>
          <w:p w14:paraId="79400AC5"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1.</w:t>
            </w:r>
          </w:p>
        </w:tc>
        <w:tc>
          <w:tcPr>
            <w:tcW w:w="1331" w:type="dxa"/>
            <w:shd w:val="clear" w:color="auto" w:fill="auto"/>
            <w:vAlign w:val="center"/>
          </w:tcPr>
          <w:p w14:paraId="28EA2A9E" w14:textId="77777777" w:rsidR="00ED0C8D" w:rsidRPr="00760933" w:rsidRDefault="00ED0C8D" w:rsidP="00661391">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BBCA</w:t>
            </w:r>
          </w:p>
        </w:tc>
        <w:tc>
          <w:tcPr>
            <w:tcW w:w="933" w:type="dxa"/>
            <w:shd w:val="clear" w:color="auto" w:fill="auto"/>
            <w:vAlign w:val="center"/>
          </w:tcPr>
          <w:p w14:paraId="3A71BD66" w14:textId="77777777" w:rsidR="00ED0C8D" w:rsidRPr="00760933" w:rsidRDefault="00ED0C8D" w:rsidP="00661391">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0,03</w:t>
            </w:r>
          </w:p>
        </w:tc>
        <w:tc>
          <w:tcPr>
            <w:tcW w:w="1053" w:type="dxa"/>
            <w:shd w:val="clear" w:color="auto" w:fill="auto"/>
            <w:vAlign w:val="center"/>
          </w:tcPr>
          <w:p w14:paraId="387BCF44"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0,02</w:t>
            </w:r>
          </w:p>
        </w:tc>
        <w:tc>
          <w:tcPr>
            <w:tcW w:w="1053" w:type="dxa"/>
            <w:shd w:val="clear" w:color="auto" w:fill="auto"/>
            <w:vAlign w:val="center"/>
          </w:tcPr>
          <w:p w14:paraId="00CB3C0C"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0,02</w:t>
            </w:r>
          </w:p>
        </w:tc>
        <w:tc>
          <w:tcPr>
            <w:tcW w:w="912" w:type="dxa"/>
            <w:shd w:val="clear" w:color="auto" w:fill="auto"/>
            <w:vAlign w:val="center"/>
          </w:tcPr>
          <w:p w14:paraId="0FCB51C2"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0,03</w:t>
            </w:r>
          </w:p>
        </w:tc>
        <w:tc>
          <w:tcPr>
            <w:tcW w:w="957" w:type="dxa"/>
            <w:shd w:val="clear" w:color="auto" w:fill="auto"/>
            <w:vAlign w:val="center"/>
          </w:tcPr>
          <w:p w14:paraId="060C3834"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0,03</w:t>
            </w:r>
          </w:p>
        </w:tc>
      </w:tr>
      <w:tr w:rsidR="00ED0C8D" w:rsidRPr="00760933" w14:paraId="0F8F0C1E" w14:textId="77777777" w:rsidTr="00661391">
        <w:trPr>
          <w:jc w:val="right"/>
        </w:trPr>
        <w:tc>
          <w:tcPr>
            <w:tcW w:w="560" w:type="dxa"/>
            <w:shd w:val="clear" w:color="auto" w:fill="auto"/>
          </w:tcPr>
          <w:p w14:paraId="080CE2F3"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2.</w:t>
            </w:r>
          </w:p>
        </w:tc>
        <w:tc>
          <w:tcPr>
            <w:tcW w:w="1331" w:type="dxa"/>
            <w:shd w:val="clear" w:color="auto" w:fill="auto"/>
            <w:vAlign w:val="center"/>
          </w:tcPr>
          <w:p w14:paraId="716B46C6"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BBNI</w:t>
            </w:r>
          </w:p>
        </w:tc>
        <w:tc>
          <w:tcPr>
            <w:tcW w:w="933" w:type="dxa"/>
            <w:shd w:val="clear" w:color="auto" w:fill="auto"/>
            <w:vAlign w:val="center"/>
          </w:tcPr>
          <w:p w14:paraId="3B870EDB"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0,01</w:t>
            </w:r>
          </w:p>
        </w:tc>
        <w:tc>
          <w:tcPr>
            <w:tcW w:w="1053" w:type="dxa"/>
            <w:shd w:val="clear" w:color="auto" w:fill="auto"/>
            <w:vAlign w:val="center"/>
          </w:tcPr>
          <w:p w14:paraId="4751BF99"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0,0037</w:t>
            </w:r>
          </w:p>
        </w:tc>
        <w:tc>
          <w:tcPr>
            <w:tcW w:w="1053" w:type="dxa"/>
            <w:shd w:val="clear" w:color="auto" w:fill="auto"/>
            <w:vAlign w:val="center"/>
          </w:tcPr>
          <w:p w14:paraId="26303AD5"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0,01</w:t>
            </w:r>
          </w:p>
        </w:tc>
        <w:tc>
          <w:tcPr>
            <w:tcW w:w="912" w:type="dxa"/>
            <w:shd w:val="clear" w:color="auto" w:fill="auto"/>
            <w:vAlign w:val="center"/>
          </w:tcPr>
          <w:p w14:paraId="234DC696"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0,01</w:t>
            </w:r>
          </w:p>
        </w:tc>
        <w:tc>
          <w:tcPr>
            <w:tcW w:w="957" w:type="dxa"/>
            <w:shd w:val="clear" w:color="auto" w:fill="auto"/>
            <w:vAlign w:val="center"/>
          </w:tcPr>
          <w:p w14:paraId="79C82DB9"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0,01</w:t>
            </w:r>
          </w:p>
        </w:tc>
      </w:tr>
      <w:tr w:rsidR="00ED0C8D" w:rsidRPr="00760933" w14:paraId="696FBC2D" w14:textId="77777777" w:rsidTr="00661391">
        <w:trPr>
          <w:jc w:val="right"/>
        </w:trPr>
        <w:tc>
          <w:tcPr>
            <w:tcW w:w="560" w:type="dxa"/>
            <w:shd w:val="clear" w:color="auto" w:fill="auto"/>
          </w:tcPr>
          <w:p w14:paraId="7DD0A2C0"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3.</w:t>
            </w:r>
          </w:p>
        </w:tc>
        <w:tc>
          <w:tcPr>
            <w:tcW w:w="1331" w:type="dxa"/>
            <w:shd w:val="clear" w:color="auto" w:fill="auto"/>
            <w:vAlign w:val="center"/>
          </w:tcPr>
          <w:p w14:paraId="4800A75F"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BBRI</w:t>
            </w:r>
          </w:p>
        </w:tc>
        <w:tc>
          <w:tcPr>
            <w:tcW w:w="933" w:type="dxa"/>
            <w:shd w:val="clear" w:color="auto" w:fill="auto"/>
            <w:vAlign w:val="center"/>
          </w:tcPr>
          <w:p w14:paraId="5C21B8A8"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0,02</w:t>
            </w:r>
          </w:p>
        </w:tc>
        <w:tc>
          <w:tcPr>
            <w:tcW w:w="1053" w:type="dxa"/>
            <w:shd w:val="clear" w:color="auto" w:fill="auto"/>
            <w:vAlign w:val="center"/>
          </w:tcPr>
          <w:p w14:paraId="14B5FA5F"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0,01</w:t>
            </w:r>
          </w:p>
        </w:tc>
        <w:tc>
          <w:tcPr>
            <w:tcW w:w="1053" w:type="dxa"/>
            <w:shd w:val="clear" w:color="auto" w:fill="auto"/>
            <w:vAlign w:val="center"/>
          </w:tcPr>
          <w:p w14:paraId="2452D339"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0,01</w:t>
            </w:r>
          </w:p>
        </w:tc>
        <w:tc>
          <w:tcPr>
            <w:tcW w:w="912" w:type="dxa"/>
            <w:shd w:val="clear" w:color="auto" w:fill="auto"/>
            <w:vAlign w:val="center"/>
          </w:tcPr>
          <w:p w14:paraId="187DFAD7"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0,02</w:t>
            </w:r>
          </w:p>
        </w:tc>
        <w:tc>
          <w:tcPr>
            <w:tcW w:w="957" w:type="dxa"/>
            <w:shd w:val="clear" w:color="auto" w:fill="auto"/>
            <w:vAlign w:val="center"/>
          </w:tcPr>
          <w:p w14:paraId="340CC85F"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0,03</w:t>
            </w:r>
          </w:p>
        </w:tc>
      </w:tr>
      <w:tr w:rsidR="00ED0C8D" w:rsidRPr="00760933" w14:paraId="5D4A035E" w14:textId="77777777" w:rsidTr="00661391">
        <w:trPr>
          <w:jc w:val="right"/>
        </w:trPr>
        <w:tc>
          <w:tcPr>
            <w:tcW w:w="560" w:type="dxa"/>
            <w:shd w:val="clear" w:color="auto" w:fill="auto"/>
          </w:tcPr>
          <w:p w14:paraId="7E92F81D"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4.</w:t>
            </w:r>
          </w:p>
        </w:tc>
        <w:tc>
          <w:tcPr>
            <w:tcW w:w="1331" w:type="dxa"/>
            <w:shd w:val="clear" w:color="auto" w:fill="auto"/>
            <w:vAlign w:val="center"/>
          </w:tcPr>
          <w:p w14:paraId="674574B5"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BBTN</w:t>
            </w:r>
          </w:p>
        </w:tc>
        <w:tc>
          <w:tcPr>
            <w:tcW w:w="933" w:type="dxa"/>
            <w:shd w:val="clear" w:color="auto" w:fill="auto"/>
            <w:vAlign w:val="center"/>
          </w:tcPr>
          <w:p w14:paraId="6E9B2D7A"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0,0006</w:t>
            </w:r>
          </w:p>
        </w:tc>
        <w:tc>
          <w:tcPr>
            <w:tcW w:w="1053" w:type="dxa"/>
            <w:shd w:val="clear" w:color="auto" w:fill="auto"/>
            <w:vAlign w:val="center"/>
          </w:tcPr>
          <w:p w14:paraId="522C8679"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0,0044</w:t>
            </w:r>
          </w:p>
        </w:tc>
        <w:tc>
          <w:tcPr>
            <w:tcW w:w="1053" w:type="dxa"/>
            <w:shd w:val="clear" w:color="auto" w:fill="auto"/>
            <w:vAlign w:val="center"/>
          </w:tcPr>
          <w:p w14:paraId="112FB231"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0,0063</w:t>
            </w:r>
          </w:p>
        </w:tc>
        <w:tc>
          <w:tcPr>
            <w:tcW w:w="912" w:type="dxa"/>
            <w:shd w:val="clear" w:color="auto" w:fill="auto"/>
            <w:vAlign w:val="center"/>
          </w:tcPr>
          <w:p w14:paraId="6DD3BA4B"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0,0075</w:t>
            </w:r>
          </w:p>
        </w:tc>
        <w:tc>
          <w:tcPr>
            <w:tcW w:w="957" w:type="dxa"/>
            <w:shd w:val="clear" w:color="auto" w:fill="auto"/>
            <w:vAlign w:val="center"/>
          </w:tcPr>
          <w:p w14:paraId="6E9ECDCC"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0,0079</w:t>
            </w:r>
          </w:p>
        </w:tc>
      </w:tr>
      <w:tr w:rsidR="00ED0C8D" w:rsidRPr="00760933" w14:paraId="54D651FB" w14:textId="77777777" w:rsidTr="00661391">
        <w:trPr>
          <w:jc w:val="right"/>
        </w:trPr>
        <w:tc>
          <w:tcPr>
            <w:tcW w:w="560" w:type="dxa"/>
            <w:shd w:val="clear" w:color="auto" w:fill="auto"/>
          </w:tcPr>
          <w:p w14:paraId="7B701B84"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5.</w:t>
            </w:r>
          </w:p>
        </w:tc>
        <w:tc>
          <w:tcPr>
            <w:tcW w:w="1331" w:type="dxa"/>
            <w:shd w:val="clear" w:color="auto" w:fill="auto"/>
            <w:vAlign w:val="center"/>
          </w:tcPr>
          <w:p w14:paraId="16DC8626"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BDMN</w:t>
            </w:r>
          </w:p>
        </w:tc>
        <w:tc>
          <w:tcPr>
            <w:tcW w:w="933" w:type="dxa"/>
            <w:shd w:val="clear" w:color="auto" w:fill="auto"/>
            <w:vAlign w:val="center"/>
          </w:tcPr>
          <w:p w14:paraId="25132890"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0,02</w:t>
            </w:r>
          </w:p>
        </w:tc>
        <w:tc>
          <w:tcPr>
            <w:tcW w:w="1053" w:type="dxa"/>
            <w:shd w:val="clear" w:color="auto" w:fill="auto"/>
            <w:vAlign w:val="center"/>
          </w:tcPr>
          <w:p w14:paraId="6B07DE19"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0,0054</w:t>
            </w:r>
          </w:p>
        </w:tc>
        <w:tc>
          <w:tcPr>
            <w:tcW w:w="1053" w:type="dxa"/>
            <w:shd w:val="clear" w:color="auto" w:fill="auto"/>
            <w:vAlign w:val="center"/>
          </w:tcPr>
          <w:p w14:paraId="27E0515B"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0,0086</w:t>
            </w:r>
          </w:p>
        </w:tc>
        <w:tc>
          <w:tcPr>
            <w:tcW w:w="912" w:type="dxa"/>
            <w:shd w:val="clear" w:color="auto" w:fill="auto"/>
            <w:vAlign w:val="center"/>
          </w:tcPr>
          <w:p w14:paraId="639DD5AA"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0,01</w:t>
            </w:r>
          </w:p>
        </w:tc>
        <w:tc>
          <w:tcPr>
            <w:tcW w:w="957" w:type="dxa"/>
            <w:shd w:val="clear" w:color="auto" w:fill="auto"/>
            <w:vAlign w:val="center"/>
          </w:tcPr>
          <w:p w14:paraId="391AD125"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0,01</w:t>
            </w:r>
          </w:p>
        </w:tc>
      </w:tr>
      <w:tr w:rsidR="00ED0C8D" w:rsidRPr="00760933" w14:paraId="0FD5AC84" w14:textId="77777777" w:rsidTr="00661391">
        <w:trPr>
          <w:trHeight w:val="523"/>
          <w:jc w:val="right"/>
        </w:trPr>
        <w:tc>
          <w:tcPr>
            <w:tcW w:w="560" w:type="dxa"/>
            <w:shd w:val="clear" w:color="auto" w:fill="auto"/>
          </w:tcPr>
          <w:p w14:paraId="3D13E659"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6.</w:t>
            </w:r>
          </w:p>
        </w:tc>
        <w:tc>
          <w:tcPr>
            <w:tcW w:w="1331" w:type="dxa"/>
            <w:shd w:val="clear" w:color="auto" w:fill="auto"/>
            <w:vAlign w:val="center"/>
          </w:tcPr>
          <w:p w14:paraId="3F78A7D8"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BJBR</w:t>
            </w:r>
          </w:p>
        </w:tc>
        <w:tc>
          <w:tcPr>
            <w:tcW w:w="933" w:type="dxa"/>
            <w:shd w:val="clear" w:color="auto" w:fill="auto"/>
            <w:vAlign w:val="center"/>
          </w:tcPr>
          <w:p w14:paraId="12CBD633" w14:textId="77777777" w:rsidR="00ED0C8D" w:rsidRPr="00760933" w:rsidRDefault="00ED0C8D" w:rsidP="00661391">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0,01</w:t>
            </w:r>
          </w:p>
        </w:tc>
        <w:tc>
          <w:tcPr>
            <w:tcW w:w="1053" w:type="dxa"/>
            <w:shd w:val="clear" w:color="auto" w:fill="auto"/>
            <w:vAlign w:val="center"/>
          </w:tcPr>
          <w:p w14:paraId="30E51601" w14:textId="77777777" w:rsidR="00ED0C8D" w:rsidRPr="00760933" w:rsidRDefault="00ED0C8D" w:rsidP="00661391">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0,01</w:t>
            </w:r>
          </w:p>
        </w:tc>
        <w:tc>
          <w:tcPr>
            <w:tcW w:w="1053" w:type="dxa"/>
            <w:shd w:val="clear" w:color="auto" w:fill="auto"/>
            <w:vAlign w:val="center"/>
          </w:tcPr>
          <w:p w14:paraId="5F89F609" w14:textId="77777777" w:rsidR="00ED0C8D" w:rsidRPr="00760933" w:rsidRDefault="00ED0C8D" w:rsidP="00661391">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0,01</w:t>
            </w:r>
          </w:p>
        </w:tc>
        <w:tc>
          <w:tcPr>
            <w:tcW w:w="912" w:type="dxa"/>
            <w:shd w:val="clear" w:color="auto" w:fill="auto"/>
            <w:vAlign w:val="center"/>
          </w:tcPr>
          <w:p w14:paraId="4AB090A9" w14:textId="77777777" w:rsidR="00ED0C8D" w:rsidRPr="00760933" w:rsidRDefault="00ED0C8D" w:rsidP="00661391">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0,01</w:t>
            </w:r>
          </w:p>
        </w:tc>
        <w:tc>
          <w:tcPr>
            <w:tcW w:w="957" w:type="dxa"/>
            <w:shd w:val="clear" w:color="auto" w:fill="auto"/>
            <w:vAlign w:val="center"/>
          </w:tcPr>
          <w:p w14:paraId="72AA719E" w14:textId="77777777" w:rsidR="00ED0C8D" w:rsidRPr="00760933" w:rsidRDefault="00ED0C8D" w:rsidP="00661391">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0,0089</w:t>
            </w:r>
          </w:p>
        </w:tc>
      </w:tr>
      <w:tr w:rsidR="00ED0C8D" w:rsidRPr="00760933" w14:paraId="2547FA49" w14:textId="77777777" w:rsidTr="00661391">
        <w:trPr>
          <w:jc w:val="right"/>
        </w:trPr>
        <w:tc>
          <w:tcPr>
            <w:tcW w:w="560" w:type="dxa"/>
            <w:shd w:val="clear" w:color="auto" w:fill="auto"/>
          </w:tcPr>
          <w:p w14:paraId="13481002"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7.</w:t>
            </w:r>
          </w:p>
        </w:tc>
        <w:tc>
          <w:tcPr>
            <w:tcW w:w="1331" w:type="dxa"/>
            <w:shd w:val="clear" w:color="auto" w:fill="auto"/>
            <w:vAlign w:val="center"/>
          </w:tcPr>
          <w:p w14:paraId="4E9ADE37"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BJTM</w:t>
            </w:r>
          </w:p>
        </w:tc>
        <w:tc>
          <w:tcPr>
            <w:tcW w:w="933" w:type="dxa"/>
            <w:shd w:val="clear" w:color="auto" w:fill="auto"/>
            <w:vAlign w:val="center"/>
          </w:tcPr>
          <w:p w14:paraId="264BB461"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0,01</w:t>
            </w:r>
          </w:p>
        </w:tc>
        <w:tc>
          <w:tcPr>
            <w:tcW w:w="1053" w:type="dxa"/>
            <w:shd w:val="clear" w:color="auto" w:fill="auto"/>
            <w:vAlign w:val="center"/>
          </w:tcPr>
          <w:p w14:paraId="4153C342"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0,01</w:t>
            </w:r>
          </w:p>
        </w:tc>
        <w:tc>
          <w:tcPr>
            <w:tcW w:w="1053" w:type="dxa"/>
            <w:shd w:val="clear" w:color="auto" w:fill="auto"/>
            <w:vAlign w:val="center"/>
          </w:tcPr>
          <w:p w14:paraId="45768288"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0,01</w:t>
            </w:r>
          </w:p>
        </w:tc>
        <w:tc>
          <w:tcPr>
            <w:tcW w:w="912" w:type="dxa"/>
            <w:shd w:val="clear" w:color="auto" w:fill="auto"/>
            <w:vAlign w:val="center"/>
          </w:tcPr>
          <w:p w14:paraId="6E7A8727"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0,01</w:t>
            </w:r>
          </w:p>
        </w:tc>
        <w:tc>
          <w:tcPr>
            <w:tcW w:w="957" w:type="dxa"/>
            <w:shd w:val="clear" w:color="auto" w:fill="auto"/>
            <w:vAlign w:val="center"/>
          </w:tcPr>
          <w:p w14:paraId="6D9FC4A6"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0,01</w:t>
            </w:r>
          </w:p>
        </w:tc>
      </w:tr>
      <w:tr w:rsidR="00ED0C8D" w:rsidRPr="00760933" w14:paraId="0CECD9DE" w14:textId="77777777" w:rsidTr="00661391">
        <w:trPr>
          <w:jc w:val="right"/>
        </w:trPr>
        <w:tc>
          <w:tcPr>
            <w:tcW w:w="560" w:type="dxa"/>
            <w:shd w:val="clear" w:color="auto" w:fill="auto"/>
          </w:tcPr>
          <w:p w14:paraId="55597E3D"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8.</w:t>
            </w:r>
          </w:p>
        </w:tc>
        <w:tc>
          <w:tcPr>
            <w:tcW w:w="1331" w:type="dxa"/>
            <w:shd w:val="clear" w:color="auto" w:fill="auto"/>
            <w:vAlign w:val="center"/>
          </w:tcPr>
          <w:p w14:paraId="654CBB15"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BMRI</w:t>
            </w:r>
          </w:p>
        </w:tc>
        <w:tc>
          <w:tcPr>
            <w:tcW w:w="933" w:type="dxa"/>
            <w:shd w:val="clear" w:color="auto" w:fill="auto"/>
            <w:vAlign w:val="center"/>
          </w:tcPr>
          <w:p w14:paraId="4BB1F510"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0,02</w:t>
            </w:r>
          </w:p>
        </w:tc>
        <w:tc>
          <w:tcPr>
            <w:tcW w:w="1053" w:type="dxa"/>
            <w:shd w:val="clear" w:color="auto" w:fill="auto"/>
            <w:vAlign w:val="center"/>
          </w:tcPr>
          <w:p w14:paraId="051337E4"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0,01</w:t>
            </w:r>
          </w:p>
        </w:tc>
        <w:tc>
          <w:tcPr>
            <w:tcW w:w="1053" w:type="dxa"/>
            <w:shd w:val="clear" w:color="auto" w:fill="auto"/>
            <w:vAlign w:val="center"/>
          </w:tcPr>
          <w:p w14:paraId="4D53C778"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0,01</w:t>
            </w:r>
          </w:p>
        </w:tc>
        <w:tc>
          <w:tcPr>
            <w:tcW w:w="912" w:type="dxa"/>
            <w:shd w:val="clear" w:color="auto" w:fill="auto"/>
            <w:vAlign w:val="center"/>
          </w:tcPr>
          <w:p w14:paraId="221835CA"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0,02</w:t>
            </w:r>
          </w:p>
        </w:tc>
        <w:tc>
          <w:tcPr>
            <w:tcW w:w="957" w:type="dxa"/>
            <w:shd w:val="clear" w:color="auto" w:fill="auto"/>
            <w:vAlign w:val="center"/>
          </w:tcPr>
          <w:p w14:paraId="15D44F24"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0,02</w:t>
            </w:r>
          </w:p>
        </w:tc>
      </w:tr>
      <w:tr w:rsidR="00ED0C8D" w:rsidRPr="00760933" w14:paraId="73431668" w14:textId="77777777" w:rsidTr="00661391">
        <w:trPr>
          <w:jc w:val="right"/>
        </w:trPr>
        <w:tc>
          <w:tcPr>
            <w:tcW w:w="560" w:type="dxa"/>
            <w:shd w:val="clear" w:color="auto" w:fill="auto"/>
          </w:tcPr>
          <w:p w14:paraId="756EDF8E"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9.</w:t>
            </w:r>
          </w:p>
        </w:tc>
        <w:tc>
          <w:tcPr>
            <w:tcW w:w="1331" w:type="dxa"/>
            <w:shd w:val="clear" w:color="auto" w:fill="auto"/>
            <w:vAlign w:val="center"/>
          </w:tcPr>
          <w:p w14:paraId="3983367C"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BNGA</w:t>
            </w:r>
          </w:p>
        </w:tc>
        <w:tc>
          <w:tcPr>
            <w:tcW w:w="933" w:type="dxa"/>
            <w:shd w:val="clear" w:color="auto" w:fill="auto"/>
            <w:vAlign w:val="center"/>
          </w:tcPr>
          <w:p w14:paraId="79CDFC19"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0,01</w:t>
            </w:r>
          </w:p>
        </w:tc>
        <w:tc>
          <w:tcPr>
            <w:tcW w:w="1053" w:type="dxa"/>
            <w:shd w:val="clear" w:color="auto" w:fill="auto"/>
            <w:vAlign w:val="center"/>
          </w:tcPr>
          <w:p w14:paraId="6E4D4F1A"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0,0071</w:t>
            </w:r>
          </w:p>
        </w:tc>
        <w:tc>
          <w:tcPr>
            <w:tcW w:w="1053" w:type="dxa"/>
            <w:shd w:val="clear" w:color="auto" w:fill="auto"/>
            <w:vAlign w:val="center"/>
          </w:tcPr>
          <w:p w14:paraId="26E09ABF"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0,01</w:t>
            </w:r>
          </w:p>
        </w:tc>
        <w:tc>
          <w:tcPr>
            <w:tcW w:w="912" w:type="dxa"/>
            <w:shd w:val="clear" w:color="auto" w:fill="auto"/>
            <w:vAlign w:val="center"/>
          </w:tcPr>
          <w:p w14:paraId="119D666F"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0,01</w:t>
            </w:r>
          </w:p>
        </w:tc>
        <w:tc>
          <w:tcPr>
            <w:tcW w:w="957" w:type="dxa"/>
            <w:shd w:val="clear" w:color="auto" w:fill="auto"/>
            <w:vAlign w:val="center"/>
          </w:tcPr>
          <w:p w14:paraId="5E6F6A04"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0,01</w:t>
            </w:r>
          </w:p>
        </w:tc>
      </w:tr>
      <w:tr w:rsidR="00ED0C8D" w:rsidRPr="00760933" w14:paraId="0D459FE7" w14:textId="77777777" w:rsidTr="00661391">
        <w:trPr>
          <w:jc w:val="right"/>
        </w:trPr>
        <w:tc>
          <w:tcPr>
            <w:tcW w:w="560" w:type="dxa"/>
            <w:shd w:val="clear" w:color="auto" w:fill="auto"/>
          </w:tcPr>
          <w:p w14:paraId="6FBF96C1"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10.</w:t>
            </w:r>
          </w:p>
        </w:tc>
        <w:tc>
          <w:tcPr>
            <w:tcW w:w="1331" w:type="dxa"/>
            <w:shd w:val="clear" w:color="auto" w:fill="auto"/>
            <w:vAlign w:val="center"/>
          </w:tcPr>
          <w:p w14:paraId="24075770"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BNII</w:t>
            </w:r>
          </w:p>
        </w:tc>
        <w:tc>
          <w:tcPr>
            <w:tcW w:w="933" w:type="dxa"/>
            <w:shd w:val="clear" w:color="auto" w:fill="auto"/>
            <w:vAlign w:val="center"/>
          </w:tcPr>
          <w:p w14:paraId="48B217C3"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0,01</w:t>
            </w:r>
          </w:p>
        </w:tc>
        <w:tc>
          <w:tcPr>
            <w:tcW w:w="1053" w:type="dxa"/>
            <w:shd w:val="clear" w:color="auto" w:fill="auto"/>
            <w:vAlign w:val="center"/>
          </w:tcPr>
          <w:p w14:paraId="734676E4"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0,0074</w:t>
            </w:r>
          </w:p>
        </w:tc>
        <w:tc>
          <w:tcPr>
            <w:tcW w:w="1053" w:type="dxa"/>
            <w:shd w:val="clear" w:color="auto" w:fill="auto"/>
            <w:vAlign w:val="center"/>
          </w:tcPr>
          <w:p w14:paraId="714C0DF9"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0,01</w:t>
            </w:r>
          </w:p>
        </w:tc>
        <w:tc>
          <w:tcPr>
            <w:tcW w:w="912" w:type="dxa"/>
            <w:shd w:val="clear" w:color="auto" w:fill="auto"/>
            <w:vAlign w:val="center"/>
          </w:tcPr>
          <w:p w14:paraId="0DC1011F"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0,0095</w:t>
            </w:r>
          </w:p>
        </w:tc>
        <w:tc>
          <w:tcPr>
            <w:tcW w:w="957" w:type="dxa"/>
            <w:shd w:val="clear" w:color="auto" w:fill="auto"/>
            <w:vAlign w:val="center"/>
          </w:tcPr>
          <w:p w14:paraId="4054B8E2"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0,01</w:t>
            </w:r>
          </w:p>
        </w:tc>
      </w:tr>
      <w:tr w:rsidR="00ED0C8D" w:rsidRPr="00760933" w14:paraId="7DF2BBAE" w14:textId="77777777" w:rsidTr="00661391">
        <w:trPr>
          <w:jc w:val="right"/>
        </w:trPr>
        <w:tc>
          <w:tcPr>
            <w:tcW w:w="560" w:type="dxa"/>
            <w:shd w:val="clear" w:color="auto" w:fill="auto"/>
          </w:tcPr>
          <w:p w14:paraId="431426AD"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11.</w:t>
            </w:r>
          </w:p>
        </w:tc>
        <w:tc>
          <w:tcPr>
            <w:tcW w:w="1331" w:type="dxa"/>
            <w:shd w:val="clear" w:color="auto" w:fill="auto"/>
            <w:vAlign w:val="center"/>
          </w:tcPr>
          <w:p w14:paraId="771C98CE"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BNLI</w:t>
            </w:r>
          </w:p>
        </w:tc>
        <w:tc>
          <w:tcPr>
            <w:tcW w:w="933" w:type="dxa"/>
            <w:shd w:val="clear" w:color="auto" w:fill="auto"/>
            <w:vAlign w:val="center"/>
          </w:tcPr>
          <w:p w14:paraId="1F1F0E80"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0,0092</w:t>
            </w:r>
          </w:p>
        </w:tc>
        <w:tc>
          <w:tcPr>
            <w:tcW w:w="1053" w:type="dxa"/>
            <w:shd w:val="clear" w:color="auto" w:fill="auto"/>
            <w:vAlign w:val="center"/>
          </w:tcPr>
          <w:p w14:paraId="057BFB20"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0,0036</w:t>
            </w:r>
          </w:p>
        </w:tc>
        <w:tc>
          <w:tcPr>
            <w:tcW w:w="1053" w:type="dxa"/>
            <w:shd w:val="clear" w:color="auto" w:fill="auto"/>
            <w:vAlign w:val="center"/>
          </w:tcPr>
          <w:p w14:paraId="005DBE11"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0,0052</w:t>
            </w:r>
          </w:p>
        </w:tc>
        <w:tc>
          <w:tcPr>
            <w:tcW w:w="912" w:type="dxa"/>
            <w:shd w:val="clear" w:color="auto" w:fill="auto"/>
            <w:vAlign w:val="center"/>
          </w:tcPr>
          <w:p w14:paraId="27513193"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0,0078</w:t>
            </w:r>
          </w:p>
        </w:tc>
        <w:tc>
          <w:tcPr>
            <w:tcW w:w="957" w:type="dxa"/>
            <w:shd w:val="clear" w:color="auto" w:fill="auto"/>
            <w:vAlign w:val="center"/>
          </w:tcPr>
          <w:p w14:paraId="70E78BFF"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0,01</w:t>
            </w:r>
          </w:p>
        </w:tc>
      </w:tr>
      <w:tr w:rsidR="00ED0C8D" w:rsidRPr="00760933" w14:paraId="6050D9D1" w14:textId="77777777" w:rsidTr="00661391">
        <w:trPr>
          <w:jc w:val="right"/>
        </w:trPr>
        <w:tc>
          <w:tcPr>
            <w:tcW w:w="560" w:type="dxa"/>
            <w:shd w:val="clear" w:color="auto" w:fill="auto"/>
          </w:tcPr>
          <w:p w14:paraId="641700C3"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12.</w:t>
            </w:r>
          </w:p>
        </w:tc>
        <w:tc>
          <w:tcPr>
            <w:tcW w:w="1331" w:type="dxa"/>
            <w:shd w:val="clear" w:color="auto" w:fill="auto"/>
            <w:vAlign w:val="center"/>
          </w:tcPr>
          <w:p w14:paraId="61853119"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BTPN</w:t>
            </w:r>
          </w:p>
        </w:tc>
        <w:tc>
          <w:tcPr>
            <w:tcW w:w="933" w:type="dxa"/>
            <w:shd w:val="clear" w:color="auto" w:fill="auto"/>
            <w:vAlign w:val="center"/>
          </w:tcPr>
          <w:p w14:paraId="4DB97A60"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0,01</w:t>
            </w:r>
          </w:p>
        </w:tc>
        <w:tc>
          <w:tcPr>
            <w:tcW w:w="1053" w:type="dxa"/>
            <w:shd w:val="clear" w:color="auto" w:fill="auto"/>
            <w:vAlign w:val="center"/>
          </w:tcPr>
          <w:p w14:paraId="5F989D19"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0,01</w:t>
            </w:r>
          </w:p>
        </w:tc>
        <w:tc>
          <w:tcPr>
            <w:tcW w:w="1053" w:type="dxa"/>
            <w:shd w:val="clear" w:color="auto" w:fill="auto"/>
            <w:vAlign w:val="center"/>
          </w:tcPr>
          <w:p w14:paraId="7CCFBB51"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0,01</w:t>
            </w:r>
          </w:p>
        </w:tc>
        <w:tc>
          <w:tcPr>
            <w:tcW w:w="912" w:type="dxa"/>
            <w:shd w:val="clear" w:color="auto" w:fill="auto"/>
            <w:vAlign w:val="center"/>
          </w:tcPr>
          <w:p w14:paraId="48522091"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0,01</w:t>
            </w:r>
          </w:p>
        </w:tc>
        <w:tc>
          <w:tcPr>
            <w:tcW w:w="957" w:type="dxa"/>
            <w:shd w:val="clear" w:color="auto" w:fill="auto"/>
            <w:vAlign w:val="center"/>
          </w:tcPr>
          <w:p w14:paraId="11B8242F"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0,01</w:t>
            </w:r>
          </w:p>
        </w:tc>
      </w:tr>
      <w:tr w:rsidR="00ED0C8D" w:rsidRPr="00760933" w14:paraId="33BE397E" w14:textId="77777777" w:rsidTr="00661391">
        <w:trPr>
          <w:jc w:val="right"/>
        </w:trPr>
        <w:tc>
          <w:tcPr>
            <w:tcW w:w="560" w:type="dxa"/>
            <w:shd w:val="clear" w:color="auto" w:fill="auto"/>
          </w:tcPr>
          <w:p w14:paraId="18C1105A"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13.</w:t>
            </w:r>
          </w:p>
        </w:tc>
        <w:tc>
          <w:tcPr>
            <w:tcW w:w="1331" w:type="dxa"/>
            <w:shd w:val="clear" w:color="auto" w:fill="auto"/>
            <w:vAlign w:val="center"/>
          </w:tcPr>
          <w:p w14:paraId="419D15FA"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BTPS</w:t>
            </w:r>
          </w:p>
        </w:tc>
        <w:tc>
          <w:tcPr>
            <w:tcW w:w="933" w:type="dxa"/>
            <w:shd w:val="clear" w:color="auto" w:fill="auto"/>
            <w:vAlign w:val="center"/>
          </w:tcPr>
          <w:p w14:paraId="4260E406"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0,09</w:t>
            </w:r>
          </w:p>
        </w:tc>
        <w:tc>
          <w:tcPr>
            <w:tcW w:w="1053" w:type="dxa"/>
            <w:shd w:val="clear" w:color="auto" w:fill="auto"/>
            <w:vAlign w:val="center"/>
          </w:tcPr>
          <w:p w14:paraId="1A18899B"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0,05</w:t>
            </w:r>
          </w:p>
        </w:tc>
        <w:tc>
          <w:tcPr>
            <w:tcW w:w="1053" w:type="dxa"/>
            <w:shd w:val="clear" w:color="auto" w:fill="auto"/>
            <w:vAlign w:val="center"/>
          </w:tcPr>
          <w:p w14:paraId="3A63C777"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0,07</w:t>
            </w:r>
          </w:p>
        </w:tc>
        <w:tc>
          <w:tcPr>
            <w:tcW w:w="912" w:type="dxa"/>
            <w:shd w:val="clear" w:color="auto" w:fill="auto"/>
            <w:vAlign w:val="center"/>
          </w:tcPr>
          <w:p w14:paraId="20E7F700"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0,08</w:t>
            </w:r>
          </w:p>
        </w:tc>
        <w:tc>
          <w:tcPr>
            <w:tcW w:w="957" w:type="dxa"/>
            <w:shd w:val="clear" w:color="auto" w:fill="auto"/>
            <w:vAlign w:val="center"/>
          </w:tcPr>
          <w:p w14:paraId="7DFB7B83"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0,05</w:t>
            </w:r>
          </w:p>
        </w:tc>
      </w:tr>
      <w:tr w:rsidR="00ED0C8D" w:rsidRPr="00760933" w14:paraId="1F9EB0F8" w14:textId="77777777" w:rsidTr="00661391">
        <w:trPr>
          <w:jc w:val="right"/>
        </w:trPr>
        <w:tc>
          <w:tcPr>
            <w:tcW w:w="560" w:type="dxa"/>
            <w:shd w:val="clear" w:color="auto" w:fill="auto"/>
          </w:tcPr>
          <w:p w14:paraId="23B055A4"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14.</w:t>
            </w:r>
          </w:p>
        </w:tc>
        <w:tc>
          <w:tcPr>
            <w:tcW w:w="1331" w:type="dxa"/>
            <w:shd w:val="clear" w:color="auto" w:fill="auto"/>
            <w:vAlign w:val="center"/>
          </w:tcPr>
          <w:p w14:paraId="3ED23744"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MEGA</w:t>
            </w:r>
          </w:p>
        </w:tc>
        <w:tc>
          <w:tcPr>
            <w:tcW w:w="933" w:type="dxa"/>
            <w:shd w:val="clear" w:color="auto" w:fill="auto"/>
            <w:vAlign w:val="center"/>
          </w:tcPr>
          <w:p w14:paraId="219EF882"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0,01</w:t>
            </w:r>
          </w:p>
        </w:tc>
        <w:tc>
          <w:tcPr>
            <w:tcW w:w="1053" w:type="dxa"/>
            <w:shd w:val="clear" w:color="auto" w:fill="auto"/>
            <w:vAlign w:val="center"/>
          </w:tcPr>
          <w:p w14:paraId="6AB04DAB"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0,02</w:t>
            </w:r>
          </w:p>
        </w:tc>
        <w:tc>
          <w:tcPr>
            <w:tcW w:w="1053" w:type="dxa"/>
            <w:shd w:val="clear" w:color="auto" w:fill="auto"/>
            <w:vAlign w:val="center"/>
          </w:tcPr>
          <w:p w14:paraId="08A08D0A"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0,03</w:t>
            </w:r>
          </w:p>
        </w:tc>
        <w:tc>
          <w:tcPr>
            <w:tcW w:w="912" w:type="dxa"/>
            <w:shd w:val="clear" w:color="auto" w:fill="auto"/>
            <w:vAlign w:val="center"/>
          </w:tcPr>
          <w:p w14:paraId="124F6C09"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0,02</w:t>
            </w:r>
          </w:p>
        </w:tc>
        <w:tc>
          <w:tcPr>
            <w:tcW w:w="957" w:type="dxa"/>
            <w:shd w:val="clear" w:color="auto" w:fill="auto"/>
            <w:vAlign w:val="center"/>
          </w:tcPr>
          <w:p w14:paraId="0BF05FFA"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0,02</w:t>
            </w:r>
          </w:p>
        </w:tc>
      </w:tr>
      <w:tr w:rsidR="00ED0C8D" w:rsidRPr="00760933" w14:paraId="72E95804" w14:textId="77777777" w:rsidTr="00661391">
        <w:trPr>
          <w:jc w:val="right"/>
        </w:trPr>
        <w:tc>
          <w:tcPr>
            <w:tcW w:w="1891" w:type="dxa"/>
            <w:gridSpan w:val="2"/>
            <w:shd w:val="clear" w:color="auto" w:fill="auto"/>
          </w:tcPr>
          <w:p w14:paraId="25F7E7F2"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 xml:space="preserve">Nilai </w:t>
            </w:r>
            <w:proofErr w:type="spellStart"/>
            <w:r w:rsidRPr="00760933">
              <w:rPr>
                <w:rFonts w:ascii="Times New Roman" w:hAnsi="Times New Roman"/>
                <w:sz w:val="24"/>
                <w:szCs w:val="24"/>
              </w:rPr>
              <w:t>Tertinggi</w:t>
            </w:r>
            <w:proofErr w:type="spellEnd"/>
          </w:p>
        </w:tc>
        <w:tc>
          <w:tcPr>
            <w:tcW w:w="4908" w:type="dxa"/>
            <w:gridSpan w:val="5"/>
            <w:shd w:val="clear" w:color="auto" w:fill="auto"/>
          </w:tcPr>
          <w:p w14:paraId="3289FE30"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Pr>
                <w:rFonts w:ascii="Times New Roman" w:hAnsi="Times New Roman" w:cs="Times New Roman"/>
                <w:bCs/>
                <w:sz w:val="24"/>
                <w:szCs w:val="24"/>
              </w:rPr>
              <w:t>-2,41</w:t>
            </w:r>
          </w:p>
        </w:tc>
      </w:tr>
      <w:tr w:rsidR="00ED0C8D" w:rsidRPr="00760933" w14:paraId="56947C4F" w14:textId="77777777" w:rsidTr="00661391">
        <w:trPr>
          <w:jc w:val="right"/>
        </w:trPr>
        <w:tc>
          <w:tcPr>
            <w:tcW w:w="1891" w:type="dxa"/>
            <w:gridSpan w:val="2"/>
            <w:shd w:val="clear" w:color="auto" w:fill="auto"/>
          </w:tcPr>
          <w:p w14:paraId="7CE296D2"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 xml:space="preserve">Nilai </w:t>
            </w:r>
            <w:proofErr w:type="spellStart"/>
            <w:r w:rsidRPr="00760933">
              <w:rPr>
                <w:rFonts w:ascii="Times New Roman" w:hAnsi="Times New Roman"/>
                <w:sz w:val="24"/>
                <w:szCs w:val="24"/>
              </w:rPr>
              <w:t>Terendah</w:t>
            </w:r>
            <w:proofErr w:type="spellEnd"/>
            <w:r w:rsidRPr="00760933">
              <w:rPr>
                <w:rFonts w:ascii="Times New Roman" w:hAnsi="Times New Roman"/>
                <w:sz w:val="24"/>
                <w:szCs w:val="24"/>
              </w:rPr>
              <w:t xml:space="preserve"> </w:t>
            </w:r>
          </w:p>
        </w:tc>
        <w:tc>
          <w:tcPr>
            <w:tcW w:w="4908" w:type="dxa"/>
            <w:gridSpan w:val="5"/>
            <w:shd w:val="clear" w:color="auto" w:fill="auto"/>
          </w:tcPr>
          <w:p w14:paraId="1BC102C8"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E30402">
              <w:rPr>
                <w:rFonts w:ascii="Times New Roman" w:hAnsi="Times New Roman" w:cs="Times New Roman"/>
                <w:color w:val="000000"/>
                <w:sz w:val="24"/>
                <w:szCs w:val="24"/>
              </w:rPr>
              <w:t>-</w:t>
            </w:r>
            <w:r>
              <w:rPr>
                <w:rFonts w:ascii="Times New Roman" w:hAnsi="Times New Roman" w:cs="Times New Roman"/>
                <w:color w:val="000000"/>
                <w:sz w:val="24"/>
                <w:szCs w:val="24"/>
              </w:rPr>
              <w:t>4,61</w:t>
            </w:r>
          </w:p>
        </w:tc>
      </w:tr>
      <w:tr w:rsidR="00ED0C8D" w:rsidRPr="00760933" w14:paraId="0D208649" w14:textId="77777777" w:rsidTr="00661391">
        <w:trPr>
          <w:jc w:val="right"/>
        </w:trPr>
        <w:tc>
          <w:tcPr>
            <w:tcW w:w="1891" w:type="dxa"/>
            <w:gridSpan w:val="2"/>
            <w:shd w:val="clear" w:color="auto" w:fill="auto"/>
          </w:tcPr>
          <w:p w14:paraId="1971D1BF"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lastRenderedPageBreak/>
              <w:t xml:space="preserve">Nilai Rata-rata </w:t>
            </w:r>
          </w:p>
        </w:tc>
        <w:tc>
          <w:tcPr>
            <w:tcW w:w="4908" w:type="dxa"/>
            <w:gridSpan w:val="5"/>
            <w:shd w:val="clear" w:color="auto" w:fill="auto"/>
          </w:tcPr>
          <w:p w14:paraId="3E884735"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Pr>
                <w:rFonts w:ascii="Times New Roman" w:hAnsi="Times New Roman" w:cs="Times New Roman"/>
                <w:color w:val="000000"/>
                <w:sz w:val="24"/>
                <w:szCs w:val="24"/>
              </w:rPr>
              <w:t>-4,1874</w:t>
            </w:r>
          </w:p>
        </w:tc>
      </w:tr>
    </w:tbl>
    <w:p w14:paraId="33CC63AE" w14:textId="77777777" w:rsidR="00ED0C8D" w:rsidRDefault="00ED0C8D" w:rsidP="00ED0C8D">
      <w:pPr>
        <w:spacing w:line="480" w:lineRule="auto"/>
        <w:ind w:left="1058" w:firstLine="360"/>
        <w:rPr>
          <w:rFonts w:ascii="Times New Roman" w:hAnsi="Times New Roman" w:cs="Times New Roman"/>
          <w:bCs/>
          <w:sz w:val="24"/>
          <w:szCs w:val="24"/>
        </w:rPr>
      </w:pPr>
      <w:proofErr w:type="spellStart"/>
      <w:r w:rsidRPr="00CA221D">
        <w:rPr>
          <w:rFonts w:ascii="Times New Roman" w:hAnsi="Times New Roman" w:cs="Times New Roman"/>
          <w:bCs/>
          <w:sz w:val="24"/>
          <w:szCs w:val="24"/>
        </w:rPr>
        <w:t>Sumber</w:t>
      </w:r>
      <w:proofErr w:type="spellEnd"/>
      <w:r w:rsidRPr="00CA221D">
        <w:rPr>
          <w:rFonts w:ascii="Times New Roman" w:hAnsi="Times New Roman" w:cs="Times New Roman"/>
          <w:bCs/>
          <w:sz w:val="24"/>
          <w:szCs w:val="24"/>
        </w:rPr>
        <w:t xml:space="preserve">: Data </w:t>
      </w:r>
      <w:proofErr w:type="spellStart"/>
      <w:r>
        <w:rPr>
          <w:rFonts w:ascii="Times New Roman" w:hAnsi="Times New Roman" w:cs="Times New Roman"/>
          <w:bCs/>
          <w:sz w:val="24"/>
          <w:szCs w:val="24"/>
        </w:rPr>
        <w:t>s</w:t>
      </w:r>
      <w:r w:rsidRPr="00CA221D">
        <w:rPr>
          <w:rFonts w:ascii="Times New Roman" w:hAnsi="Times New Roman" w:cs="Times New Roman"/>
          <w:bCs/>
          <w:sz w:val="24"/>
          <w:szCs w:val="24"/>
        </w:rPr>
        <w:t>ekunder</w:t>
      </w:r>
      <w:proofErr w:type="spellEnd"/>
      <w:r w:rsidRPr="00CA221D">
        <w:rPr>
          <w:rFonts w:ascii="Times New Roman" w:hAnsi="Times New Roman" w:cs="Times New Roman"/>
          <w:bCs/>
          <w:sz w:val="24"/>
          <w:szCs w:val="24"/>
        </w:rPr>
        <w:t xml:space="preserve"> yang </w:t>
      </w:r>
      <w:proofErr w:type="spellStart"/>
      <w:r w:rsidRPr="00CA221D">
        <w:rPr>
          <w:rFonts w:ascii="Times New Roman" w:hAnsi="Times New Roman" w:cs="Times New Roman"/>
          <w:bCs/>
          <w:sz w:val="24"/>
          <w:szCs w:val="24"/>
        </w:rPr>
        <w:t>diolah</w:t>
      </w:r>
      <w:proofErr w:type="spellEnd"/>
      <w:r w:rsidRPr="00CA221D">
        <w:rPr>
          <w:rFonts w:ascii="Times New Roman" w:hAnsi="Times New Roman" w:cs="Times New Roman"/>
          <w:bCs/>
          <w:sz w:val="24"/>
          <w:szCs w:val="24"/>
        </w:rPr>
        <w:t xml:space="preserve"> </w:t>
      </w:r>
      <w:proofErr w:type="spellStart"/>
      <w:r w:rsidRPr="00CA221D">
        <w:rPr>
          <w:rFonts w:ascii="Times New Roman" w:hAnsi="Times New Roman" w:cs="Times New Roman"/>
          <w:bCs/>
          <w:sz w:val="24"/>
          <w:szCs w:val="24"/>
        </w:rPr>
        <w:t>tahun</w:t>
      </w:r>
      <w:proofErr w:type="spellEnd"/>
      <w:r w:rsidRPr="00CA221D">
        <w:rPr>
          <w:rFonts w:ascii="Times New Roman" w:hAnsi="Times New Roman" w:cs="Times New Roman"/>
          <w:bCs/>
          <w:sz w:val="24"/>
          <w:szCs w:val="24"/>
        </w:rPr>
        <w:t xml:space="preserve"> (2024)</w:t>
      </w:r>
    </w:p>
    <w:p w14:paraId="4318D6CA" w14:textId="77777777" w:rsidR="00ED0C8D" w:rsidRDefault="00ED0C8D" w:rsidP="00ED0C8D">
      <w:pPr>
        <w:spacing w:line="480" w:lineRule="auto"/>
        <w:ind w:left="720"/>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07EF0DFD" wp14:editId="78F866B8">
            <wp:extent cx="5040630" cy="2940685"/>
            <wp:effectExtent l="0" t="0" r="7620" b="12065"/>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E04674">
        <w:rPr>
          <w:rFonts w:ascii="Times New Roman" w:hAnsi="Times New Roman" w:cs="Times New Roman"/>
          <w:bCs/>
          <w:sz w:val="24"/>
          <w:szCs w:val="24"/>
        </w:rPr>
        <w:t xml:space="preserve"> </w:t>
      </w:r>
      <w:proofErr w:type="spellStart"/>
      <w:r w:rsidRPr="00CA221D">
        <w:rPr>
          <w:rFonts w:ascii="Times New Roman" w:hAnsi="Times New Roman" w:cs="Times New Roman"/>
          <w:bCs/>
          <w:sz w:val="24"/>
          <w:szCs w:val="24"/>
        </w:rPr>
        <w:t>Sumber</w:t>
      </w:r>
      <w:proofErr w:type="spellEnd"/>
      <w:r w:rsidRPr="00CA221D">
        <w:rPr>
          <w:rFonts w:ascii="Times New Roman" w:hAnsi="Times New Roman" w:cs="Times New Roman"/>
          <w:bCs/>
          <w:sz w:val="24"/>
          <w:szCs w:val="24"/>
        </w:rPr>
        <w:t xml:space="preserve">: Data </w:t>
      </w:r>
      <w:proofErr w:type="spellStart"/>
      <w:r>
        <w:rPr>
          <w:rFonts w:ascii="Times New Roman" w:hAnsi="Times New Roman" w:cs="Times New Roman"/>
          <w:bCs/>
          <w:sz w:val="24"/>
          <w:szCs w:val="24"/>
        </w:rPr>
        <w:t>s</w:t>
      </w:r>
      <w:r w:rsidRPr="00CA221D">
        <w:rPr>
          <w:rFonts w:ascii="Times New Roman" w:hAnsi="Times New Roman" w:cs="Times New Roman"/>
          <w:bCs/>
          <w:sz w:val="24"/>
          <w:szCs w:val="24"/>
        </w:rPr>
        <w:t>ekunder</w:t>
      </w:r>
      <w:proofErr w:type="spellEnd"/>
      <w:r w:rsidRPr="00CA221D">
        <w:rPr>
          <w:rFonts w:ascii="Times New Roman" w:hAnsi="Times New Roman" w:cs="Times New Roman"/>
          <w:bCs/>
          <w:sz w:val="24"/>
          <w:szCs w:val="24"/>
        </w:rPr>
        <w:t xml:space="preserve"> yang </w:t>
      </w:r>
      <w:proofErr w:type="spellStart"/>
      <w:r w:rsidRPr="00CA221D">
        <w:rPr>
          <w:rFonts w:ascii="Times New Roman" w:hAnsi="Times New Roman" w:cs="Times New Roman"/>
          <w:bCs/>
          <w:sz w:val="24"/>
          <w:szCs w:val="24"/>
        </w:rPr>
        <w:t>diolah</w:t>
      </w:r>
      <w:proofErr w:type="spellEnd"/>
      <w:r w:rsidRPr="00CA221D">
        <w:rPr>
          <w:rFonts w:ascii="Times New Roman" w:hAnsi="Times New Roman" w:cs="Times New Roman"/>
          <w:bCs/>
          <w:sz w:val="24"/>
          <w:szCs w:val="24"/>
        </w:rPr>
        <w:t xml:space="preserve"> </w:t>
      </w:r>
      <w:proofErr w:type="spellStart"/>
      <w:r w:rsidRPr="00CA221D">
        <w:rPr>
          <w:rFonts w:ascii="Times New Roman" w:hAnsi="Times New Roman" w:cs="Times New Roman"/>
          <w:bCs/>
          <w:sz w:val="24"/>
          <w:szCs w:val="24"/>
        </w:rPr>
        <w:t>tahun</w:t>
      </w:r>
      <w:proofErr w:type="spellEnd"/>
      <w:r w:rsidRPr="00CA221D">
        <w:rPr>
          <w:rFonts w:ascii="Times New Roman" w:hAnsi="Times New Roman" w:cs="Times New Roman"/>
          <w:bCs/>
          <w:sz w:val="24"/>
          <w:szCs w:val="24"/>
        </w:rPr>
        <w:t xml:space="preserve"> (2024)</w:t>
      </w:r>
    </w:p>
    <w:p w14:paraId="2AF4CF49" w14:textId="77777777" w:rsidR="00ED0C8D" w:rsidRPr="00F41567" w:rsidRDefault="00ED0C8D" w:rsidP="00E54929">
      <w:pPr>
        <w:pStyle w:val="subbab2"/>
        <w:numPr>
          <w:ilvl w:val="0"/>
          <w:numId w:val="0"/>
        </w:numPr>
        <w:ind w:left="720"/>
        <w:jc w:val="center"/>
        <w:rPr>
          <w:b w:val="0"/>
          <w:bCs/>
          <w:i/>
          <w:iCs/>
        </w:rPr>
      </w:pPr>
      <w:bookmarkStart w:id="5" w:name="_Toc170950944"/>
      <w:proofErr w:type="spellStart"/>
      <w:r w:rsidRPr="00F41567">
        <w:rPr>
          <w:bCs/>
        </w:rPr>
        <w:t>Grafik</w:t>
      </w:r>
      <w:proofErr w:type="spellEnd"/>
      <w:r w:rsidRPr="00F41567">
        <w:rPr>
          <w:bCs/>
        </w:rPr>
        <w:t xml:space="preserve"> </w:t>
      </w:r>
      <w:r w:rsidRPr="00F41567">
        <w:rPr>
          <w:b w:val="0"/>
          <w:bCs/>
          <w:i/>
          <w:iCs/>
        </w:rPr>
        <w:fldChar w:fldCharType="begin"/>
      </w:r>
      <w:r w:rsidRPr="00F41567">
        <w:rPr>
          <w:bCs/>
        </w:rPr>
        <w:instrText xml:space="preserve"> SEQ Grafik \* ARABIC </w:instrText>
      </w:r>
      <w:r w:rsidRPr="00F41567">
        <w:rPr>
          <w:b w:val="0"/>
          <w:bCs/>
          <w:i/>
          <w:iCs/>
        </w:rPr>
        <w:fldChar w:fldCharType="separate"/>
      </w:r>
      <w:r>
        <w:rPr>
          <w:bCs/>
          <w:noProof/>
        </w:rPr>
        <w:t>3</w:t>
      </w:r>
      <w:bookmarkEnd w:id="5"/>
      <w:r w:rsidRPr="00F41567">
        <w:rPr>
          <w:b w:val="0"/>
          <w:bCs/>
          <w:i/>
          <w:iCs/>
        </w:rPr>
        <w:fldChar w:fldCharType="end"/>
      </w:r>
    </w:p>
    <w:p w14:paraId="0CC0FD70" w14:textId="77777777" w:rsidR="00ED0C8D" w:rsidRPr="00F41567" w:rsidRDefault="00ED0C8D" w:rsidP="00E54929">
      <w:pPr>
        <w:pStyle w:val="subbab2"/>
        <w:numPr>
          <w:ilvl w:val="0"/>
          <w:numId w:val="0"/>
        </w:numPr>
        <w:ind w:left="360"/>
        <w:jc w:val="center"/>
        <w:rPr>
          <w:b w:val="0"/>
          <w:bCs/>
          <w:sz w:val="36"/>
          <w:szCs w:val="36"/>
        </w:rPr>
      </w:pPr>
      <w:proofErr w:type="spellStart"/>
      <w:r w:rsidRPr="00F41567">
        <w:rPr>
          <w:bCs/>
        </w:rPr>
        <w:t>Perkembangan</w:t>
      </w:r>
      <w:proofErr w:type="spellEnd"/>
      <w:r w:rsidRPr="00F41567">
        <w:rPr>
          <w:bCs/>
        </w:rPr>
        <w:t xml:space="preserve"> </w:t>
      </w:r>
      <w:proofErr w:type="spellStart"/>
      <w:r w:rsidRPr="00F41567">
        <w:rPr>
          <w:bCs/>
        </w:rPr>
        <w:t>Pengungkapan</w:t>
      </w:r>
      <w:proofErr w:type="spellEnd"/>
      <w:r w:rsidRPr="00F41567">
        <w:rPr>
          <w:bCs/>
        </w:rPr>
        <w:t xml:space="preserve"> Return </w:t>
      </w:r>
      <w:proofErr w:type="gramStart"/>
      <w:r w:rsidRPr="00F41567">
        <w:rPr>
          <w:bCs/>
        </w:rPr>
        <w:t>On</w:t>
      </w:r>
      <w:proofErr w:type="gramEnd"/>
      <w:r w:rsidRPr="00F41567">
        <w:rPr>
          <w:bCs/>
        </w:rPr>
        <w:t xml:space="preserve"> Assets</w:t>
      </w:r>
    </w:p>
    <w:p w14:paraId="62C763F6" w14:textId="77777777" w:rsidR="00ED0C8D" w:rsidRDefault="00ED0C8D" w:rsidP="00ED0C8D">
      <w:pPr>
        <w:spacing w:line="480" w:lineRule="auto"/>
        <w:ind w:left="1058" w:firstLine="927"/>
        <w:jc w:val="both"/>
        <w:rPr>
          <w:rFonts w:ascii="Times New Roman" w:hAnsi="Times New Roman" w:cs="Times New Roman"/>
          <w:bCs/>
          <w:sz w:val="24"/>
          <w:szCs w:val="24"/>
        </w:rPr>
      </w:pPr>
      <w:proofErr w:type="spellStart"/>
      <w:r>
        <w:rPr>
          <w:rFonts w:ascii="Times New Roman" w:hAnsi="Times New Roman" w:cs="Times New Roman"/>
          <w:bCs/>
          <w:sz w:val="24"/>
          <w:szCs w:val="24"/>
        </w:rPr>
        <w:t>Berdasarkan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hasil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tabel</w:t>
      </w:r>
      <w:proofErr w:type="spellEnd"/>
      <w:r>
        <w:rPr>
          <w:rFonts w:ascii="Times New Roman" w:hAnsi="Times New Roman" w:cs="Times New Roman"/>
          <w:bCs/>
          <w:sz w:val="24"/>
          <w:szCs w:val="24"/>
        </w:rPr>
        <w:t xml:space="preserve"> 10 dan </w:t>
      </w:r>
      <w:proofErr w:type="spellStart"/>
      <w:r>
        <w:rPr>
          <w:rFonts w:ascii="Times New Roman" w:hAnsi="Times New Roman" w:cs="Times New Roman"/>
          <w:bCs/>
          <w:sz w:val="24"/>
          <w:szCs w:val="24"/>
        </w:rPr>
        <w:t>grafik</w:t>
      </w:r>
      <w:proofErr w:type="spellEnd"/>
      <w:r>
        <w:rPr>
          <w:rFonts w:ascii="Times New Roman" w:hAnsi="Times New Roman" w:cs="Times New Roman"/>
          <w:bCs/>
          <w:sz w:val="24"/>
          <w:szCs w:val="24"/>
        </w:rPr>
        <w:t xml:space="preserve"> 3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diketahui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bahwa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pengungkapan</w:t>
      </w:r>
      <w:proofErr w:type="spellEnd"/>
      <w:r>
        <w:rPr>
          <w:rFonts w:ascii="Times New Roman" w:hAnsi="Times New Roman" w:cs="Times New Roman"/>
          <w:bCs/>
          <w:sz w:val="24"/>
          <w:szCs w:val="24"/>
        </w:rPr>
        <w:t xml:space="preserve"> </w:t>
      </w:r>
      <w:r w:rsidRPr="00B10BAA">
        <w:rPr>
          <w:rFonts w:ascii="Times New Roman" w:hAnsi="Times New Roman" w:cs="Times New Roman"/>
          <w:bCs/>
          <w:i/>
          <w:iCs/>
          <w:sz w:val="24"/>
          <w:szCs w:val="24"/>
        </w:rPr>
        <w:t xml:space="preserve">Return </w:t>
      </w:r>
      <w:proofErr w:type="gramStart"/>
      <w:r w:rsidRPr="00B10BAA">
        <w:rPr>
          <w:rFonts w:ascii="Times New Roman" w:hAnsi="Times New Roman" w:cs="Times New Roman"/>
          <w:bCs/>
          <w:i/>
          <w:iCs/>
          <w:sz w:val="24"/>
          <w:szCs w:val="24"/>
        </w:rPr>
        <w:t>On</w:t>
      </w:r>
      <w:proofErr w:type="gramEnd"/>
      <w:r w:rsidRPr="00B10BAA">
        <w:rPr>
          <w:rFonts w:ascii="Times New Roman" w:hAnsi="Times New Roman" w:cs="Times New Roman"/>
          <w:bCs/>
          <w:i/>
          <w:iCs/>
          <w:sz w:val="24"/>
          <w:szCs w:val="24"/>
        </w:rPr>
        <w:t xml:space="preserve"> Assets</w:t>
      </w:r>
      <w:r>
        <w:rPr>
          <w:rFonts w:ascii="Times New Roman" w:hAnsi="Times New Roman" w:cs="Times New Roman"/>
          <w:bCs/>
          <w:sz w:val="24"/>
          <w:szCs w:val="24"/>
        </w:rPr>
        <w:t xml:space="preserve"> sub </w:t>
      </w:r>
      <w:proofErr w:type="spellStart"/>
      <w:r>
        <w:rPr>
          <w:rFonts w:ascii="Times New Roman" w:hAnsi="Times New Roman" w:cs="Times New Roman"/>
          <w:bCs/>
          <w:sz w:val="24"/>
          <w:szCs w:val="24"/>
        </w:rPr>
        <w:t>sektor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perbankan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terdaftar</w:t>
      </w:r>
      <w:proofErr w:type="spellEnd"/>
      <w:r>
        <w:rPr>
          <w:rFonts w:ascii="Times New Roman" w:hAnsi="Times New Roman" w:cs="Times New Roman"/>
          <w:bCs/>
          <w:sz w:val="24"/>
          <w:szCs w:val="24"/>
        </w:rPr>
        <w:t xml:space="preserve"> di Bursa </w:t>
      </w:r>
      <w:proofErr w:type="spellStart"/>
      <w:r>
        <w:rPr>
          <w:rFonts w:ascii="Times New Roman" w:hAnsi="Times New Roman" w:cs="Times New Roman"/>
          <w:bCs/>
          <w:sz w:val="24"/>
          <w:szCs w:val="24"/>
        </w:rPr>
        <w:t>Efek</w:t>
      </w:r>
      <w:proofErr w:type="spellEnd"/>
      <w:r>
        <w:rPr>
          <w:rFonts w:ascii="Times New Roman" w:hAnsi="Times New Roman" w:cs="Times New Roman"/>
          <w:bCs/>
          <w:sz w:val="24"/>
          <w:szCs w:val="24"/>
        </w:rPr>
        <w:t xml:space="preserve"> Indonesia </w:t>
      </w:r>
      <w:proofErr w:type="spellStart"/>
      <w:r>
        <w:rPr>
          <w:rFonts w:ascii="Times New Roman" w:hAnsi="Times New Roman" w:cs="Times New Roman"/>
          <w:bCs/>
          <w:sz w:val="24"/>
          <w:szCs w:val="24"/>
        </w:rPr>
        <w:t>periode</w:t>
      </w:r>
      <w:proofErr w:type="spellEnd"/>
      <w:r>
        <w:rPr>
          <w:rFonts w:ascii="Times New Roman" w:hAnsi="Times New Roman" w:cs="Times New Roman"/>
          <w:bCs/>
          <w:sz w:val="24"/>
          <w:szCs w:val="24"/>
        </w:rPr>
        <w:t xml:space="preserve"> 2019-2023 </w:t>
      </w:r>
      <w:proofErr w:type="spellStart"/>
      <w:r>
        <w:rPr>
          <w:rFonts w:ascii="Times New Roman" w:hAnsi="Times New Roman" w:cs="Times New Roman"/>
          <w:bCs/>
          <w:sz w:val="24"/>
          <w:szCs w:val="24"/>
        </w:rPr>
        <w:t>memiliki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tertinggi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sebesar</w:t>
      </w:r>
      <w:proofErr w:type="spellEnd"/>
      <w:r>
        <w:rPr>
          <w:rFonts w:ascii="Times New Roman" w:hAnsi="Times New Roman" w:cs="Times New Roman"/>
          <w:bCs/>
          <w:sz w:val="24"/>
          <w:szCs w:val="24"/>
        </w:rPr>
        <w:t xml:space="preserve"> 0,09 </w:t>
      </w:r>
      <w:proofErr w:type="spellStart"/>
      <w:r>
        <w:rPr>
          <w:rFonts w:ascii="Times New Roman" w:hAnsi="Times New Roman" w:cs="Times New Roman"/>
          <w:bCs/>
          <w:sz w:val="24"/>
          <w:szCs w:val="24"/>
        </w:rPr>
        <w:t>yaitu</w:t>
      </w:r>
      <w:proofErr w:type="spellEnd"/>
      <w:r>
        <w:rPr>
          <w:rFonts w:ascii="Times New Roman" w:hAnsi="Times New Roman" w:cs="Times New Roman"/>
          <w:bCs/>
          <w:sz w:val="24"/>
          <w:szCs w:val="24"/>
        </w:rPr>
        <w:t xml:space="preserve"> pada PT Bank BTPN Syariah </w:t>
      </w:r>
      <w:proofErr w:type="spellStart"/>
      <w:r>
        <w:rPr>
          <w:rFonts w:ascii="Times New Roman" w:hAnsi="Times New Roman" w:cs="Times New Roman"/>
          <w:bCs/>
          <w:sz w:val="24"/>
          <w:szCs w:val="24"/>
        </w:rPr>
        <w:t>Tbk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tahun</w:t>
      </w:r>
      <w:proofErr w:type="spellEnd"/>
      <w:r>
        <w:rPr>
          <w:rFonts w:ascii="Times New Roman" w:hAnsi="Times New Roman" w:cs="Times New Roman"/>
          <w:bCs/>
          <w:sz w:val="24"/>
          <w:szCs w:val="24"/>
        </w:rPr>
        <w:t xml:space="preserve"> 2019, dan </w:t>
      </w:r>
      <w:proofErr w:type="spellStart"/>
      <w:r>
        <w:rPr>
          <w:rFonts w:ascii="Times New Roman" w:hAnsi="Times New Roman" w:cs="Times New Roman"/>
          <w:bCs/>
          <w:sz w:val="24"/>
          <w:szCs w:val="24"/>
        </w:rPr>
        <w:t>memiliki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terendah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yaitu</w:t>
      </w:r>
      <w:proofErr w:type="spellEnd"/>
      <w:r>
        <w:rPr>
          <w:rFonts w:ascii="Times New Roman" w:hAnsi="Times New Roman" w:cs="Times New Roman"/>
          <w:bCs/>
          <w:sz w:val="24"/>
          <w:szCs w:val="24"/>
        </w:rPr>
        <w:t xml:space="preserve"> 0,0006 </w:t>
      </w:r>
      <w:proofErr w:type="spellStart"/>
      <w:r>
        <w:rPr>
          <w:rFonts w:ascii="Times New Roman" w:hAnsi="Times New Roman" w:cs="Times New Roman"/>
          <w:bCs/>
          <w:sz w:val="24"/>
          <w:szCs w:val="24"/>
        </w:rPr>
        <w:t>yaitu</w:t>
      </w:r>
      <w:proofErr w:type="spellEnd"/>
      <w:r>
        <w:rPr>
          <w:rFonts w:ascii="Times New Roman" w:hAnsi="Times New Roman" w:cs="Times New Roman"/>
          <w:bCs/>
          <w:sz w:val="24"/>
          <w:szCs w:val="24"/>
        </w:rPr>
        <w:t xml:space="preserve"> pada PT Bank Tabungan Negara (Persero) </w:t>
      </w:r>
      <w:proofErr w:type="spellStart"/>
      <w:r>
        <w:rPr>
          <w:rFonts w:ascii="Times New Roman" w:hAnsi="Times New Roman" w:cs="Times New Roman"/>
          <w:bCs/>
          <w:sz w:val="24"/>
          <w:szCs w:val="24"/>
        </w:rPr>
        <w:t>Tbk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tahun</w:t>
      </w:r>
      <w:proofErr w:type="spellEnd"/>
      <w:r>
        <w:rPr>
          <w:rFonts w:ascii="Times New Roman" w:hAnsi="Times New Roman" w:cs="Times New Roman"/>
          <w:bCs/>
          <w:sz w:val="24"/>
          <w:szCs w:val="24"/>
        </w:rPr>
        <w:t xml:space="preserve"> 2019.</w:t>
      </w:r>
    </w:p>
    <w:p w14:paraId="1652D000" w14:textId="77777777" w:rsidR="00ED0C8D" w:rsidRDefault="00ED0C8D" w:rsidP="00ED0C8D">
      <w:pPr>
        <w:spacing w:line="480" w:lineRule="auto"/>
        <w:ind w:left="1058" w:firstLine="927"/>
        <w:jc w:val="both"/>
        <w:rPr>
          <w:rFonts w:ascii="Times New Roman" w:hAnsi="Times New Roman" w:cs="Times New Roman"/>
          <w:bCs/>
          <w:sz w:val="24"/>
          <w:szCs w:val="24"/>
        </w:rPr>
      </w:pPr>
    </w:p>
    <w:p w14:paraId="02025E9B" w14:textId="77777777" w:rsidR="00ED0C8D" w:rsidRDefault="00ED0C8D" w:rsidP="00ED0C8D">
      <w:pPr>
        <w:spacing w:line="480" w:lineRule="auto"/>
        <w:ind w:left="1058" w:firstLine="927"/>
        <w:jc w:val="both"/>
        <w:rPr>
          <w:rFonts w:ascii="Times New Roman" w:hAnsi="Times New Roman" w:cs="Times New Roman"/>
          <w:bCs/>
          <w:sz w:val="24"/>
          <w:szCs w:val="24"/>
        </w:rPr>
      </w:pPr>
    </w:p>
    <w:p w14:paraId="2FF4022D" w14:textId="77777777" w:rsidR="00ED0C8D" w:rsidRDefault="00ED0C8D" w:rsidP="00ED0C8D">
      <w:pPr>
        <w:spacing w:line="480" w:lineRule="auto"/>
        <w:ind w:left="1058" w:firstLine="927"/>
        <w:jc w:val="both"/>
        <w:rPr>
          <w:rFonts w:ascii="Times New Roman" w:hAnsi="Times New Roman" w:cs="Times New Roman"/>
          <w:bCs/>
          <w:sz w:val="24"/>
          <w:szCs w:val="24"/>
        </w:rPr>
      </w:pPr>
    </w:p>
    <w:p w14:paraId="3F045616" w14:textId="77777777" w:rsidR="00ED0C8D" w:rsidRPr="00B86192" w:rsidRDefault="00ED0C8D" w:rsidP="00ED0C8D">
      <w:pPr>
        <w:spacing w:line="480" w:lineRule="auto"/>
        <w:ind w:left="1058" w:firstLine="927"/>
        <w:jc w:val="both"/>
        <w:rPr>
          <w:rFonts w:ascii="Times New Roman" w:hAnsi="Times New Roman" w:cs="Times New Roman"/>
          <w:bCs/>
          <w:sz w:val="24"/>
          <w:szCs w:val="24"/>
        </w:rPr>
      </w:pPr>
    </w:p>
    <w:p w14:paraId="24675D64" w14:textId="77777777" w:rsidR="00ED0C8D" w:rsidRPr="00D85AD2" w:rsidRDefault="00ED0C8D" w:rsidP="00AE3218">
      <w:pPr>
        <w:numPr>
          <w:ilvl w:val="0"/>
          <w:numId w:val="24"/>
        </w:numPr>
        <w:spacing w:line="480" w:lineRule="auto"/>
        <w:ind w:left="1418"/>
        <w:jc w:val="both"/>
        <w:rPr>
          <w:rFonts w:ascii="Times New Roman" w:hAnsi="Times New Roman" w:cs="Times New Roman"/>
          <w:b/>
          <w:i/>
          <w:iCs/>
          <w:sz w:val="24"/>
          <w:szCs w:val="24"/>
        </w:rPr>
      </w:pPr>
      <w:r w:rsidRPr="00D85AD2">
        <w:rPr>
          <w:rFonts w:ascii="Times New Roman" w:hAnsi="Times New Roman" w:cs="Times New Roman"/>
          <w:b/>
          <w:i/>
          <w:iCs/>
          <w:sz w:val="24"/>
          <w:szCs w:val="24"/>
        </w:rPr>
        <w:t>Good Corporate Governance</w:t>
      </w:r>
    </w:p>
    <w:p w14:paraId="2C767F2D" w14:textId="77777777" w:rsidR="00ED0C8D" w:rsidRPr="005569EA" w:rsidRDefault="00ED0C8D" w:rsidP="00ED0C8D">
      <w:pPr>
        <w:spacing w:line="480" w:lineRule="auto"/>
        <w:ind w:left="1418" w:firstLine="709"/>
        <w:jc w:val="both"/>
        <w:rPr>
          <w:rFonts w:ascii="Times New Roman" w:hAnsi="Times New Roman" w:cs="Times New Roman"/>
          <w:bCs/>
          <w:i/>
          <w:iCs/>
          <w:sz w:val="24"/>
          <w:szCs w:val="24"/>
        </w:rPr>
      </w:pPr>
      <w:r w:rsidRPr="00B86192">
        <w:rPr>
          <w:rFonts w:ascii="Times New Roman" w:hAnsi="Times New Roman" w:cs="Times New Roman"/>
          <w:bCs/>
          <w:sz w:val="24"/>
          <w:szCs w:val="24"/>
        </w:rPr>
        <w:t xml:space="preserve">Hasil </w:t>
      </w:r>
      <w:proofErr w:type="spellStart"/>
      <w:r w:rsidRPr="00B86192">
        <w:rPr>
          <w:rFonts w:ascii="Times New Roman" w:hAnsi="Times New Roman" w:cs="Times New Roman"/>
          <w:bCs/>
          <w:sz w:val="24"/>
          <w:szCs w:val="24"/>
        </w:rPr>
        <w:t>analisis</w:t>
      </w:r>
      <w:proofErr w:type="spellEnd"/>
      <w:r w:rsidRPr="00B86192">
        <w:rPr>
          <w:rFonts w:ascii="Times New Roman" w:hAnsi="Times New Roman" w:cs="Times New Roman"/>
          <w:bCs/>
          <w:sz w:val="24"/>
          <w:szCs w:val="24"/>
        </w:rPr>
        <w:t xml:space="preserve"> </w:t>
      </w:r>
      <w:proofErr w:type="spellStart"/>
      <w:r w:rsidRPr="00B86192">
        <w:rPr>
          <w:rFonts w:ascii="Times New Roman" w:hAnsi="Times New Roman" w:cs="Times New Roman"/>
          <w:bCs/>
          <w:sz w:val="24"/>
          <w:szCs w:val="24"/>
        </w:rPr>
        <w:t>statistik</w:t>
      </w:r>
      <w:proofErr w:type="spellEnd"/>
      <w:r w:rsidRPr="00B86192">
        <w:rPr>
          <w:rFonts w:ascii="Times New Roman" w:hAnsi="Times New Roman" w:cs="Times New Roman"/>
          <w:bCs/>
          <w:sz w:val="24"/>
          <w:szCs w:val="24"/>
        </w:rPr>
        <w:t xml:space="preserve"> </w:t>
      </w:r>
      <w:proofErr w:type="spellStart"/>
      <w:r w:rsidRPr="00B86192">
        <w:rPr>
          <w:rFonts w:ascii="Times New Roman" w:hAnsi="Times New Roman" w:cs="Times New Roman"/>
          <w:bCs/>
          <w:sz w:val="24"/>
          <w:szCs w:val="24"/>
        </w:rPr>
        <w:t>deskriptif</w:t>
      </w:r>
      <w:proofErr w:type="spellEnd"/>
      <w:r w:rsidRPr="00B86192">
        <w:rPr>
          <w:rFonts w:ascii="Times New Roman" w:hAnsi="Times New Roman" w:cs="Times New Roman"/>
          <w:bCs/>
          <w:sz w:val="24"/>
          <w:szCs w:val="24"/>
        </w:rPr>
        <w:t xml:space="preserve"> </w:t>
      </w:r>
      <w:proofErr w:type="spellStart"/>
      <w:r w:rsidRPr="00B86192">
        <w:rPr>
          <w:rFonts w:ascii="Times New Roman" w:hAnsi="Times New Roman" w:cs="Times New Roman"/>
          <w:bCs/>
          <w:sz w:val="24"/>
          <w:szCs w:val="24"/>
        </w:rPr>
        <w:t>untuk</w:t>
      </w:r>
      <w:proofErr w:type="spellEnd"/>
      <w:r w:rsidRPr="00B86192">
        <w:rPr>
          <w:rFonts w:ascii="Times New Roman" w:hAnsi="Times New Roman" w:cs="Times New Roman"/>
          <w:bCs/>
          <w:sz w:val="24"/>
          <w:szCs w:val="24"/>
        </w:rPr>
        <w:t xml:space="preserve"> </w:t>
      </w:r>
      <w:r>
        <w:rPr>
          <w:rFonts w:ascii="Times New Roman" w:hAnsi="Times New Roman" w:cs="Times New Roman"/>
          <w:bCs/>
          <w:i/>
          <w:iCs/>
          <w:sz w:val="24"/>
          <w:szCs w:val="24"/>
        </w:rPr>
        <w:t>Good Corporate Governance</w:t>
      </w:r>
      <w:r w:rsidRPr="00B86192">
        <w:rPr>
          <w:rFonts w:ascii="Times New Roman" w:hAnsi="Times New Roman" w:cs="Times New Roman"/>
          <w:bCs/>
          <w:sz w:val="24"/>
          <w:szCs w:val="24"/>
        </w:rPr>
        <w:t xml:space="preserve"> </w:t>
      </w:r>
      <w:proofErr w:type="spellStart"/>
      <w:r w:rsidRPr="00B86192">
        <w:rPr>
          <w:rFonts w:ascii="Times New Roman" w:hAnsi="Times New Roman" w:cs="Times New Roman"/>
          <w:bCs/>
          <w:sz w:val="24"/>
          <w:szCs w:val="24"/>
        </w:rPr>
        <w:t>dalam</w:t>
      </w:r>
      <w:proofErr w:type="spellEnd"/>
      <w:r w:rsidRPr="00B86192">
        <w:rPr>
          <w:rFonts w:ascii="Times New Roman" w:hAnsi="Times New Roman" w:cs="Times New Roman"/>
          <w:bCs/>
          <w:sz w:val="24"/>
          <w:szCs w:val="24"/>
        </w:rPr>
        <w:t xml:space="preserve"> </w:t>
      </w:r>
      <w:proofErr w:type="spellStart"/>
      <w:r w:rsidRPr="00B86192">
        <w:rPr>
          <w:rFonts w:ascii="Times New Roman" w:hAnsi="Times New Roman" w:cs="Times New Roman"/>
          <w:bCs/>
          <w:sz w:val="24"/>
          <w:szCs w:val="24"/>
        </w:rPr>
        <w:t>bentuk</w:t>
      </w:r>
      <w:proofErr w:type="spellEnd"/>
      <w:r w:rsidRPr="00B86192">
        <w:rPr>
          <w:rFonts w:ascii="Times New Roman" w:hAnsi="Times New Roman" w:cs="Times New Roman"/>
          <w:bCs/>
          <w:sz w:val="24"/>
          <w:szCs w:val="24"/>
        </w:rPr>
        <w:t xml:space="preserve"> </w:t>
      </w:r>
      <w:proofErr w:type="spellStart"/>
      <w:r w:rsidRPr="00B86192">
        <w:rPr>
          <w:rFonts w:ascii="Times New Roman" w:hAnsi="Times New Roman" w:cs="Times New Roman"/>
          <w:bCs/>
          <w:sz w:val="24"/>
          <w:szCs w:val="24"/>
        </w:rPr>
        <w:t>tabel</w:t>
      </w:r>
      <w:proofErr w:type="spellEnd"/>
      <w:r w:rsidRPr="00B86192">
        <w:rPr>
          <w:rFonts w:ascii="Times New Roman" w:hAnsi="Times New Roman" w:cs="Times New Roman"/>
          <w:bCs/>
          <w:sz w:val="24"/>
          <w:szCs w:val="24"/>
        </w:rPr>
        <w:t xml:space="preserve"> </w:t>
      </w:r>
      <w:proofErr w:type="spellStart"/>
      <w:r w:rsidRPr="00B86192">
        <w:rPr>
          <w:rFonts w:ascii="Times New Roman" w:hAnsi="Times New Roman" w:cs="Times New Roman"/>
          <w:bCs/>
          <w:sz w:val="24"/>
          <w:szCs w:val="24"/>
        </w:rPr>
        <w:t>yaitu</w:t>
      </w:r>
      <w:proofErr w:type="spellEnd"/>
      <w:r w:rsidRPr="00B86192">
        <w:rPr>
          <w:rFonts w:ascii="Times New Roman" w:hAnsi="Times New Roman" w:cs="Times New Roman"/>
          <w:bCs/>
          <w:sz w:val="24"/>
          <w:szCs w:val="24"/>
        </w:rPr>
        <w:t xml:space="preserve"> </w:t>
      </w:r>
      <w:proofErr w:type="spellStart"/>
      <w:r w:rsidRPr="00B86192">
        <w:rPr>
          <w:rFonts w:ascii="Times New Roman" w:hAnsi="Times New Roman" w:cs="Times New Roman"/>
          <w:bCs/>
          <w:sz w:val="24"/>
          <w:szCs w:val="24"/>
        </w:rPr>
        <w:t>sebagai</w:t>
      </w:r>
      <w:proofErr w:type="spellEnd"/>
      <w:r w:rsidRPr="00B86192">
        <w:rPr>
          <w:rFonts w:ascii="Times New Roman" w:hAnsi="Times New Roman" w:cs="Times New Roman"/>
          <w:bCs/>
          <w:sz w:val="24"/>
          <w:szCs w:val="24"/>
        </w:rPr>
        <w:t xml:space="preserve"> </w:t>
      </w:r>
      <w:proofErr w:type="spellStart"/>
      <w:proofErr w:type="gramStart"/>
      <w:r w:rsidRPr="00B86192">
        <w:rPr>
          <w:rFonts w:ascii="Times New Roman" w:hAnsi="Times New Roman" w:cs="Times New Roman"/>
          <w:bCs/>
          <w:sz w:val="24"/>
          <w:szCs w:val="24"/>
        </w:rPr>
        <w:t>berikut</w:t>
      </w:r>
      <w:proofErr w:type="spellEnd"/>
      <w:r w:rsidRPr="00B86192">
        <w:rPr>
          <w:rFonts w:ascii="Times New Roman" w:hAnsi="Times New Roman" w:cs="Times New Roman"/>
          <w:bCs/>
          <w:sz w:val="24"/>
          <w:szCs w:val="24"/>
        </w:rPr>
        <w:t xml:space="preserve"> :</w:t>
      </w:r>
      <w:proofErr w:type="gramEnd"/>
    </w:p>
    <w:p w14:paraId="58F99D84" w14:textId="77777777" w:rsidR="00ED0C8D" w:rsidRPr="007E0284" w:rsidRDefault="00ED0C8D" w:rsidP="00E54929">
      <w:pPr>
        <w:pStyle w:val="subbab2"/>
        <w:numPr>
          <w:ilvl w:val="0"/>
          <w:numId w:val="0"/>
        </w:numPr>
        <w:ind w:left="1440"/>
        <w:jc w:val="center"/>
        <w:rPr>
          <w:b w:val="0"/>
          <w:bCs/>
          <w:i/>
          <w:iCs/>
        </w:rPr>
      </w:pPr>
      <w:bookmarkStart w:id="6" w:name="_Toc170948991"/>
      <w:proofErr w:type="spellStart"/>
      <w:r w:rsidRPr="007E0284">
        <w:rPr>
          <w:bCs/>
        </w:rPr>
        <w:t>Tabel</w:t>
      </w:r>
      <w:proofErr w:type="spellEnd"/>
      <w:r w:rsidRPr="007E0284">
        <w:rPr>
          <w:bCs/>
        </w:rPr>
        <w:t xml:space="preserve"> </w:t>
      </w:r>
      <w:r w:rsidRPr="007E0284">
        <w:rPr>
          <w:b w:val="0"/>
          <w:bCs/>
          <w:i/>
          <w:iCs/>
        </w:rPr>
        <w:fldChar w:fldCharType="begin"/>
      </w:r>
      <w:r w:rsidRPr="007E0284">
        <w:rPr>
          <w:bCs/>
        </w:rPr>
        <w:instrText xml:space="preserve"> SEQ Tabel \* ARABIC </w:instrText>
      </w:r>
      <w:r w:rsidRPr="007E0284">
        <w:rPr>
          <w:b w:val="0"/>
          <w:bCs/>
          <w:i/>
          <w:iCs/>
        </w:rPr>
        <w:fldChar w:fldCharType="separate"/>
      </w:r>
      <w:r>
        <w:rPr>
          <w:bCs/>
          <w:noProof/>
        </w:rPr>
        <w:t>11</w:t>
      </w:r>
      <w:bookmarkEnd w:id="6"/>
      <w:r w:rsidRPr="007E0284">
        <w:rPr>
          <w:b w:val="0"/>
          <w:bCs/>
          <w:i/>
          <w:iCs/>
        </w:rPr>
        <w:fldChar w:fldCharType="end"/>
      </w:r>
    </w:p>
    <w:p w14:paraId="7B1CA552" w14:textId="77777777" w:rsidR="00ED0C8D" w:rsidRPr="007E0284" w:rsidRDefault="00ED0C8D" w:rsidP="00E54929">
      <w:pPr>
        <w:pStyle w:val="subbab2"/>
        <w:numPr>
          <w:ilvl w:val="0"/>
          <w:numId w:val="0"/>
        </w:numPr>
        <w:ind w:left="1440"/>
        <w:jc w:val="center"/>
        <w:rPr>
          <w:b w:val="0"/>
          <w:bCs/>
          <w:sz w:val="36"/>
          <w:szCs w:val="36"/>
        </w:rPr>
      </w:pPr>
      <w:r w:rsidRPr="007E0284">
        <w:rPr>
          <w:bCs/>
        </w:rPr>
        <w:t xml:space="preserve">Hasil Uji </w:t>
      </w:r>
      <w:proofErr w:type="spellStart"/>
      <w:r w:rsidRPr="007E0284">
        <w:rPr>
          <w:bCs/>
        </w:rPr>
        <w:t>Statistik</w:t>
      </w:r>
      <w:proofErr w:type="spellEnd"/>
      <w:r w:rsidRPr="007E0284">
        <w:rPr>
          <w:bCs/>
        </w:rPr>
        <w:t xml:space="preserve"> </w:t>
      </w:r>
      <w:proofErr w:type="spellStart"/>
      <w:r w:rsidRPr="007E0284">
        <w:rPr>
          <w:bCs/>
        </w:rPr>
        <w:t>Deskriptif</w:t>
      </w:r>
      <w:proofErr w:type="spellEnd"/>
      <w:r w:rsidRPr="007E0284">
        <w:rPr>
          <w:bCs/>
        </w:rPr>
        <w:t xml:space="preserve"> Good Corporate Governance</w:t>
      </w:r>
    </w:p>
    <w:tbl>
      <w:tblPr>
        <w:tblW w:w="8121" w:type="dxa"/>
        <w:tblInd w:w="4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85"/>
        <w:gridCol w:w="992"/>
        <w:gridCol w:w="1134"/>
        <w:gridCol w:w="1276"/>
        <w:gridCol w:w="1134"/>
        <w:gridCol w:w="1600"/>
      </w:tblGrid>
      <w:tr w:rsidR="00ED0C8D" w:rsidRPr="00E30402" w14:paraId="1BCF5352" w14:textId="77777777" w:rsidTr="00661391">
        <w:trPr>
          <w:cantSplit/>
        </w:trPr>
        <w:tc>
          <w:tcPr>
            <w:tcW w:w="8121" w:type="dxa"/>
            <w:gridSpan w:val="6"/>
            <w:tcBorders>
              <w:top w:val="nil"/>
              <w:left w:val="nil"/>
              <w:bottom w:val="nil"/>
              <w:right w:val="nil"/>
            </w:tcBorders>
            <w:shd w:val="clear" w:color="auto" w:fill="FFFFFF"/>
            <w:vAlign w:val="center"/>
          </w:tcPr>
          <w:p w14:paraId="14FF28DD" w14:textId="77777777" w:rsidR="00ED0C8D" w:rsidRPr="00E30402" w:rsidRDefault="00ED0C8D" w:rsidP="006613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30402">
              <w:rPr>
                <w:rFonts w:ascii="Times New Roman" w:hAnsi="Times New Roman" w:cs="Times New Roman"/>
                <w:b/>
                <w:bCs/>
                <w:color w:val="000000"/>
                <w:sz w:val="24"/>
                <w:szCs w:val="24"/>
              </w:rPr>
              <w:t>Descriptive Statistics</w:t>
            </w:r>
          </w:p>
        </w:tc>
      </w:tr>
      <w:tr w:rsidR="00ED0C8D" w:rsidRPr="00E30402" w14:paraId="0DCEC797" w14:textId="77777777" w:rsidTr="00661391">
        <w:trPr>
          <w:cantSplit/>
        </w:trPr>
        <w:tc>
          <w:tcPr>
            <w:tcW w:w="198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BBC2AA1" w14:textId="77777777" w:rsidR="00ED0C8D" w:rsidRPr="00E30402" w:rsidRDefault="00ED0C8D" w:rsidP="00661391">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16" w:space="0" w:color="000000"/>
              <w:left w:val="single" w:sz="16" w:space="0" w:color="000000"/>
              <w:bottom w:val="single" w:sz="16" w:space="0" w:color="000000"/>
            </w:tcBorders>
            <w:shd w:val="clear" w:color="auto" w:fill="FFFFFF"/>
            <w:vAlign w:val="bottom"/>
          </w:tcPr>
          <w:p w14:paraId="7CBC6B61" w14:textId="77777777" w:rsidR="00ED0C8D" w:rsidRPr="00E30402" w:rsidRDefault="00ED0C8D" w:rsidP="006613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30402">
              <w:rPr>
                <w:rFonts w:ascii="Times New Roman" w:hAnsi="Times New Roman" w:cs="Times New Roman"/>
                <w:color w:val="000000"/>
                <w:sz w:val="24"/>
                <w:szCs w:val="24"/>
              </w:rPr>
              <w:t>N</w:t>
            </w:r>
          </w:p>
        </w:tc>
        <w:tc>
          <w:tcPr>
            <w:tcW w:w="1134" w:type="dxa"/>
            <w:tcBorders>
              <w:top w:val="single" w:sz="16" w:space="0" w:color="000000"/>
              <w:bottom w:val="single" w:sz="16" w:space="0" w:color="000000"/>
            </w:tcBorders>
            <w:shd w:val="clear" w:color="auto" w:fill="FFFFFF"/>
            <w:vAlign w:val="bottom"/>
          </w:tcPr>
          <w:p w14:paraId="6370630B" w14:textId="77777777" w:rsidR="00ED0C8D" w:rsidRPr="00E30402" w:rsidRDefault="00ED0C8D" w:rsidP="006613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30402">
              <w:rPr>
                <w:rFonts w:ascii="Times New Roman" w:hAnsi="Times New Roman" w:cs="Times New Roman"/>
                <w:color w:val="000000"/>
                <w:sz w:val="24"/>
                <w:szCs w:val="24"/>
              </w:rPr>
              <w:t>Minimum</w:t>
            </w:r>
          </w:p>
        </w:tc>
        <w:tc>
          <w:tcPr>
            <w:tcW w:w="1276" w:type="dxa"/>
            <w:tcBorders>
              <w:top w:val="single" w:sz="16" w:space="0" w:color="000000"/>
              <w:bottom w:val="single" w:sz="16" w:space="0" w:color="000000"/>
            </w:tcBorders>
            <w:shd w:val="clear" w:color="auto" w:fill="FFFFFF"/>
            <w:vAlign w:val="bottom"/>
          </w:tcPr>
          <w:p w14:paraId="6994921B" w14:textId="77777777" w:rsidR="00ED0C8D" w:rsidRPr="00E30402" w:rsidRDefault="00ED0C8D" w:rsidP="006613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30402">
              <w:rPr>
                <w:rFonts w:ascii="Times New Roman" w:hAnsi="Times New Roman" w:cs="Times New Roman"/>
                <w:color w:val="000000"/>
                <w:sz w:val="24"/>
                <w:szCs w:val="24"/>
              </w:rPr>
              <w:t>Maximum</w:t>
            </w:r>
          </w:p>
        </w:tc>
        <w:tc>
          <w:tcPr>
            <w:tcW w:w="1134" w:type="dxa"/>
            <w:tcBorders>
              <w:top w:val="single" w:sz="16" w:space="0" w:color="000000"/>
              <w:bottom w:val="single" w:sz="16" w:space="0" w:color="000000"/>
            </w:tcBorders>
            <w:shd w:val="clear" w:color="auto" w:fill="FFFFFF"/>
            <w:vAlign w:val="bottom"/>
          </w:tcPr>
          <w:p w14:paraId="03B61258" w14:textId="77777777" w:rsidR="00ED0C8D" w:rsidRPr="00E30402" w:rsidRDefault="00ED0C8D" w:rsidP="006613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30402">
              <w:rPr>
                <w:rFonts w:ascii="Times New Roman" w:hAnsi="Times New Roman" w:cs="Times New Roman"/>
                <w:color w:val="000000"/>
                <w:sz w:val="24"/>
                <w:szCs w:val="24"/>
              </w:rPr>
              <w:t>Mean</w:t>
            </w:r>
          </w:p>
        </w:tc>
        <w:tc>
          <w:tcPr>
            <w:tcW w:w="1600" w:type="dxa"/>
            <w:tcBorders>
              <w:top w:val="single" w:sz="16" w:space="0" w:color="000000"/>
              <w:bottom w:val="single" w:sz="16" w:space="0" w:color="000000"/>
              <w:right w:val="single" w:sz="16" w:space="0" w:color="000000"/>
            </w:tcBorders>
            <w:shd w:val="clear" w:color="auto" w:fill="FFFFFF"/>
            <w:vAlign w:val="bottom"/>
          </w:tcPr>
          <w:p w14:paraId="7AEA6918" w14:textId="77777777" w:rsidR="00ED0C8D" w:rsidRPr="00E30402" w:rsidRDefault="00ED0C8D" w:rsidP="006613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30402">
              <w:rPr>
                <w:rFonts w:ascii="Times New Roman" w:hAnsi="Times New Roman" w:cs="Times New Roman"/>
                <w:color w:val="000000"/>
                <w:sz w:val="24"/>
                <w:szCs w:val="24"/>
              </w:rPr>
              <w:t>Std. Deviation</w:t>
            </w:r>
          </w:p>
        </w:tc>
      </w:tr>
      <w:tr w:rsidR="00ED0C8D" w:rsidRPr="00E30402" w14:paraId="5D67B8FE" w14:textId="77777777" w:rsidTr="00661391">
        <w:trPr>
          <w:cantSplit/>
        </w:trPr>
        <w:tc>
          <w:tcPr>
            <w:tcW w:w="1985" w:type="dxa"/>
            <w:tcBorders>
              <w:top w:val="nil"/>
              <w:left w:val="single" w:sz="16" w:space="0" w:color="000000"/>
              <w:bottom w:val="nil"/>
              <w:right w:val="single" w:sz="16" w:space="0" w:color="000000"/>
            </w:tcBorders>
            <w:shd w:val="clear" w:color="auto" w:fill="FFFFFF"/>
          </w:tcPr>
          <w:p w14:paraId="50CBA7B9" w14:textId="77777777" w:rsidR="00ED0C8D" w:rsidRPr="00E30402" w:rsidRDefault="00ED0C8D" w:rsidP="00661391">
            <w:pPr>
              <w:autoSpaceDE w:val="0"/>
              <w:autoSpaceDN w:val="0"/>
              <w:adjustRightInd w:val="0"/>
              <w:spacing w:after="0" w:line="320" w:lineRule="atLeast"/>
              <w:ind w:left="60" w:right="60"/>
              <w:rPr>
                <w:rFonts w:ascii="Times New Roman" w:hAnsi="Times New Roman" w:cs="Times New Roman"/>
                <w:color w:val="000000"/>
                <w:sz w:val="24"/>
                <w:szCs w:val="24"/>
              </w:rPr>
            </w:pPr>
            <w:r w:rsidRPr="00E30402">
              <w:rPr>
                <w:rFonts w:ascii="Times New Roman" w:hAnsi="Times New Roman" w:cs="Times New Roman"/>
                <w:color w:val="000000"/>
                <w:sz w:val="24"/>
                <w:szCs w:val="24"/>
              </w:rPr>
              <w:t>GCG</w:t>
            </w:r>
          </w:p>
        </w:tc>
        <w:tc>
          <w:tcPr>
            <w:tcW w:w="992" w:type="dxa"/>
            <w:tcBorders>
              <w:top w:val="nil"/>
              <w:left w:val="single" w:sz="16" w:space="0" w:color="000000"/>
              <w:bottom w:val="nil"/>
            </w:tcBorders>
            <w:shd w:val="clear" w:color="auto" w:fill="FFFFFF"/>
            <w:vAlign w:val="center"/>
          </w:tcPr>
          <w:p w14:paraId="2FEE4311" w14:textId="77777777" w:rsidR="00ED0C8D" w:rsidRPr="00E30402" w:rsidRDefault="00ED0C8D" w:rsidP="0066139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30402">
              <w:rPr>
                <w:rFonts w:ascii="Times New Roman" w:hAnsi="Times New Roman" w:cs="Times New Roman"/>
                <w:color w:val="000000"/>
                <w:sz w:val="24"/>
                <w:szCs w:val="24"/>
              </w:rPr>
              <w:t>70</w:t>
            </w:r>
          </w:p>
        </w:tc>
        <w:tc>
          <w:tcPr>
            <w:tcW w:w="1134" w:type="dxa"/>
            <w:tcBorders>
              <w:top w:val="nil"/>
              <w:bottom w:val="nil"/>
            </w:tcBorders>
            <w:shd w:val="clear" w:color="auto" w:fill="FFFFFF"/>
            <w:vAlign w:val="center"/>
          </w:tcPr>
          <w:p w14:paraId="628FBB5D" w14:textId="77777777" w:rsidR="00ED0C8D" w:rsidRPr="00E30402" w:rsidRDefault="00ED0C8D" w:rsidP="0066139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30402">
              <w:rPr>
                <w:rFonts w:ascii="Times New Roman" w:hAnsi="Times New Roman" w:cs="Times New Roman"/>
                <w:color w:val="000000"/>
                <w:sz w:val="24"/>
                <w:szCs w:val="24"/>
              </w:rPr>
              <w:t>-</w:t>
            </w:r>
            <w:r>
              <w:rPr>
                <w:rFonts w:ascii="Times New Roman" w:hAnsi="Times New Roman" w:cs="Times New Roman"/>
                <w:color w:val="000000"/>
                <w:sz w:val="24"/>
                <w:szCs w:val="24"/>
              </w:rPr>
              <w:t>0</w:t>
            </w:r>
            <w:r w:rsidRPr="00E30402">
              <w:rPr>
                <w:rFonts w:ascii="Times New Roman" w:hAnsi="Times New Roman" w:cs="Times New Roman"/>
                <w:color w:val="000000"/>
                <w:sz w:val="24"/>
                <w:szCs w:val="24"/>
              </w:rPr>
              <w:t>.92</w:t>
            </w:r>
          </w:p>
        </w:tc>
        <w:tc>
          <w:tcPr>
            <w:tcW w:w="1276" w:type="dxa"/>
            <w:tcBorders>
              <w:top w:val="nil"/>
              <w:bottom w:val="nil"/>
            </w:tcBorders>
            <w:shd w:val="clear" w:color="auto" w:fill="FFFFFF"/>
            <w:vAlign w:val="center"/>
          </w:tcPr>
          <w:p w14:paraId="3F13D6F8" w14:textId="77777777" w:rsidR="00ED0C8D" w:rsidRPr="00E30402" w:rsidRDefault="00ED0C8D" w:rsidP="0066139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30402">
              <w:rPr>
                <w:rFonts w:ascii="Times New Roman" w:hAnsi="Times New Roman" w:cs="Times New Roman"/>
                <w:color w:val="000000"/>
                <w:sz w:val="24"/>
                <w:szCs w:val="24"/>
              </w:rPr>
              <w:t>-</w:t>
            </w:r>
            <w:r>
              <w:rPr>
                <w:rFonts w:ascii="Times New Roman" w:hAnsi="Times New Roman" w:cs="Times New Roman"/>
                <w:color w:val="000000"/>
                <w:sz w:val="24"/>
                <w:szCs w:val="24"/>
              </w:rPr>
              <w:t>0</w:t>
            </w:r>
            <w:r w:rsidRPr="00E30402">
              <w:rPr>
                <w:rFonts w:ascii="Times New Roman" w:hAnsi="Times New Roman" w:cs="Times New Roman"/>
                <w:color w:val="000000"/>
                <w:sz w:val="24"/>
                <w:szCs w:val="24"/>
              </w:rPr>
              <w:t>.29</w:t>
            </w:r>
          </w:p>
        </w:tc>
        <w:tc>
          <w:tcPr>
            <w:tcW w:w="1134" w:type="dxa"/>
            <w:tcBorders>
              <w:top w:val="nil"/>
              <w:bottom w:val="nil"/>
            </w:tcBorders>
            <w:shd w:val="clear" w:color="auto" w:fill="FFFFFF"/>
            <w:vAlign w:val="center"/>
          </w:tcPr>
          <w:p w14:paraId="772ACF6B" w14:textId="77777777" w:rsidR="00ED0C8D" w:rsidRPr="00E30402" w:rsidRDefault="00ED0C8D" w:rsidP="0066139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30402">
              <w:rPr>
                <w:rFonts w:ascii="Times New Roman" w:hAnsi="Times New Roman" w:cs="Times New Roman"/>
                <w:color w:val="000000"/>
                <w:sz w:val="24"/>
                <w:szCs w:val="24"/>
              </w:rPr>
              <w:t>-</w:t>
            </w:r>
            <w:r>
              <w:rPr>
                <w:rFonts w:ascii="Times New Roman" w:hAnsi="Times New Roman" w:cs="Times New Roman"/>
                <w:color w:val="000000"/>
                <w:sz w:val="24"/>
                <w:szCs w:val="24"/>
              </w:rPr>
              <w:t>0</w:t>
            </w:r>
            <w:r w:rsidRPr="00E30402">
              <w:rPr>
                <w:rFonts w:ascii="Times New Roman" w:hAnsi="Times New Roman" w:cs="Times New Roman"/>
                <w:color w:val="000000"/>
                <w:sz w:val="24"/>
                <w:szCs w:val="24"/>
              </w:rPr>
              <w:t>.5898</w:t>
            </w:r>
          </w:p>
        </w:tc>
        <w:tc>
          <w:tcPr>
            <w:tcW w:w="1600" w:type="dxa"/>
            <w:tcBorders>
              <w:top w:val="nil"/>
              <w:bottom w:val="nil"/>
              <w:right w:val="single" w:sz="16" w:space="0" w:color="000000"/>
            </w:tcBorders>
            <w:shd w:val="clear" w:color="auto" w:fill="FFFFFF"/>
            <w:vAlign w:val="center"/>
          </w:tcPr>
          <w:p w14:paraId="40642838" w14:textId="77777777" w:rsidR="00ED0C8D" w:rsidRPr="00E30402" w:rsidRDefault="00ED0C8D" w:rsidP="00661391">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E30402">
              <w:rPr>
                <w:rFonts w:ascii="Times New Roman" w:hAnsi="Times New Roman" w:cs="Times New Roman"/>
                <w:color w:val="000000"/>
                <w:sz w:val="24"/>
                <w:szCs w:val="24"/>
              </w:rPr>
              <w:t>.12411</w:t>
            </w:r>
          </w:p>
        </w:tc>
      </w:tr>
      <w:tr w:rsidR="00ED0C8D" w:rsidRPr="00E30402" w14:paraId="13F5E52B" w14:textId="77777777" w:rsidTr="00661391">
        <w:trPr>
          <w:cantSplit/>
        </w:trPr>
        <w:tc>
          <w:tcPr>
            <w:tcW w:w="1985" w:type="dxa"/>
            <w:tcBorders>
              <w:top w:val="nil"/>
              <w:left w:val="single" w:sz="16" w:space="0" w:color="000000"/>
              <w:bottom w:val="single" w:sz="16" w:space="0" w:color="000000"/>
              <w:right w:val="single" w:sz="16" w:space="0" w:color="000000"/>
            </w:tcBorders>
            <w:shd w:val="clear" w:color="auto" w:fill="FFFFFF"/>
          </w:tcPr>
          <w:p w14:paraId="6F30E181" w14:textId="77777777" w:rsidR="00ED0C8D" w:rsidRPr="00E30402" w:rsidRDefault="00ED0C8D" w:rsidP="00661391">
            <w:pPr>
              <w:autoSpaceDE w:val="0"/>
              <w:autoSpaceDN w:val="0"/>
              <w:adjustRightInd w:val="0"/>
              <w:spacing w:after="0" w:line="320" w:lineRule="atLeast"/>
              <w:ind w:left="60" w:right="60"/>
              <w:rPr>
                <w:rFonts w:ascii="Times New Roman" w:hAnsi="Times New Roman" w:cs="Times New Roman"/>
                <w:color w:val="000000"/>
                <w:sz w:val="24"/>
                <w:szCs w:val="24"/>
              </w:rPr>
            </w:pPr>
            <w:r w:rsidRPr="00E30402">
              <w:rPr>
                <w:rFonts w:ascii="Times New Roman" w:hAnsi="Times New Roman" w:cs="Times New Roman"/>
                <w:color w:val="000000"/>
                <w:sz w:val="24"/>
                <w:szCs w:val="24"/>
              </w:rPr>
              <w:t>Valid N (listwise)</w:t>
            </w:r>
          </w:p>
        </w:tc>
        <w:tc>
          <w:tcPr>
            <w:tcW w:w="992" w:type="dxa"/>
            <w:tcBorders>
              <w:top w:val="nil"/>
              <w:left w:val="single" w:sz="16" w:space="0" w:color="000000"/>
              <w:bottom w:val="single" w:sz="16" w:space="0" w:color="000000"/>
            </w:tcBorders>
            <w:shd w:val="clear" w:color="auto" w:fill="FFFFFF"/>
            <w:vAlign w:val="center"/>
          </w:tcPr>
          <w:p w14:paraId="41480E05" w14:textId="77777777" w:rsidR="00ED0C8D" w:rsidRPr="00E30402" w:rsidRDefault="00ED0C8D" w:rsidP="0066139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30402">
              <w:rPr>
                <w:rFonts w:ascii="Times New Roman" w:hAnsi="Times New Roman" w:cs="Times New Roman"/>
                <w:color w:val="000000"/>
                <w:sz w:val="24"/>
                <w:szCs w:val="24"/>
              </w:rPr>
              <w:t>70</w:t>
            </w:r>
          </w:p>
        </w:tc>
        <w:tc>
          <w:tcPr>
            <w:tcW w:w="1134" w:type="dxa"/>
            <w:tcBorders>
              <w:top w:val="nil"/>
              <w:bottom w:val="single" w:sz="16" w:space="0" w:color="000000"/>
            </w:tcBorders>
            <w:shd w:val="clear" w:color="auto" w:fill="FFFFFF"/>
            <w:vAlign w:val="center"/>
          </w:tcPr>
          <w:p w14:paraId="044EAEE9" w14:textId="77777777" w:rsidR="00ED0C8D" w:rsidRPr="00E30402" w:rsidRDefault="00ED0C8D" w:rsidP="00661391">
            <w:pPr>
              <w:autoSpaceDE w:val="0"/>
              <w:autoSpaceDN w:val="0"/>
              <w:adjustRightInd w:val="0"/>
              <w:spacing w:after="0" w:line="240" w:lineRule="auto"/>
              <w:rPr>
                <w:rFonts w:ascii="Times New Roman" w:hAnsi="Times New Roman" w:cs="Times New Roman"/>
                <w:sz w:val="24"/>
                <w:szCs w:val="24"/>
              </w:rPr>
            </w:pPr>
          </w:p>
        </w:tc>
        <w:tc>
          <w:tcPr>
            <w:tcW w:w="1276" w:type="dxa"/>
            <w:tcBorders>
              <w:top w:val="nil"/>
              <w:bottom w:val="single" w:sz="16" w:space="0" w:color="000000"/>
            </w:tcBorders>
            <w:shd w:val="clear" w:color="auto" w:fill="FFFFFF"/>
            <w:vAlign w:val="center"/>
          </w:tcPr>
          <w:p w14:paraId="5998D2FF" w14:textId="77777777" w:rsidR="00ED0C8D" w:rsidRPr="00E30402" w:rsidRDefault="00ED0C8D" w:rsidP="00661391">
            <w:pPr>
              <w:autoSpaceDE w:val="0"/>
              <w:autoSpaceDN w:val="0"/>
              <w:adjustRightInd w:val="0"/>
              <w:spacing w:after="0" w:line="240" w:lineRule="auto"/>
              <w:rPr>
                <w:rFonts w:ascii="Times New Roman" w:hAnsi="Times New Roman" w:cs="Times New Roman"/>
                <w:sz w:val="24"/>
                <w:szCs w:val="24"/>
              </w:rPr>
            </w:pPr>
          </w:p>
        </w:tc>
        <w:tc>
          <w:tcPr>
            <w:tcW w:w="1134" w:type="dxa"/>
            <w:tcBorders>
              <w:top w:val="nil"/>
              <w:bottom w:val="single" w:sz="16" w:space="0" w:color="000000"/>
            </w:tcBorders>
            <w:shd w:val="clear" w:color="auto" w:fill="FFFFFF"/>
            <w:vAlign w:val="center"/>
          </w:tcPr>
          <w:p w14:paraId="56E35CDF" w14:textId="77777777" w:rsidR="00ED0C8D" w:rsidRPr="00E30402" w:rsidRDefault="00ED0C8D" w:rsidP="00661391">
            <w:pPr>
              <w:autoSpaceDE w:val="0"/>
              <w:autoSpaceDN w:val="0"/>
              <w:adjustRightInd w:val="0"/>
              <w:spacing w:after="0" w:line="240" w:lineRule="auto"/>
              <w:rPr>
                <w:rFonts w:ascii="Times New Roman" w:hAnsi="Times New Roman" w:cs="Times New Roman"/>
                <w:sz w:val="24"/>
                <w:szCs w:val="24"/>
              </w:rPr>
            </w:pPr>
          </w:p>
        </w:tc>
        <w:tc>
          <w:tcPr>
            <w:tcW w:w="1600" w:type="dxa"/>
            <w:tcBorders>
              <w:top w:val="nil"/>
              <w:bottom w:val="single" w:sz="16" w:space="0" w:color="000000"/>
              <w:right w:val="single" w:sz="16" w:space="0" w:color="000000"/>
            </w:tcBorders>
            <w:shd w:val="clear" w:color="auto" w:fill="FFFFFF"/>
            <w:vAlign w:val="center"/>
          </w:tcPr>
          <w:p w14:paraId="6B6EC7DA" w14:textId="77777777" w:rsidR="00ED0C8D" w:rsidRPr="00E30402" w:rsidRDefault="00ED0C8D" w:rsidP="00661391">
            <w:pPr>
              <w:autoSpaceDE w:val="0"/>
              <w:autoSpaceDN w:val="0"/>
              <w:adjustRightInd w:val="0"/>
              <w:spacing w:after="0" w:line="240" w:lineRule="auto"/>
              <w:rPr>
                <w:rFonts w:ascii="Times New Roman" w:hAnsi="Times New Roman" w:cs="Times New Roman"/>
                <w:sz w:val="24"/>
                <w:szCs w:val="24"/>
              </w:rPr>
            </w:pPr>
          </w:p>
        </w:tc>
      </w:tr>
    </w:tbl>
    <w:p w14:paraId="5B65568C" w14:textId="77777777" w:rsidR="00ED0C8D" w:rsidRDefault="00ED0C8D" w:rsidP="00ED0C8D">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Sumber</w:t>
      </w:r>
      <w:proofErr w:type="spellEnd"/>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Data Output SPSS, </w:t>
      </w:r>
      <w:proofErr w:type="spellStart"/>
      <w:r>
        <w:rPr>
          <w:rFonts w:ascii="Times New Roman" w:hAnsi="Times New Roman" w:cs="Times New Roman"/>
          <w:bCs/>
          <w:sz w:val="24"/>
          <w:szCs w:val="24"/>
        </w:rPr>
        <w:t>diolah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tahun</w:t>
      </w:r>
      <w:proofErr w:type="spellEnd"/>
      <w:r>
        <w:rPr>
          <w:rFonts w:ascii="Times New Roman" w:hAnsi="Times New Roman" w:cs="Times New Roman"/>
          <w:bCs/>
          <w:sz w:val="24"/>
          <w:szCs w:val="24"/>
        </w:rPr>
        <w:t xml:space="preserve"> (2024)</w:t>
      </w:r>
    </w:p>
    <w:p w14:paraId="59B60DFA" w14:textId="77777777" w:rsidR="00ED0C8D" w:rsidRPr="00B86192" w:rsidRDefault="00ED0C8D" w:rsidP="00ED0C8D">
      <w:pPr>
        <w:spacing w:line="480" w:lineRule="auto"/>
        <w:ind w:left="1418" w:firstLine="567"/>
        <w:jc w:val="both"/>
        <w:rPr>
          <w:rFonts w:ascii="Times New Roman" w:hAnsi="Times New Roman" w:cs="Times New Roman"/>
          <w:bCs/>
          <w:sz w:val="24"/>
          <w:szCs w:val="24"/>
        </w:rPr>
      </w:pPr>
      <w:r>
        <w:rPr>
          <w:rFonts w:ascii="Times New Roman" w:hAnsi="Times New Roman" w:cs="Times New Roman"/>
          <w:bCs/>
          <w:sz w:val="24"/>
          <w:szCs w:val="24"/>
        </w:rPr>
        <w:t xml:space="preserve">Dari </w:t>
      </w:r>
      <w:proofErr w:type="spellStart"/>
      <w:r>
        <w:rPr>
          <w:rFonts w:ascii="Times New Roman" w:hAnsi="Times New Roman" w:cs="Times New Roman"/>
          <w:bCs/>
          <w:sz w:val="24"/>
          <w:szCs w:val="24"/>
        </w:rPr>
        <w:t>tabel</w:t>
      </w:r>
      <w:proofErr w:type="spellEnd"/>
      <w:r>
        <w:rPr>
          <w:rFonts w:ascii="Times New Roman" w:hAnsi="Times New Roman" w:cs="Times New Roman"/>
          <w:bCs/>
          <w:sz w:val="24"/>
          <w:szCs w:val="24"/>
        </w:rPr>
        <w:t xml:space="preserve"> 11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diketahui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bahwa</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Good Corporate Governance</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menunjukkan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maximum (</w:t>
      </w:r>
      <w:proofErr w:type="spellStart"/>
      <w:r>
        <w:rPr>
          <w:rFonts w:ascii="Times New Roman" w:hAnsi="Times New Roman" w:cs="Times New Roman"/>
          <w:bCs/>
          <w:sz w:val="24"/>
          <w:szCs w:val="24"/>
        </w:rPr>
        <w:t>tetinggi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seluruh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perusahaan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menjadi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sampel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sebesar</w:t>
      </w:r>
      <w:proofErr w:type="spellEnd"/>
      <w:r>
        <w:rPr>
          <w:rFonts w:ascii="Times New Roman" w:hAnsi="Times New Roman" w:cs="Times New Roman"/>
          <w:bCs/>
          <w:sz w:val="24"/>
          <w:szCs w:val="24"/>
        </w:rPr>
        <w:t xml:space="preserve"> -0,29. Nilai minimum (</w:t>
      </w:r>
      <w:proofErr w:type="spellStart"/>
      <w:r>
        <w:rPr>
          <w:rFonts w:ascii="Times New Roman" w:hAnsi="Times New Roman" w:cs="Times New Roman"/>
          <w:bCs/>
          <w:sz w:val="24"/>
          <w:szCs w:val="24"/>
        </w:rPr>
        <w:t>terendah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adalah</w:t>
      </w:r>
      <w:proofErr w:type="spellEnd"/>
      <w:r>
        <w:rPr>
          <w:rFonts w:ascii="Times New Roman" w:hAnsi="Times New Roman" w:cs="Times New Roman"/>
          <w:bCs/>
          <w:sz w:val="24"/>
          <w:szCs w:val="24"/>
        </w:rPr>
        <w:t xml:space="preserve"> </w:t>
      </w:r>
      <w:r w:rsidRPr="00E30402">
        <w:rPr>
          <w:rFonts w:ascii="Times New Roman" w:hAnsi="Times New Roman" w:cs="Times New Roman"/>
          <w:color w:val="000000"/>
          <w:sz w:val="24"/>
          <w:szCs w:val="24"/>
        </w:rPr>
        <w:t>-</w:t>
      </w:r>
      <w:r>
        <w:rPr>
          <w:rFonts w:ascii="Times New Roman" w:hAnsi="Times New Roman" w:cs="Times New Roman"/>
          <w:color w:val="000000"/>
          <w:sz w:val="24"/>
          <w:szCs w:val="24"/>
        </w:rPr>
        <w:t xml:space="preserve">0,92. Nilai mean (rata-rata) </w:t>
      </w:r>
      <w:proofErr w:type="spellStart"/>
      <w:r>
        <w:rPr>
          <w:rFonts w:ascii="Times New Roman" w:hAnsi="Times New Roman" w:cs="Times New Roman"/>
          <w:color w:val="000000"/>
          <w:sz w:val="24"/>
          <w:szCs w:val="24"/>
        </w:rPr>
        <w:t>sebesar</w:t>
      </w:r>
      <w:proofErr w:type="spellEnd"/>
      <w:r>
        <w:rPr>
          <w:rFonts w:ascii="Times New Roman" w:hAnsi="Times New Roman" w:cs="Times New Roman"/>
          <w:color w:val="000000"/>
          <w:sz w:val="24"/>
          <w:szCs w:val="24"/>
        </w:rPr>
        <w:t xml:space="preserve"> </w:t>
      </w:r>
      <w:r w:rsidRPr="00E30402">
        <w:rPr>
          <w:rFonts w:ascii="Times New Roman" w:hAnsi="Times New Roman" w:cs="Times New Roman"/>
          <w:color w:val="000000"/>
          <w:sz w:val="24"/>
          <w:szCs w:val="24"/>
        </w:rPr>
        <w:t>-</w:t>
      </w:r>
      <w:r>
        <w:rPr>
          <w:rFonts w:ascii="Times New Roman" w:hAnsi="Times New Roman" w:cs="Times New Roman"/>
          <w:color w:val="000000"/>
          <w:sz w:val="24"/>
          <w:szCs w:val="24"/>
        </w:rPr>
        <w:t xml:space="preserve">0,5898. </w:t>
      </w:r>
      <w:proofErr w:type="spellStart"/>
      <w:r>
        <w:rPr>
          <w:rFonts w:ascii="Times New Roman" w:hAnsi="Times New Roman" w:cs="Times New Roman"/>
          <w:color w:val="000000"/>
          <w:sz w:val="24"/>
          <w:szCs w:val="24"/>
        </w:rPr>
        <w:t>Sedangkan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standar</w:t>
      </w:r>
      <w:proofErr w:type="spellEnd"/>
      <w:r>
        <w:rPr>
          <w:rFonts w:ascii="Times New Roman" w:hAnsi="Times New Roman" w:cs="Times New Roman"/>
          <w:color w:val="000000"/>
          <w:sz w:val="24"/>
          <w:szCs w:val="24"/>
        </w:rPr>
        <w:t xml:space="preserve"> deviation </w:t>
      </w:r>
      <w:proofErr w:type="spellStart"/>
      <w:r>
        <w:rPr>
          <w:rFonts w:ascii="Times New Roman" w:hAnsi="Times New Roman" w:cs="Times New Roman"/>
          <w:color w:val="000000"/>
          <w:sz w:val="24"/>
          <w:szCs w:val="24"/>
        </w:rPr>
        <w:t>sebesar</w:t>
      </w:r>
      <w:proofErr w:type="spellEnd"/>
      <w:r>
        <w:rPr>
          <w:rFonts w:ascii="Times New Roman" w:hAnsi="Times New Roman" w:cs="Times New Roman"/>
          <w:color w:val="000000"/>
          <w:sz w:val="24"/>
          <w:szCs w:val="24"/>
        </w:rPr>
        <w:t xml:space="preserve"> 0,12411.</w:t>
      </w:r>
    </w:p>
    <w:p w14:paraId="384316D9" w14:textId="77777777" w:rsidR="00ED0C8D" w:rsidRPr="007E0284" w:rsidRDefault="00ED0C8D" w:rsidP="00D53FC1">
      <w:pPr>
        <w:pStyle w:val="subbab2"/>
        <w:numPr>
          <w:ilvl w:val="0"/>
          <w:numId w:val="0"/>
        </w:numPr>
        <w:ind w:left="1418"/>
        <w:jc w:val="center"/>
        <w:rPr>
          <w:b w:val="0"/>
          <w:bCs/>
          <w:i/>
          <w:iCs/>
        </w:rPr>
      </w:pPr>
      <w:bookmarkStart w:id="7" w:name="_Toc170948992"/>
      <w:proofErr w:type="spellStart"/>
      <w:r w:rsidRPr="007E0284">
        <w:rPr>
          <w:bCs/>
        </w:rPr>
        <w:t>Tabel</w:t>
      </w:r>
      <w:proofErr w:type="spellEnd"/>
      <w:r w:rsidRPr="007E0284">
        <w:rPr>
          <w:bCs/>
        </w:rPr>
        <w:t xml:space="preserve"> </w:t>
      </w:r>
      <w:r w:rsidRPr="007E0284">
        <w:rPr>
          <w:b w:val="0"/>
          <w:bCs/>
          <w:i/>
          <w:iCs/>
        </w:rPr>
        <w:fldChar w:fldCharType="begin"/>
      </w:r>
      <w:r w:rsidRPr="007E0284">
        <w:rPr>
          <w:bCs/>
        </w:rPr>
        <w:instrText xml:space="preserve"> SEQ Tabel \* ARABIC </w:instrText>
      </w:r>
      <w:r w:rsidRPr="007E0284">
        <w:rPr>
          <w:b w:val="0"/>
          <w:bCs/>
          <w:i/>
          <w:iCs/>
        </w:rPr>
        <w:fldChar w:fldCharType="separate"/>
      </w:r>
      <w:r>
        <w:rPr>
          <w:bCs/>
          <w:noProof/>
        </w:rPr>
        <w:t>12</w:t>
      </w:r>
      <w:bookmarkEnd w:id="7"/>
      <w:r w:rsidRPr="007E0284">
        <w:rPr>
          <w:b w:val="0"/>
          <w:bCs/>
          <w:i/>
          <w:iCs/>
        </w:rPr>
        <w:fldChar w:fldCharType="end"/>
      </w:r>
    </w:p>
    <w:p w14:paraId="00D0534F" w14:textId="77777777" w:rsidR="00ED0C8D" w:rsidRPr="007E0284" w:rsidRDefault="00ED0C8D" w:rsidP="00D53FC1">
      <w:pPr>
        <w:pStyle w:val="subbab2"/>
        <w:numPr>
          <w:ilvl w:val="0"/>
          <w:numId w:val="0"/>
        </w:numPr>
        <w:ind w:left="1440"/>
        <w:jc w:val="center"/>
        <w:rPr>
          <w:b w:val="0"/>
          <w:bCs/>
          <w:i/>
          <w:iCs/>
          <w:sz w:val="36"/>
          <w:szCs w:val="36"/>
        </w:rPr>
      </w:pPr>
      <w:r w:rsidRPr="007E0284">
        <w:rPr>
          <w:bCs/>
        </w:rPr>
        <w:t xml:space="preserve">Data </w:t>
      </w:r>
      <w:proofErr w:type="spellStart"/>
      <w:r w:rsidRPr="007E0284">
        <w:rPr>
          <w:bCs/>
        </w:rPr>
        <w:t>Sekunder</w:t>
      </w:r>
      <w:proofErr w:type="spellEnd"/>
      <w:r w:rsidRPr="007E0284">
        <w:rPr>
          <w:bCs/>
        </w:rPr>
        <w:t xml:space="preserve"> Good Corporate Governance 2019-2023</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331"/>
        <w:gridCol w:w="933"/>
        <w:gridCol w:w="1053"/>
        <w:gridCol w:w="1053"/>
        <w:gridCol w:w="912"/>
        <w:gridCol w:w="957"/>
      </w:tblGrid>
      <w:tr w:rsidR="00ED0C8D" w:rsidRPr="00760933" w14:paraId="7067CE35" w14:textId="77777777" w:rsidTr="00661391">
        <w:trPr>
          <w:jc w:val="right"/>
        </w:trPr>
        <w:tc>
          <w:tcPr>
            <w:tcW w:w="560" w:type="dxa"/>
            <w:vMerge w:val="restart"/>
            <w:shd w:val="clear" w:color="auto" w:fill="auto"/>
            <w:vAlign w:val="center"/>
          </w:tcPr>
          <w:p w14:paraId="5318B452" w14:textId="77777777" w:rsidR="00ED0C8D" w:rsidRPr="00760933" w:rsidRDefault="00ED0C8D" w:rsidP="00661391">
            <w:pPr>
              <w:autoSpaceDE w:val="0"/>
              <w:autoSpaceDN w:val="0"/>
              <w:adjustRightInd w:val="0"/>
              <w:spacing w:line="240" w:lineRule="auto"/>
              <w:jc w:val="center"/>
              <w:rPr>
                <w:rFonts w:ascii="Times New Roman" w:hAnsi="Times New Roman"/>
                <w:b/>
                <w:sz w:val="24"/>
                <w:szCs w:val="24"/>
              </w:rPr>
            </w:pPr>
            <w:r w:rsidRPr="00760933">
              <w:rPr>
                <w:rFonts w:ascii="Times New Roman" w:hAnsi="Times New Roman"/>
                <w:b/>
                <w:sz w:val="24"/>
                <w:szCs w:val="24"/>
              </w:rPr>
              <w:t>No</w:t>
            </w:r>
          </w:p>
        </w:tc>
        <w:tc>
          <w:tcPr>
            <w:tcW w:w="1331" w:type="dxa"/>
            <w:vMerge w:val="restart"/>
            <w:shd w:val="clear" w:color="auto" w:fill="auto"/>
            <w:vAlign w:val="center"/>
          </w:tcPr>
          <w:p w14:paraId="75CA9796" w14:textId="77777777" w:rsidR="00ED0C8D" w:rsidRPr="00760933" w:rsidRDefault="00ED0C8D" w:rsidP="00661391">
            <w:pPr>
              <w:autoSpaceDE w:val="0"/>
              <w:autoSpaceDN w:val="0"/>
              <w:adjustRightInd w:val="0"/>
              <w:spacing w:line="240" w:lineRule="auto"/>
              <w:jc w:val="center"/>
              <w:rPr>
                <w:rFonts w:ascii="Times New Roman" w:hAnsi="Times New Roman"/>
                <w:b/>
                <w:sz w:val="24"/>
                <w:szCs w:val="24"/>
              </w:rPr>
            </w:pPr>
            <w:r w:rsidRPr="00760933">
              <w:rPr>
                <w:rFonts w:ascii="Times New Roman" w:hAnsi="Times New Roman"/>
                <w:b/>
                <w:sz w:val="24"/>
                <w:szCs w:val="24"/>
              </w:rPr>
              <w:t>Kode Saham</w:t>
            </w:r>
          </w:p>
        </w:tc>
        <w:tc>
          <w:tcPr>
            <w:tcW w:w="4908" w:type="dxa"/>
            <w:gridSpan w:val="5"/>
            <w:shd w:val="clear" w:color="auto" w:fill="auto"/>
          </w:tcPr>
          <w:p w14:paraId="78264D13" w14:textId="77777777" w:rsidR="00ED0C8D" w:rsidRPr="00EA0830" w:rsidRDefault="00ED0C8D" w:rsidP="00661391">
            <w:pPr>
              <w:autoSpaceDE w:val="0"/>
              <w:autoSpaceDN w:val="0"/>
              <w:adjustRightInd w:val="0"/>
              <w:spacing w:line="240" w:lineRule="auto"/>
              <w:jc w:val="center"/>
              <w:rPr>
                <w:rFonts w:ascii="Times New Roman" w:hAnsi="Times New Roman"/>
                <w:b/>
                <w:i/>
                <w:iCs/>
                <w:sz w:val="24"/>
                <w:szCs w:val="24"/>
              </w:rPr>
            </w:pPr>
            <w:r>
              <w:rPr>
                <w:rFonts w:ascii="Times New Roman" w:hAnsi="Times New Roman"/>
                <w:b/>
                <w:i/>
                <w:iCs/>
                <w:sz w:val="24"/>
                <w:szCs w:val="24"/>
              </w:rPr>
              <w:t>Good Corporate Governance</w:t>
            </w:r>
          </w:p>
        </w:tc>
      </w:tr>
      <w:tr w:rsidR="00ED0C8D" w:rsidRPr="00760933" w14:paraId="5C456F25" w14:textId="77777777" w:rsidTr="00661391">
        <w:trPr>
          <w:jc w:val="right"/>
        </w:trPr>
        <w:tc>
          <w:tcPr>
            <w:tcW w:w="560" w:type="dxa"/>
            <w:vMerge/>
            <w:shd w:val="clear" w:color="auto" w:fill="auto"/>
          </w:tcPr>
          <w:p w14:paraId="595EAE47" w14:textId="77777777" w:rsidR="00ED0C8D" w:rsidRPr="00760933" w:rsidRDefault="00ED0C8D" w:rsidP="00661391">
            <w:pPr>
              <w:autoSpaceDE w:val="0"/>
              <w:autoSpaceDN w:val="0"/>
              <w:adjustRightInd w:val="0"/>
              <w:spacing w:line="240" w:lineRule="auto"/>
              <w:jc w:val="center"/>
              <w:rPr>
                <w:rFonts w:ascii="Times New Roman" w:hAnsi="Times New Roman"/>
                <w:b/>
                <w:sz w:val="24"/>
                <w:szCs w:val="24"/>
              </w:rPr>
            </w:pPr>
          </w:p>
        </w:tc>
        <w:tc>
          <w:tcPr>
            <w:tcW w:w="1331" w:type="dxa"/>
            <w:vMerge/>
            <w:shd w:val="clear" w:color="auto" w:fill="auto"/>
          </w:tcPr>
          <w:p w14:paraId="2050D0B5" w14:textId="77777777" w:rsidR="00ED0C8D" w:rsidRPr="00760933" w:rsidRDefault="00ED0C8D" w:rsidP="00661391">
            <w:pPr>
              <w:autoSpaceDE w:val="0"/>
              <w:autoSpaceDN w:val="0"/>
              <w:adjustRightInd w:val="0"/>
              <w:spacing w:line="240" w:lineRule="auto"/>
              <w:jc w:val="center"/>
              <w:rPr>
                <w:rFonts w:ascii="Times New Roman" w:hAnsi="Times New Roman"/>
                <w:b/>
                <w:sz w:val="24"/>
                <w:szCs w:val="24"/>
              </w:rPr>
            </w:pPr>
          </w:p>
        </w:tc>
        <w:tc>
          <w:tcPr>
            <w:tcW w:w="933" w:type="dxa"/>
            <w:shd w:val="clear" w:color="auto" w:fill="auto"/>
          </w:tcPr>
          <w:p w14:paraId="57636D58" w14:textId="77777777" w:rsidR="00ED0C8D" w:rsidRPr="00760933" w:rsidRDefault="00ED0C8D" w:rsidP="00661391">
            <w:pPr>
              <w:autoSpaceDE w:val="0"/>
              <w:autoSpaceDN w:val="0"/>
              <w:adjustRightInd w:val="0"/>
              <w:spacing w:line="240" w:lineRule="auto"/>
              <w:jc w:val="center"/>
              <w:rPr>
                <w:rFonts w:ascii="Times New Roman" w:hAnsi="Times New Roman"/>
                <w:b/>
                <w:sz w:val="24"/>
                <w:szCs w:val="24"/>
              </w:rPr>
            </w:pPr>
            <w:r w:rsidRPr="00760933">
              <w:rPr>
                <w:rFonts w:ascii="Times New Roman" w:hAnsi="Times New Roman"/>
                <w:b/>
                <w:sz w:val="24"/>
                <w:szCs w:val="24"/>
              </w:rPr>
              <w:t>2019</w:t>
            </w:r>
          </w:p>
        </w:tc>
        <w:tc>
          <w:tcPr>
            <w:tcW w:w="1053" w:type="dxa"/>
            <w:shd w:val="clear" w:color="auto" w:fill="auto"/>
          </w:tcPr>
          <w:p w14:paraId="1C66AEA6" w14:textId="77777777" w:rsidR="00ED0C8D" w:rsidRPr="00760933" w:rsidRDefault="00ED0C8D" w:rsidP="00661391">
            <w:pPr>
              <w:autoSpaceDE w:val="0"/>
              <w:autoSpaceDN w:val="0"/>
              <w:adjustRightInd w:val="0"/>
              <w:spacing w:line="240" w:lineRule="auto"/>
              <w:jc w:val="center"/>
              <w:rPr>
                <w:rFonts w:ascii="Times New Roman" w:hAnsi="Times New Roman"/>
                <w:b/>
                <w:sz w:val="24"/>
                <w:szCs w:val="24"/>
              </w:rPr>
            </w:pPr>
            <w:r w:rsidRPr="00760933">
              <w:rPr>
                <w:rFonts w:ascii="Times New Roman" w:hAnsi="Times New Roman"/>
                <w:b/>
                <w:sz w:val="24"/>
                <w:szCs w:val="24"/>
              </w:rPr>
              <w:t>2020</w:t>
            </w:r>
          </w:p>
        </w:tc>
        <w:tc>
          <w:tcPr>
            <w:tcW w:w="1053" w:type="dxa"/>
            <w:shd w:val="clear" w:color="auto" w:fill="auto"/>
          </w:tcPr>
          <w:p w14:paraId="2A46DC70" w14:textId="77777777" w:rsidR="00ED0C8D" w:rsidRPr="00760933" w:rsidRDefault="00ED0C8D" w:rsidP="00661391">
            <w:pPr>
              <w:autoSpaceDE w:val="0"/>
              <w:autoSpaceDN w:val="0"/>
              <w:adjustRightInd w:val="0"/>
              <w:spacing w:line="240" w:lineRule="auto"/>
              <w:jc w:val="center"/>
              <w:rPr>
                <w:rFonts w:ascii="Times New Roman" w:hAnsi="Times New Roman"/>
                <w:b/>
                <w:sz w:val="24"/>
                <w:szCs w:val="24"/>
              </w:rPr>
            </w:pPr>
            <w:r w:rsidRPr="00760933">
              <w:rPr>
                <w:rFonts w:ascii="Times New Roman" w:hAnsi="Times New Roman"/>
                <w:b/>
                <w:sz w:val="24"/>
                <w:szCs w:val="24"/>
              </w:rPr>
              <w:t>2021</w:t>
            </w:r>
          </w:p>
        </w:tc>
        <w:tc>
          <w:tcPr>
            <w:tcW w:w="912" w:type="dxa"/>
            <w:shd w:val="clear" w:color="auto" w:fill="auto"/>
          </w:tcPr>
          <w:p w14:paraId="7B838F1F" w14:textId="77777777" w:rsidR="00ED0C8D" w:rsidRPr="00760933" w:rsidRDefault="00ED0C8D" w:rsidP="00661391">
            <w:pPr>
              <w:autoSpaceDE w:val="0"/>
              <w:autoSpaceDN w:val="0"/>
              <w:adjustRightInd w:val="0"/>
              <w:spacing w:line="240" w:lineRule="auto"/>
              <w:jc w:val="center"/>
              <w:rPr>
                <w:rFonts w:ascii="Times New Roman" w:hAnsi="Times New Roman"/>
                <w:b/>
                <w:sz w:val="24"/>
                <w:szCs w:val="24"/>
              </w:rPr>
            </w:pPr>
            <w:r w:rsidRPr="00760933">
              <w:rPr>
                <w:rFonts w:ascii="Times New Roman" w:hAnsi="Times New Roman"/>
                <w:b/>
                <w:sz w:val="24"/>
                <w:szCs w:val="24"/>
              </w:rPr>
              <w:t>2022</w:t>
            </w:r>
          </w:p>
        </w:tc>
        <w:tc>
          <w:tcPr>
            <w:tcW w:w="957" w:type="dxa"/>
            <w:shd w:val="clear" w:color="auto" w:fill="auto"/>
          </w:tcPr>
          <w:p w14:paraId="0116A1AF" w14:textId="77777777" w:rsidR="00ED0C8D" w:rsidRPr="00760933" w:rsidRDefault="00ED0C8D" w:rsidP="00661391">
            <w:pPr>
              <w:autoSpaceDE w:val="0"/>
              <w:autoSpaceDN w:val="0"/>
              <w:adjustRightInd w:val="0"/>
              <w:spacing w:line="240" w:lineRule="auto"/>
              <w:jc w:val="center"/>
              <w:rPr>
                <w:rFonts w:ascii="Times New Roman" w:hAnsi="Times New Roman"/>
                <w:b/>
                <w:sz w:val="24"/>
                <w:szCs w:val="24"/>
              </w:rPr>
            </w:pPr>
            <w:r w:rsidRPr="00760933">
              <w:rPr>
                <w:rFonts w:ascii="Times New Roman" w:hAnsi="Times New Roman"/>
                <w:b/>
                <w:sz w:val="24"/>
                <w:szCs w:val="24"/>
              </w:rPr>
              <w:t>2023</w:t>
            </w:r>
          </w:p>
        </w:tc>
      </w:tr>
      <w:tr w:rsidR="00ED0C8D" w:rsidRPr="00760933" w14:paraId="1192D64D" w14:textId="77777777" w:rsidTr="00661391">
        <w:trPr>
          <w:jc w:val="right"/>
        </w:trPr>
        <w:tc>
          <w:tcPr>
            <w:tcW w:w="560" w:type="dxa"/>
            <w:shd w:val="clear" w:color="auto" w:fill="auto"/>
          </w:tcPr>
          <w:p w14:paraId="6EC5BD99"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1.</w:t>
            </w:r>
          </w:p>
        </w:tc>
        <w:tc>
          <w:tcPr>
            <w:tcW w:w="1331" w:type="dxa"/>
            <w:shd w:val="clear" w:color="auto" w:fill="auto"/>
            <w:vAlign w:val="center"/>
          </w:tcPr>
          <w:p w14:paraId="3307961C" w14:textId="77777777" w:rsidR="00ED0C8D" w:rsidRPr="00760933" w:rsidRDefault="00ED0C8D" w:rsidP="00661391">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BBCA</w:t>
            </w:r>
          </w:p>
        </w:tc>
        <w:tc>
          <w:tcPr>
            <w:tcW w:w="933" w:type="dxa"/>
            <w:shd w:val="clear" w:color="auto" w:fill="auto"/>
            <w:vAlign w:val="center"/>
          </w:tcPr>
          <w:p w14:paraId="45169001" w14:textId="77777777" w:rsidR="00ED0C8D" w:rsidRPr="00760933" w:rsidRDefault="00ED0C8D" w:rsidP="00661391">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0,6</w:t>
            </w:r>
          </w:p>
        </w:tc>
        <w:tc>
          <w:tcPr>
            <w:tcW w:w="1053" w:type="dxa"/>
            <w:shd w:val="clear" w:color="auto" w:fill="auto"/>
            <w:vAlign w:val="center"/>
          </w:tcPr>
          <w:p w14:paraId="0D9F5C6B"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0,6</w:t>
            </w:r>
          </w:p>
        </w:tc>
        <w:tc>
          <w:tcPr>
            <w:tcW w:w="1053" w:type="dxa"/>
            <w:shd w:val="clear" w:color="auto" w:fill="auto"/>
            <w:vAlign w:val="center"/>
          </w:tcPr>
          <w:p w14:paraId="35A9377C"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0,6</w:t>
            </w:r>
          </w:p>
        </w:tc>
        <w:tc>
          <w:tcPr>
            <w:tcW w:w="912" w:type="dxa"/>
            <w:shd w:val="clear" w:color="auto" w:fill="auto"/>
            <w:vAlign w:val="center"/>
          </w:tcPr>
          <w:p w14:paraId="37C255E2"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0,6</w:t>
            </w:r>
          </w:p>
        </w:tc>
        <w:tc>
          <w:tcPr>
            <w:tcW w:w="957" w:type="dxa"/>
            <w:shd w:val="clear" w:color="auto" w:fill="auto"/>
            <w:vAlign w:val="center"/>
          </w:tcPr>
          <w:p w14:paraId="35657DAB"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0,6</w:t>
            </w:r>
          </w:p>
        </w:tc>
      </w:tr>
      <w:tr w:rsidR="00ED0C8D" w:rsidRPr="00760933" w14:paraId="0DC1148C" w14:textId="77777777" w:rsidTr="00661391">
        <w:trPr>
          <w:jc w:val="right"/>
        </w:trPr>
        <w:tc>
          <w:tcPr>
            <w:tcW w:w="560" w:type="dxa"/>
            <w:shd w:val="clear" w:color="auto" w:fill="auto"/>
          </w:tcPr>
          <w:p w14:paraId="4933FEE5"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2.</w:t>
            </w:r>
          </w:p>
        </w:tc>
        <w:tc>
          <w:tcPr>
            <w:tcW w:w="1331" w:type="dxa"/>
            <w:shd w:val="clear" w:color="auto" w:fill="auto"/>
            <w:vAlign w:val="center"/>
          </w:tcPr>
          <w:p w14:paraId="6AC6767F"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BBNI</w:t>
            </w:r>
          </w:p>
        </w:tc>
        <w:tc>
          <w:tcPr>
            <w:tcW w:w="933" w:type="dxa"/>
            <w:shd w:val="clear" w:color="auto" w:fill="auto"/>
            <w:vAlign w:val="center"/>
          </w:tcPr>
          <w:p w14:paraId="5ABCE823"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0,62</w:t>
            </w:r>
          </w:p>
        </w:tc>
        <w:tc>
          <w:tcPr>
            <w:tcW w:w="1053" w:type="dxa"/>
            <w:shd w:val="clear" w:color="auto" w:fill="auto"/>
            <w:vAlign w:val="center"/>
          </w:tcPr>
          <w:p w14:paraId="1C226640"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0,6</w:t>
            </w:r>
          </w:p>
        </w:tc>
        <w:tc>
          <w:tcPr>
            <w:tcW w:w="1053" w:type="dxa"/>
            <w:shd w:val="clear" w:color="auto" w:fill="auto"/>
            <w:vAlign w:val="center"/>
          </w:tcPr>
          <w:p w14:paraId="6EB96F6D"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0,7</w:t>
            </w:r>
          </w:p>
        </w:tc>
        <w:tc>
          <w:tcPr>
            <w:tcW w:w="912" w:type="dxa"/>
            <w:shd w:val="clear" w:color="auto" w:fill="auto"/>
            <w:vAlign w:val="center"/>
          </w:tcPr>
          <w:p w14:paraId="5AF4A20E"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0,7</w:t>
            </w:r>
          </w:p>
        </w:tc>
        <w:tc>
          <w:tcPr>
            <w:tcW w:w="957" w:type="dxa"/>
            <w:shd w:val="clear" w:color="auto" w:fill="auto"/>
            <w:vAlign w:val="center"/>
          </w:tcPr>
          <w:p w14:paraId="75F9DDDB"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0,64</w:t>
            </w:r>
          </w:p>
        </w:tc>
      </w:tr>
      <w:tr w:rsidR="00ED0C8D" w:rsidRPr="00760933" w14:paraId="07BD9FD8" w14:textId="77777777" w:rsidTr="00661391">
        <w:trPr>
          <w:jc w:val="right"/>
        </w:trPr>
        <w:tc>
          <w:tcPr>
            <w:tcW w:w="560" w:type="dxa"/>
            <w:shd w:val="clear" w:color="auto" w:fill="auto"/>
          </w:tcPr>
          <w:p w14:paraId="433DE73F"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lastRenderedPageBreak/>
              <w:t>3.</w:t>
            </w:r>
          </w:p>
        </w:tc>
        <w:tc>
          <w:tcPr>
            <w:tcW w:w="1331" w:type="dxa"/>
            <w:shd w:val="clear" w:color="auto" w:fill="auto"/>
            <w:vAlign w:val="center"/>
          </w:tcPr>
          <w:p w14:paraId="38DD320E"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BBRI</w:t>
            </w:r>
          </w:p>
        </w:tc>
        <w:tc>
          <w:tcPr>
            <w:tcW w:w="933" w:type="dxa"/>
            <w:shd w:val="clear" w:color="auto" w:fill="auto"/>
            <w:vAlign w:val="center"/>
          </w:tcPr>
          <w:p w14:paraId="18D61895"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0,55</w:t>
            </w:r>
          </w:p>
        </w:tc>
        <w:tc>
          <w:tcPr>
            <w:tcW w:w="1053" w:type="dxa"/>
            <w:shd w:val="clear" w:color="auto" w:fill="auto"/>
            <w:vAlign w:val="center"/>
          </w:tcPr>
          <w:p w14:paraId="6879C945"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0,6</w:t>
            </w:r>
          </w:p>
        </w:tc>
        <w:tc>
          <w:tcPr>
            <w:tcW w:w="1053" w:type="dxa"/>
            <w:shd w:val="clear" w:color="auto" w:fill="auto"/>
            <w:vAlign w:val="center"/>
          </w:tcPr>
          <w:p w14:paraId="232B3E4D"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0,6</w:t>
            </w:r>
          </w:p>
        </w:tc>
        <w:tc>
          <w:tcPr>
            <w:tcW w:w="912" w:type="dxa"/>
            <w:shd w:val="clear" w:color="auto" w:fill="auto"/>
            <w:vAlign w:val="center"/>
          </w:tcPr>
          <w:p w14:paraId="4D01C878"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0,7</w:t>
            </w:r>
          </w:p>
        </w:tc>
        <w:tc>
          <w:tcPr>
            <w:tcW w:w="957" w:type="dxa"/>
            <w:shd w:val="clear" w:color="auto" w:fill="auto"/>
            <w:vAlign w:val="center"/>
          </w:tcPr>
          <w:p w14:paraId="58747BC8"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0,7</w:t>
            </w:r>
          </w:p>
        </w:tc>
      </w:tr>
      <w:tr w:rsidR="00ED0C8D" w:rsidRPr="00760933" w14:paraId="22A0A929" w14:textId="77777777" w:rsidTr="00661391">
        <w:trPr>
          <w:jc w:val="right"/>
        </w:trPr>
        <w:tc>
          <w:tcPr>
            <w:tcW w:w="560" w:type="dxa"/>
            <w:shd w:val="clear" w:color="auto" w:fill="auto"/>
          </w:tcPr>
          <w:p w14:paraId="10A9E26F"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4.</w:t>
            </w:r>
          </w:p>
        </w:tc>
        <w:tc>
          <w:tcPr>
            <w:tcW w:w="1331" w:type="dxa"/>
            <w:shd w:val="clear" w:color="auto" w:fill="auto"/>
            <w:vAlign w:val="center"/>
          </w:tcPr>
          <w:p w14:paraId="6060824E"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BBTN</w:t>
            </w:r>
          </w:p>
        </w:tc>
        <w:tc>
          <w:tcPr>
            <w:tcW w:w="933" w:type="dxa"/>
            <w:shd w:val="clear" w:color="auto" w:fill="auto"/>
            <w:vAlign w:val="center"/>
          </w:tcPr>
          <w:p w14:paraId="7173DD33"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w:t>
            </w:r>
          </w:p>
        </w:tc>
        <w:tc>
          <w:tcPr>
            <w:tcW w:w="1053" w:type="dxa"/>
            <w:shd w:val="clear" w:color="auto" w:fill="auto"/>
            <w:vAlign w:val="center"/>
          </w:tcPr>
          <w:p w14:paraId="04F9D8D4"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w:t>
            </w:r>
          </w:p>
        </w:tc>
        <w:tc>
          <w:tcPr>
            <w:tcW w:w="1053" w:type="dxa"/>
            <w:shd w:val="clear" w:color="auto" w:fill="auto"/>
            <w:vAlign w:val="center"/>
          </w:tcPr>
          <w:p w14:paraId="7FFFF4AF"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0,57</w:t>
            </w:r>
          </w:p>
        </w:tc>
        <w:tc>
          <w:tcPr>
            <w:tcW w:w="912" w:type="dxa"/>
            <w:shd w:val="clear" w:color="auto" w:fill="auto"/>
            <w:vAlign w:val="center"/>
          </w:tcPr>
          <w:p w14:paraId="195ADC35"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0,56</w:t>
            </w:r>
          </w:p>
        </w:tc>
        <w:tc>
          <w:tcPr>
            <w:tcW w:w="957" w:type="dxa"/>
            <w:shd w:val="clear" w:color="auto" w:fill="auto"/>
            <w:vAlign w:val="center"/>
          </w:tcPr>
          <w:p w14:paraId="4DBE8FD4"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0,56</w:t>
            </w:r>
          </w:p>
        </w:tc>
      </w:tr>
      <w:tr w:rsidR="00ED0C8D" w:rsidRPr="00760933" w14:paraId="09AE12B0" w14:textId="77777777" w:rsidTr="00661391">
        <w:trPr>
          <w:jc w:val="right"/>
        </w:trPr>
        <w:tc>
          <w:tcPr>
            <w:tcW w:w="560" w:type="dxa"/>
            <w:shd w:val="clear" w:color="auto" w:fill="auto"/>
          </w:tcPr>
          <w:p w14:paraId="08864804"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5.</w:t>
            </w:r>
          </w:p>
        </w:tc>
        <w:tc>
          <w:tcPr>
            <w:tcW w:w="1331" w:type="dxa"/>
            <w:shd w:val="clear" w:color="auto" w:fill="auto"/>
            <w:vAlign w:val="center"/>
          </w:tcPr>
          <w:p w14:paraId="228564D2"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BDMN</w:t>
            </w:r>
          </w:p>
        </w:tc>
        <w:tc>
          <w:tcPr>
            <w:tcW w:w="933" w:type="dxa"/>
            <w:shd w:val="clear" w:color="auto" w:fill="auto"/>
            <w:vAlign w:val="center"/>
          </w:tcPr>
          <w:p w14:paraId="72799BEF"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w:t>
            </w:r>
          </w:p>
        </w:tc>
        <w:tc>
          <w:tcPr>
            <w:tcW w:w="1053" w:type="dxa"/>
            <w:shd w:val="clear" w:color="auto" w:fill="auto"/>
            <w:vAlign w:val="center"/>
          </w:tcPr>
          <w:p w14:paraId="3E602340"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w:t>
            </w:r>
          </w:p>
        </w:tc>
        <w:tc>
          <w:tcPr>
            <w:tcW w:w="1053" w:type="dxa"/>
            <w:shd w:val="clear" w:color="auto" w:fill="auto"/>
            <w:vAlign w:val="center"/>
          </w:tcPr>
          <w:p w14:paraId="093518CF"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w:t>
            </w:r>
          </w:p>
        </w:tc>
        <w:tc>
          <w:tcPr>
            <w:tcW w:w="912" w:type="dxa"/>
            <w:shd w:val="clear" w:color="auto" w:fill="auto"/>
            <w:vAlign w:val="center"/>
          </w:tcPr>
          <w:p w14:paraId="55056669"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w:t>
            </w:r>
          </w:p>
        </w:tc>
        <w:tc>
          <w:tcPr>
            <w:tcW w:w="957" w:type="dxa"/>
            <w:shd w:val="clear" w:color="auto" w:fill="auto"/>
            <w:vAlign w:val="center"/>
          </w:tcPr>
          <w:p w14:paraId="4B36A03D"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w:t>
            </w:r>
          </w:p>
        </w:tc>
      </w:tr>
      <w:tr w:rsidR="00ED0C8D" w:rsidRPr="00760933" w14:paraId="7C2306A7" w14:textId="77777777" w:rsidTr="00661391">
        <w:trPr>
          <w:trHeight w:val="523"/>
          <w:jc w:val="right"/>
        </w:trPr>
        <w:tc>
          <w:tcPr>
            <w:tcW w:w="560" w:type="dxa"/>
            <w:shd w:val="clear" w:color="auto" w:fill="auto"/>
          </w:tcPr>
          <w:p w14:paraId="760FAB32"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6.</w:t>
            </w:r>
          </w:p>
        </w:tc>
        <w:tc>
          <w:tcPr>
            <w:tcW w:w="1331" w:type="dxa"/>
            <w:shd w:val="clear" w:color="auto" w:fill="auto"/>
            <w:vAlign w:val="center"/>
          </w:tcPr>
          <w:p w14:paraId="5227A562"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BJBR</w:t>
            </w:r>
          </w:p>
        </w:tc>
        <w:tc>
          <w:tcPr>
            <w:tcW w:w="933" w:type="dxa"/>
            <w:shd w:val="clear" w:color="auto" w:fill="auto"/>
            <w:vAlign w:val="center"/>
          </w:tcPr>
          <w:p w14:paraId="56008322" w14:textId="77777777" w:rsidR="00ED0C8D" w:rsidRPr="00760933" w:rsidRDefault="00ED0C8D" w:rsidP="00661391">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0,6</w:t>
            </w:r>
          </w:p>
        </w:tc>
        <w:tc>
          <w:tcPr>
            <w:tcW w:w="1053" w:type="dxa"/>
            <w:shd w:val="clear" w:color="auto" w:fill="auto"/>
            <w:vAlign w:val="center"/>
          </w:tcPr>
          <w:p w14:paraId="6CB383B8" w14:textId="77777777" w:rsidR="00ED0C8D" w:rsidRPr="00760933" w:rsidRDefault="00ED0C8D" w:rsidP="00661391">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0,6</w:t>
            </w:r>
          </w:p>
        </w:tc>
        <w:tc>
          <w:tcPr>
            <w:tcW w:w="1053" w:type="dxa"/>
            <w:shd w:val="clear" w:color="auto" w:fill="auto"/>
            <w:vAlign w:val="center"/>
          </w:tcPr>
          <w:p w14:paraId="3DD117EA" w14:textId="77777777" w:rsidR="00ED0C8D" w:rsidRPr="00760933" w:rsidRDefault="00ED0C8D" w:rsidP="00661391">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0,6</w:t>
            </w:r>
          </w:p>
        </w:tc>
        <w:tc>
          <w:tcPr>
            <w:tcW w:w="912" w:type="dxa"/>
            <w:shd w:val="clear" w:color="auto" w:fill="auto"/>
            <w:vAlign w:val="center"/>
          </w:tcPr>
          <w:p w14:paraId="198F3F68" w14:textId="77777777" w:rsidR="00ED0C8D" w:rsidRPr="00760933" w:rsidRDefault="00ED0C8D" w:rsidP="00661391">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0,67</w:t>
            </w:r>
          </w:p>
        </w:tc>
        <w:tc>
          <w:tcPr>
            <w:tcW w:w="957" w:type="dxa"/>
            <w:shd w:val="clear" w:color="auto" w:fill="auto"/>
            <w:vAlign w:val="center"/>
          </w:tcPr>
          <w:p w14:paraId="278032A1" w14:textId="77777777" w:rsidR="00ED0C8D" w:rsidRPr="00760933" w:rsidRDefault="00ED0C8D" w:rsidP="00661391">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0,67</w:t>
            </w:r>
          </w:p>
        </w:tc>
      </w:tr>
      <w:tr w:rsidR="00ED0C8D" w:rsidRPr="00760933" w14:paraId="3DC1D5D3" w14:textId="77777777" w:rsidTr="00661391">
        <w:trPr>
          <w:jc w:val="right"/>
        </w:trPr>
        <w:tc>
          <w:tcPr>
            <w:tcW w:w="560" w:type="dxa"/>
            <w:shd w:val="clear" w:color="auto" w:fill="auto"/>
          </w:tcPr>
          <w:p w14:paraId="66C32F66"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7.</w:t>
            </w:r>
          </w:p>
        </w:tc>
        <w:tc>
          <w:tcPr>
            <w:tcW w:w="1331" w:type="dxa"/>
            <w:shd w:val="clear" w:color="auto" w:fill="auto"/>
            <w:vAlign w:val="center"/>
          </w:tcPr>
          <w:p w14:paraId="68FE4A46"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BJTM</w:t>
            </w:r>
          </w:p>
        </w:tc>
        <w:tc>
          <w:tcPr>
            <w:tcW w:w="933" w:type="dxa"/>
            <w:shd w:val="clear" w:color="auto" w:fill="auto"/>
            <w:vAlign w:val="center"/>
          </w:tcPr>
          <w:p w14:paraId="7E7440AF"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w:t>
            </w:r>
          </w:p>
        </w:tc>
        <w:tc>
          <w:tcPr>
            <w:tcW w:w="1053" w:type="dxa"/>
            <w:shd w:val="clear" w:color="auto" w:fill="auto"/>
            <w:vAlign w:val="center"/>
          </w:tcPr>
          <w:p w14:paraId="4CE270EF"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w:t>
            </w:r>
          </w:p>
        </w:tc>
        <w:tc>
          <w:tcPr>
            <w:tcW w:w="1053" w:type="dxa"/>
            <w:shd w:val="clear" w:color="auto" w:fill="auto"/>
            <w:vAlign w:val="center"/>
          </w:tcPr>
          <w:p w14:paraId="2613684D"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0,67</w:t>
            </w:r>
          </w:p>
        </w:tc>
        <w:tc>
          <w:tcPr>
            <w:tcW w:w="912" w:type="dxa"/>
            <w:shd w:val="clear" w:color="auto" w:fill="auto"/>
            <w:vAlign w:val="center"/>
          </w:tcPr>
          <w:p w14:paraId="519525E4"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0,6</w:t>
            </w:r>
          </w:p>
        </w:tc>
        <w:tc>
          <w:tcPr>
            <w:tcW w:w="957" w:type="dxa"/>
            <w:shd w:val="clear" w:color="auto" w:fill="auto"/>
            <w:vAlign w:val="center"/>
          </w:tcPr>
          <w:p w14:paraId="61DB8673"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0,6</w:t>
            </w:r>
          </w:p>
        </w:tc>
      </w:tr>
      <w:tr w:rsidR="00ED0C8D" w:rsidRPr="00760933" w14:paraId="06103BAB" w14:textId="77777777" w:rsidTr="00661391">
        <w:trPr>
          <w:jc w:val="right"/>
        </w:trPr>
        <w:tc>
          <w:tcPr>
            <w:tcW w:w="560" w:type="dxa"/>
            <w:shd w:val="clear" w:color="auto" w:fill="auto"/>
          </w:tcPr>
          <w:p w14:paraId="5034D6A5"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8.</w:t>
            </w:r>
          </w:p>
        </w:tc>
        <w:tc>
          <w:tcPr>
            <w:tcW w:w="1331" w:type="dxa"/>
            <w:shd w:val="clear" w:color="auto" w:fill="auto"/>
            <w:vAlign w:val="center"/>
          </w:tcPr>
          <w:p w14:paraId="161B4D5D"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BMRI</w:t>
            </w:r>
          </w:p>
        </w:tc>
        <w:tc>
          <w:tcPr>
            <w:tcW w:w="933" w:type="dxa"/>
            <w:shd w:val="clear" w:color="auto" w:fill="auto"/>
            <w:vAlign w:val="center"/>
          </w:tcPr>
          <w:p w14:paraId="30739EF6"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w:t>
            </w:r>
          </w:p>
        </w:tc>
        <w:tc>
          <w:tcPr>
            <w:tcW w:w="1053" w:type="dxa"/>
            <w:shd w:val="clear" w:color="auto" w:fill="auto"/>
            <w:vAlign w:val="center"/>
          </w:tcPr>
          <w:p w14:paraId="5EA6035B"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w:t>
            </w:r>
          </w:p>
        </w:tc>
        <w:tc>
          <w:tcPr>
            <w:tcW w:w="1053" w:type="dxa"/>
            <w:shd w:val="clear" w:color="auto" w:fill="auto"/>
            <w:vAlign w:val="center"/>
          </w:tcPr>
          <w:p w14:paraId="21DB988C"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w:t>
            </w:r>
          </w:p>
        </w:tc>
        <w:tc>
          <w:tcPr>
            <w:tcW w:w="912" w:type="dxa"/>
            <w:shd w:val="clear" w:color="auto" w:fill="auto"/>
            <w:vAlign w:val="center"/>
          </w:tcPr>
          <w:p w14:paraId="0077E836"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w:t>
            </w:r>
          </w:p>
        </w:tc>
        <w:tc>
          <w:tcPr>
            <w:tcW w:w="957" w:type="dxa"/>
            <w:shd w:val="clear" w:color="auto" w:fill="auto"/>
            <w:vAlign w:val="center"/>
          </w:tcPr>
          <w:p w14:paraId="13141FAF"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0,55</w:t>
            </w:r>
          </w:p>
        </w:tc>
      </w:tr>
      <w:tr w:rsidR="00ED0C8D" w:rsidRPr="00760933" w14:paraId="0F8D3574" w14:textId="77777777" w:rsidTr="00661391">
        <w:trPr>
          <w:jc w:val="right"/>
        </w:trPr>
        <w:tc>
          <w:tcPr>
            <w:tcW w:w="560" w:type="dxa"/>
            <w:shd w:val="clear" w:color="auto" w:fill="auto"/>
          </w:tcPr>
          <w:p w14:paraId="37CDCBDA"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9.</w:t>
            </w:r>
          </w:p>
        </w:tc>
        <w:tc>
          <w:tcPr>
            <w:tcW w:w="1331" w:type="dxa"/>
            <w:shd w:val="clear" w:color="auto" w:fill="auto"/>
            <w:vAlign w:val="center"/>
          </w:tcPr>
          <w:p w14:paraId="6D123948"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BNGA</w:t>
            </w:r>
          </w:p>
        </w:tc>
        <w:tc>
          <w:tcPr>
            <w:tcW w:w="933" w:type="dxa"/>
            <w:shd w:val="clear" w:color="auto" w:fill="auto"/>
            <w:vAlign w:val="center"/>
          </w:tcPr>
          <w:p w14:paraId="6F2C6176"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w:t>
            </w:r>
          </w:p>
        </w:tc>
        <w:tc>
          <w:tcPr>
            <w:tcW w:w="1053" w:type="dxa"/>
            <w:shd w:val="clear" w:color="auto" w:fill="auto"/>
            <w:vAlign w:val="center"/>
          </w:tcPr>
          <w:p w14:paraId="14A3D1B3"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0,56</w:t>
            </w:r>
          </w:p>
        </w:tc>
        <w:tc>
          <w:tcPr>
            <w:tcW w:w="1053" w:type="dxa"/>
            <w:shd w:val="clear" w:color="auto" w:fill="auto"/>
            <w:vAlign w:val="center"/>
          </w:tcPr>
          <w:p w14:paraId="6BB06DCE"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0,43</w:t>
            </w:r>
          </w:p>
        </w:tc>
        <w:tc>
          <w:tcPr>
            <w:tcW w:w="912" w:type="dxa"/>
            <w:shd w:val="clear" w:color="auto" w:fill="auto"/>
            <w:vAlign w:val="center"/>
          </w:tcPr>
          <w:p w14:paraId="6A71775D"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w:t>
            </w:r>
          </w:p>
        </w:tc>
        <w:tc>
          <w:tcPr>
            <w:tcW w:w="957" w:type="dxa"/>
            <w:shd w:val="clear" w:color="auto" w:fill="auto"/>
            <w:vAlign w:val="center"/>
          </w:tcPr>
          <w:p w14:paraId="1DFD0A9F"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0,57</w:t>
            </w:r>
          </w:p>
        </w:tc>
      </w:tr>
      <w:tr w:rsidR="00ED0C8D" w:rsidRPr="00760933" w14:paraId="13995435" w14:textId="77777777" w:rsidTr="00661391">
        <w:trPr>
          <w:jc w:val="right"/>
        </w:trPr>
        <w:tc>
          <w:tcPr>
            <w:tcW w:w="560" w:type="dxa"/>
            <w:shd w:val="clear" w:color="auto" w:fill="auto"/>
          </w:tcPr>
          <w:p w14:paraId="374865C1"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10.</w:t>
            </w:r>
          </w:p>
        </w:tc>
        <w:tc>
          <w:tcPr>
            <w:tcW w:w="1331" w:type="dxa"/>
            <w:shd w:val="clear" w:color="auto" w:fill="auto"/>
            <w:vAlign w:val="center"/>
          </w:tcPr>
          <w:p w14:paraId="6F7462F2"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BNII</w:t>
            </w:r>
          </w:p>
        </w:tc>
        <w:tc>
          <w:tcPr>
            <w:tcW w:w="933" w:type="dxa"/>
            <w:shd w:val="clear" w:color="auto" w:fill="auto"/>
            <w:vAlign w:val="center"/>
          </w:tcPr>
          <w:p w14:paraId="5F04C2D7"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w:t>
            </w:r>
          </w:p>
        </w:tc>
        <w:tc>
          <w:tcPr>
            <w:tcW w:w="1053" w:type="dxa"/>
            <w:shd w:val="clear" w:color="auto" w:fill="auto"/>
            <w:vAlign w:val="center"/>
          </w:tcPr>
          <w:p w14:paraId="54B3A5B8"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w:t>
            </w:r>
          </w:p>
        </w:tc>
        <w:tc>
          <w:tcPr>
            <w:tcW w:w="1053" w:type="dxa"/>
            <w:shd w:val="clear" w:color="auto" w:fill="auto"/>
            <w:vAlign w:val="center"/>
          </w:tcPr>
          <w:p w14:paraId="0AE9681A"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0,57</w:t>
            </w:r>
          </w:p>
        </w:tc>
        <w:tc>
          <w:tcPr>
            <w:tcW w:w="912" w:type="dxa"/>
            <w:shd w:val="clear" w:color="auto" w:fill="auto"/>
            <w:vAlign w:val="center"/>
          </w:tcPr>
          <w:p w14:paraId="374B6245"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w:t>
            </w:r>
          </w:p>
        </w:tc>
        <w:tc>
          <w:tcPr>
            <w:tcW w:w="957" w:type="dxa"/>
            <w:shd w:val="clear" w:color="auto" w:fill="auto"/>
            <w:vAlign w:val="center"/>
          </w:tcPr>
          <w:p w14:paraId="6205CD14"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w:t>
            </w:r>
          </w:p>
        </w:tc>
      </w:tr>
      <w:tr w:rsidR="00ED0C8D" w:rsidRPr="00760933" w14:paraId="61B094A6" w14:textId="77777777" w:rsidTr="00661391">
        <w:trPr>
          <w:jc w:val="right"/>
        </w:trPr>
        <w:tc>
          <w:tcPr>
            <w:tcW w:w="560" w:type="dxa"/>
            <w:shd w:val="clear" w:color="auto" w:fill="auto"/>
          </w:tcPr>
          <w:p w14:paraId="7C4023DB"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11.</w:t>
            </w:r>
          </w:p>
        </w:tc>
        <w:tc>
          <w:tcPr>
            <w:tcW w:w="1331" w:type="dxa"/>
            <w:shd w:val="clear" w:color="auto" w:fill="auto"/>
            <w:vAlign w:val="center"/>
          </w:tcPr>
          <w:p w14:paraId="43AC8803"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BNLI</w:t>
            </w:r>
          </w:p>
        </w:tc>
        <w:tc>
          <w:tcPr>
            <w:tcW w:w="933" w:type="dxa"/>
            <w:shd w:val="clear" w:color="auto" w:fill="auto"/>
            <w:vAlign w:val="center"/>
          </w:tcPr>
          <w:p w14:paraId="4CEAB3E1"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w:t>
            </w:r>
          </w:p>
        </w:tc>
        <w:tc>
          <w:tcPr>
            <w:tcW w:w="1053" w:type="dxa"/>
            <w:shd w:val="clear" w:color="auto" w:fill="auto"/>
            <w:vAlign w:val="center"/>
          </w:tcPr>
          <w:p w14:paraId="6303A1F1"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w:t>
            </w:r>
          </w:p>
        </w:tc>
        <w:tc>
          <w:tcPr>
            <w:tcW w:w="1053" w:type="dxa"/>
            <w:shd w:val="clear" w:color="auto" w:fill="auto"/>
            <w:vAlign w:val="center"/>
          </w:tcPr>
          <w:p w14:paraId="1D688746"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0,57</w:t>
            </w:r>
          </w:p>
        </w:tc>
        <w:tc>
          <w:tcPr>
            <w:tcW w:w="912" w:type="dxa"/>
            <w:shd w:val="clear" w:color="auto" w:fill="auto"/>
            <w:vAlign w:val="center"/>
          </w:tcPr>
          <w:p w14:paraId="4E1A5169"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w:t>
            </w:r>
          </w:p>
        </w:tc>
        <w:tc>
          <w:tcPr>
            <w:tcW w:w="957" w:type="dxa"/>
            <w:shd w:val="clear" w:color="auto" w:fill="auto"/>
            <w:vAlign w:val="center"/>
          </w:tcPr>
          <w:p w14:paraId="62B1FFD6"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w:t>
            </w:r>
          </w:p>
        </w:tc>
      </w:tr>
      <w:tr w:rsidR="00ED0C8D" w:rsidRPr="00760933" w14:paraId="2893DDD5" w14:textId="77777777" w:rsidTr="00661391">
        <w:trPr>
          <w:jc w:val="right"/>
        </w:trPr>
        <w:tc>
          <w:tcPr>
            <w:tcW w:w="560" w:type="dxa"/>
            <w:shd w:val="clear" w:color="auto" w:fill="auto"/>
          </w:tcPr>
          <w:p w14:paraId="4E439153"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12.</w:t>
            </w:r>
          </w:p>
        </w:tc>
        <w:tc>
          <w:tcPr>
            <w:tcW w:w="1331" w:type="dxa"/>
            <w:shd w:val="clear" w:color="auto" w:fill="auto"/>
            <w:vAlign w:val="center"/>
          </w:tcPr>
          <w:p w14:paraId="112B0202"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BTPN</w:t>
            </w:r>
          </w:p>
        </w:tc>
        <w:tc>
          <w:tcPr>
            <w:tcW w:w="933" w:type="dxa"/>
            <w:shd w:val="clear" w:color="auto" w:fill="auto"/>
            <w:vAlign w:val="center"/>
          </w:tcPr>
          <w:p w14:paraId="39F8CCEF"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0,4</w:t>
            </w:r>
          </w:p>
        </w:tc>
        <w:tc>
          <w:tcPr>
            <w:tcW w:w="1053" w:type="dxa"/>
            <w:shd w:val="clear" w:color="auto" w:fill="auto"/>
            <w:vAlign w:val="center"/>
          </w:tcPr>
          <w:p w14:paraId="18DACE3C"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0,6</w:t>
            </w:r>
          </w:p>
        </w:tc>
        <w:tc>
          <w:tcPr>
            <w:tcW w:w="1053" w:type="dxa"/>
            <w:shd w:val="clear" w:color="auto" w:fill="auto"/>
            <w:vAlign w:val="center"/>
          </w:tcPr>
          <w:p w14:paraId="1D268C5F"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0,6</w:t>
            </w:r>
          </w:p>
        </w:tc>
        <w:tc>
          <w:tcPr>
            <w:tcW w:w="912" w:type="dxa"/>
            <w:shd w:val="clear" w:color="auto" w:fill="auto"/>
            <w:vAlign w:val="center"/>
          </w:tcPr>
          <w:p w14:paraId="6AE3D14E"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w:t>
            </w:r>
          </w:p>
        </w:tc>
        <w:tc>
          <w:tcPr>
            <w:tcW w:w="957" w:type="dxa"/>
            <w:shd w:val="clear" w:color="auto" w:fill="auto"/>
            <w:vAlign w:val="center"/>
          </w:tcPr>
          <w:p w14:paraId="40E19166"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w:t>
            </w:r>
          </w:p>
        </w:tc>
      </w:tr>
      <w:tr w:rsidR="00ED0C8D" w:rsidRPr="00760933" w14:paraId="5F85B1D7" w14:textId="77777777" w:rsidTr="00661391">
        <w:trPr>
          <w:jc w:val="right"/>
        </w:trPr>
        <w:tc>
          <w:tcPr>
            <w:tcW w:w="560" w:type="dxa"/>
            <w:shd w:val="clear" w:color="auto" w:fill="auto"/>
          </w:tcPr>
          <w:p w14:paraId="4BB1FDCF"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13.</w:t>
            </w:r>
          </w:p>
        </w:tc>
        <w:tc>
          <w:tcPr>
            <w:tcW w:w="1331" w:type="dxa"/>
            <w:shd w:val="clear" w:color="auto" w:fill="auto"/>
            <w:vAlign w:val="center"/>
          </w:tcPr>
          <w:p w14:paraId="0662C857"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BTPS</w:t>
            </w:r>
          </w:p>
        </w:tc>
        <w:tc>
          <w:tcPr>
            <w:tcW w:w="933" w:type="dxa"/>
            <w:shd w:val="clear" w:color="auto" w:fill="auto"/>
            <w:vAlign w:val="center"/>
          </w:tcPr>
          <w:p w14:paraId="16AC78CA"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w:t>
            </w:r>
          </w:p>
        </w:tc>
        <w:tc>
          <w:tcPr>
            <w:tcW w:w="1053" w:type="dxa"/>
            <w:shd w:val="clear" w:color="auto" w:fill="auto"/>
            <w:vAlign w:val="center"/>
          </w:tcPr>
          <w:p w14:paraId="71A2A649"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w:t>
            </w:r>
          </w:p>
        </w:tc>
        <w:tc>
          <w:tcPr>
            <w:tcW w:w="1053" w:type="dxa"/>
            <w:shd w:val="clear" w:color="auto" w:fill="auto"/>
            <w:vAlign w:val="center"/>
          </w:tcPr>
          <w:p w14:paraId="07D2349C"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w:t>
            </w:r>
          </w:p>
        </w:tc>
        <w:tc>
          <w:tcPr>
            <w:tcW w:w="912" w:type="dxa"/>
            <w:shd w:val="clear" w:color="auto" w:fill="auto"/>
            <w:vAlign w:val="center"/>
          </w:tcPr>
          <w:p w14:paraId="26390257"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w:t>
            </w:r>
          </w:p>
        </w:tc>
        <w:tc>
          <w:tcPr>
            <w:tcW w:w="957" w:type="dxa"/>
            <w:shd w:val="clear" w:color="auto" w:fill="auto"/>
            <w:vAlign w:val="center"/>
          </w:tcPr>
          <w:p w14:paraId="741B89E3"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0,75</w:t>
            </w:r>
          </w:p>
        </w:tc>
      </w:tr>
      <w:tr w:rsidR="00ED0C8D" w:rsidRPr="00760933" w14:paraId="4314F18D" w14:textId="77777777" w:rsidTr="00661391">
        <w:trPr>
          <w:jc w:val="right"/>
        </w:trPr>
        <w:tc>
          <w:tcPr>
            <w:tcW w:w="560" w:type="dxa"/>
            <w:shd w:val="clear" w:color="auto" w:fill="auto"/>
          </w:tcPr>
          <w:p w14:paraId="27045FFF"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14.</w:t>
            </w:r>
          </w:p>
        </w:tc>
        <w:tc>
          <w:tcPr>
            <w:tcW w:w="1331" w:type="dxa"/>
            <w:shd w:val="clear" w:color="auto" w:fill="auto"/>
            <w:vAlign w:val="center"/>
          </w:tcPr>
          <w:p w14:paraId="6DE379C6"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MEGA</w:t>
            </w:r>
          </w:p>
        </w:tc>
        <w:tc>
          <w:tcPr>
            <w:tcW w:w="933" w:type="dxa"/>
            <w:shd w:val="clear" w:color="auto" w:fill="auto"/>
            <w:vAlign w:val="center"/>
          </w:tcPr>
          <w:p w14:paraId="4AC38D5A"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0,6</w:t>
            </w:r>
          </w:p>
        </w:tc>
        <w:tc>
          <w:tcPr>
            <w:tcW w:w="1053" w:type="dxa"/>
            <w:shd w:val="clear" w:color="auto" w:fill="auto"/>
            <w:vAlign w:val="center"/>
          </w:tcPr>
          <w:p w14:paraId="4B12893D"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0,6</w:t>
            </w:r>
          </w:p>
        </w:tc>
        <w:tc>
          <w:tcPr>
            <w:tcW w:w="1053" w:type="dxa"/>
            <w:shd w:val="clear" w:color="auto" w:fill="auto"/>
            <w:vAlign w:val="center"/>
          </w:tcPr>
          <w:p w14:paraId="2127D74F"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0,6</w:t>
            </w:r>
          </w:p>
        </w:tc>
        <w:tc>
          <w:tcPr>
            <w:tcW w:w="912" w:type="dxa"/>
            <w:shd w:val="clear" w:color="auto" w:fill="auto"/>
            <w:vAlign w:val="center"/>
          </w:tcPr>
          <w:p w14:paraId="107BA5A1"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w:t>
            </w:r>
          </w:p>
        </w:tc>
        <w:tc>
          <w:tcPr>
            <w:tcW w:w="957" w:type="dxa"/>
            <w:shd w:val="clear" w:color="auto" w:fill="auto"/>
            <w:vAlign w:val="center"/>
          </w:tcPr>
          <w:p w14:paraId="728DC03E"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0,6</w:t>
            </w:r>
          </w:p>
        </w:tc>
      </w:tr>
      <w:tr w:rsidR="00ED0C8D" w:rsidRPr="00760933" w14:paraId="3F62E6FF" w14:textId="77777777" w:rsidTr="00661391">
        <w:trPr>
          <w:jc w:val="right"/>
        </w:trPr>
        <w:tc>
          <w:tcPr>
            <w:tcW w:w="1891" w:type="dxa"/>
            <w:gridSpan w:val="2"/>
            <w:shd w:val="clear" w:color="auto" w:fill="auto"/>
          </w:tcPr>
          <w:p w14:paraId="15837EC6"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 xml:space="preserve">Nilai </w:t>
            </w:r>
            <w:proofErr w:type="spellStart"/>
            <w:r w:rsidRPr="00760933">
              <w:rPr>
                <w:rFonts w:ascii="Times New Roman" w:hAnsi="Times New Roman"/>
                <w:sz w:val="24"/>
                <w:szCs w:val="24"/>
              </w:rPr>
              <w:t>Tertinggi</w:t>
            </w:r>
            <w:proofErr w:type="spellEnd"/>
          </w:p>
        </w:tc>
        <w:tc>
          <w:tcPr>
            <w:tcW w:w="4908" w:type="dxa"/>
            <w:gridSpan w:val="5"/>
            <w:shd w:val="clear" w:color="auto" w:fill="auto"/>
          </w:tcPr>
          <w:p w14:paraId="70A32F85"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Pr>
                <w:rFonts w:ascii="Times New Roman" w:hAnsi="Times New Roman" w:cs="Times New Roman"/>
                <w:bCs/>
                <w:sz w:val="24"/>
                <w:szCs w:val="24"/>
              </w:rPr>
              <w:t>-0,29</w:t>
            </w:r>
          </w:p>
        </w:tc>
      </w:tr>
      <w:tr w:rsidR="00ED0C8D" w:rsidRPr="00760933" w14:paraId="47AAAD4F" w14:textId="77777777" w:rsidTr="00661391">
        <w:trPr>
          <w:jc w:val="right"/>
        </w:trPr>
        <w:tc>
          <w:tcPr>
            <w:tcW w:w="1891" w:type="dxa"/>
            <w:gridSpan w:val="2"/>
            <w:shd w:val="clear" w:color="auto" w:fill="auto"/>
          </w:tcPr>
          <w:p w14:paraId="50448AD8"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 xml:space="preserve">Nilai </w:t>
            </w:r>
            <w:proofErr w:type="spellStart"/>
            <w:r w:rsidRPr="00760933">
              <w:rPr>
                <w:rFonts w:ascii="Times New Roman" w:hAnsi="Times New Roman"/>
                <w:sz w:val="24"/>
                <w:szCs w:val="24"/>
              </w:rPr>
              <w:t>Terendah</w:t>
            </w:r>
            <w:proofErr w:type="spellEnd"/>
            <w:r w:rsidRPr="00760933">
              <w:rPr>
                <w:rFonts w:ascii="Times New Roman" w:hAnsi="Times New Roman"/>
                <w:sz w:val="24"/>
                <w:szCs w:val="24"/>
              </w:rPr>
              <w:t xml:space="preserve"> </w:t>
            </w:r>
          </w:p>
        </w:tc>
        <w:tc>
          <w:tcPr>
            <w:tcW w:w="4908" w:type="dxa"/>
            <w:gridSpan w:val="5"/>
            <w:shd w:val="clear" w:color="auto" w:fill="auto"/>
          </w:tcPr>
          <w:p w14:paraId="708F61DF"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E30402">
              <w:rPr>
                <w:rFonts w:ascii="Times New Roman" w:hAnsi="Times New Roman" w:cs="Times New Roman"/>
                <w:color w:val="000000"/>
                <w:sz w:val="24"/>
                <w:szCs w:val="24"/>
              </w:rPr>
              <w:t>-</w:t>
            </w:r>
            <w:r>
              <w:rPr>
                <w:rFonts w:ascii="Times New Roman" w:hAnsi="Times New Roman" w:cs="Times New Roman"/>
                <w:color w:val="000000"/>
                <w:sz w:val="24"/>
                <w:szCs w:val="24"/>
              </w:rPr>
              <w:t>0,92</w:t>
            </w:r>
          </w:p>
        </w:tc>
      </w:tr>
      <w:tr w:rsidR="00ED0C8D" w:rsidRPr="00760933" w14:paraId="17CE3481" w14:textId="77777777" w:rsidTr="00661391">
        <w:trPr>
          <w:jc w:val="right"/>
        </w:trPr>
        <w:tc>
          <w:tcPr>
            <w:tcW w:w="1891" w:type="dxa"/>
            <w:gridSpan w:val="2"/>
            <w:shd w:val="clear" w:color="auto" w:fill="auto"/>
          </w:tcPr>
          <w:p w14:paraId="79C78EEE"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 xml:space="preserve">Nilai Rata-rata </w:t>
            </w:r>
          </w:p>
        </w:tc>
        <w:tc>
          <w:tcPr>
            <w:tcW w:w="4908" w:type="dxa"/>
            <w:gridSpan w:val="5"/>
            <w:shd w:val="clear" w:color="auto" w:fill="auto"/>
          </w:tcPr>
          <w:p w14:paraId="77C33B7D"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E30402">
              <w:rPr>
                <w:rFonts w:ascii="Times New Roman" w:hAnsi="Times New Roman" w:cs="Times New Roman"/>
                <w:color w:val="000000"/>
                <w:sz w:val="24"/>
                <w:szCs w:val="24"/>
              </w:rPr>
              <w:t>-</w:t>
            </w:r>
            <w:r>
              <w:rPr>
                <w:rFonts w:ascii="Times New Roman" w:hAnsi="Times New Roman" w:cs="Times New Roman"/>
                <w:color w:val="000000"/>
                <w:sz w:val="24"/>
                <w:szCs w:val="24"/>
              </w:rPr>
              <w:t>0,5898</w:t>
            </w:r>
          </w:p>
        </w:tc>
      </w:tr>
    </w:tbl>
    <w:p w14:paraId="5CC109B6" w14:textId="77777777" w:rsidR="00ED0C8D" w:rsidRDefault="00ED0C8D" w:rsidP="00ED0C8D">
      <w:pPr>
        <w:spacing w:line="480" w:lineRule="auto"/>
        <w:ind w:left="1058" w:firstLine="360"/>
        <w:rPr>
          <w:rFonts w:ascii="Times New Roman" w:hAnsi="Times New Roman" w:cs="Times New Roman"/>
          <w:bCs/>
          <w:sz w:val="24"/>
          <w:szCs w:val="24"/>
        </w:rPr>
      </w:pPr>
      <w:proofErr w:type="spellStart"/>
      <w:r w:rsidRPr="00CA221D">
        <w:rPr>
          <w:rFonts w:ascii="Times New Roman" w:hAnsi="Times New Roman" w:cs="Times New Roman"/>
          <w:bCs/>
          <w:sz w:val="24"/>
          <w:szCs w:val="24"/>
        </w:rPr>
        <w:t>Sumber</w:t>
      </w:r>
      <w:proofErr w:type="spellEnd"/>
      <w:r w:rsidRPr="00CA221D">
        <w:rPr>
          <w:rFonts w:ascii="Times New Roman" w:hAnsi="Times New Roman" w:cs="Times New Roman"/>
          <w:bCs/>
          <w:sz w:val="24"/>
          <w:szCs w:val="24"/>
        </w:rPr>
        <w:t xml:space="preserve">: Data </w:t>
      </w:r>
      <w:proofErr w:type="spellStart"/>
      <w:r>
        <w:rPr>
          <w:rFonts w:ascii="Times New Roman" w:hAnsi="Times New Roman" w:cs="Times New Roman"/>
          <w:bCs/>
          <w:sz w:val="24"/>
          <w:szCs w:val="24"/>
        </w:rPr>
        <w:t>s</w:t>
      </w:r>
      <w:r w:rsidRPr="00CA221D">
        <w:rPr>
          <w:rFonts w:ascii="Times New Roman" w:hAnsi="Times New Roman" w:cs="Times New Roman"/>
          <w:bCs/>
          <w:sz w:val="24"/>
          <w:szCs w:val="24"/>
        </w:rPr>
        <w:t>ekunder</w:t>
      </w:r>
      <w:proofErr w:type="spellEnd"/>
      <w:r w:rsidRPr="00CA221D">
        <w:rPr>
          <w:rFonts w:ascii="Times New Roman" w:hAnsi="Times New Roman" w:cs="Times New Roman"/>
          <w:bCs/>
          <w:sz w:val="24"/>
          <w:szCs w:val="24"/>
        </w:rPr>
        <w:t xml:space="preserve"> yang </w:t>
      </w:r>
      <w:proofErr w:type="spellStart"/>
      <w:r w:rsidRPr="00CA221D">
        <w:rPr>
          <w:rFonts w:ascii="Times New Roman" w:hAnsi="Times New Roman" w:cs="Times New Roman"/>
          <w:bCs/>
          <w:sz w:val="24"/>
          <w:szCs w:val="24"/>
        </w:rPr>
        <w:t>diolah</w:t>
      </w:r>
      <w:proofErr w:type="spellEnd"/>
      <w:r w:rsidRPr="00CA221D">
        <w:rPr>
          <w:rFonts w:ascii="Times New Roman" w:hAnsi="Times New Roman" w:cs="Times New Roman"/>
          <w:bCs/>
          <w:sz w:val="24"/>
          <w:szCs w:val="24"/>
        </w:rPr>
        <w:t xml:space="preserve"> </w:t>
      </w:r>
      <w:proofErr w:type="spellStart"/>
      <w:r w:rsidRPr="00CA221D">
        <w:rPr>
          <w:rFonts w:ascii="Times New Roman" w:hAnsi="Times New Roman" w:cs="Times New Roman"/>
          <w:bCs/>
          <w:sz w:val="24"/>
          <w:szCs w:val="24"/>
        </w:rPr>
        <w:t>tahun</w:t>
      </w:r>
      <w:proofErr w:type="spellEnd"/>
      <w:r w:rsidRPr="00CA221D">
        <w:rPr>
          <w:rFonts w:ascii="Times New Roman" w:hAnsi="Times New Roman" w:cs="Times New Roman"/>
          <w:bCs/>
          <w:sz w:val="24"/>
          <w:szCs w:val="24"/>
        </w:rPr>
        <w:t xml:space="preserve"> (2024)</w:t>
      </w:r>
    </w:p>
    <w:p w14:paraId="749E6494" w14:textId="77777777" w:rsidR="00ED0C8D" w:rsidRDefault="00ED0C8D" w:rsidP="00ED0C8D">
      <w:pPr>
        <w:spacing w:line="480" w:lineRule="auto"/>
        <w:ind w:left="720"/>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6C898971" wp14:editId="736AA3C4">
            <wp:extent cx="5040630" cy="2940685"/>
            <wp:effectExtent l="0" t="0" r="7620" b="12065"/>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B10BAA">
        <w:rPr>
          <w:rFonts w:ascii="Times New Roman" w:hAnsi="Times New Roman" w:cs="Times New Roman"/>
          <w:bCs/>
          <w:sz w:val="24"/>
          <w:szCs w:val="24"/>
        </w:rPr>
        <w:t xml:space="preserve"> </w:t>
      </w:r>
      <w:proofErr w:type="spellStart"/>
      <w:r w:rsidRPr="00CA221D">
        <w:rPr>
          <w:rFonts w:ascii="Times New Roman" w:hAnsi="Times New Roman" w:cs="Times New Roman"/>
          <w:bCs/>
          <w:sz w:val="24"/>
          <w:szCs w:val="24"/>
        </w:rPr>
        <w:t>Sumber</w:t>
      </w:r>
      <w:proofErr w:type="spellEnd"/>
      <w:r w:rsidRPr="00CA221D">
        <w:rPr>
          <w:rFonts w:ascii="Times New Roman" w:hAnsi="Times New Roman" w:cs="Times New Roman"/>
          <w:bCs/>
          <w:sz w:val="24"/>
          <w:szCs w:val="24"/>
        </w:rPr>
        <w:t xml:space="preserve">: Data </w:t>
      </w:r>
      <w:proofErr w:type="spellStart"/>
      <w:r>
        <w:rPr>
          <w:rFonts w:ascii="Times New Roman" w:hAnsi="Times New Roman" w:cs="Times New Roman"/>
          <w:bCs/>
          <w:sz w:val="24"/>
          <w:szCs w:val="24"/>
        </w:rPr>
        <w:t>s</w:t>
      </w:r>
      <w:r w:rsidRPr="00CA221D">
        <w:rPr>
          <w:rFonts w:ascii="Times New Roman" w:hAnsi="Times New Roman" w:cs="Times New Roman"/>
          <w:bCs/>
          <w:sz w:val="24"/>
          <w:szCs w:val="24"/>
        </w:rPr>
        <w:t>ekunder</w:t>
      </w:r>
      <w:proofErr w:type="spellEnd"/>
      <w:r w:rsidRPr="00CA221D">
        <w:rPr>
          <w:rFonts w:ascii="Times New Roman" w:hAnsi="Times New Roman" w:cs="Times New Roman"/>
          <w:bCs/>
          <w:sz w:val="24"/>
          <w:szCs w:val="24"/>
        </w:rPr>
        <w:t xml:space="preserve"> yang </w:t>
      </w:r>
      <w:proofErr w:type="spellStart"/>
      <w:r w:rsidRPr="00CA221D">
        <w:rPr>
          <w:rFonts w:ascii="Times New Roman" w:hAnsi="Times New Roman" w:cs="Times New Roman"/>
          <w:bCs/>
          <w:sz w:val="24"/>
          <w:szCs w:val="24"/>
        </w:rPr>
        <w:t>diolah</w:t>
      </w:r>
      <w:proofErr w:type="spellEnd"/>
      <w:r w:rsidRPr="00CA221D">
        <w:rPr>
          <w:rFonts w:ascii="Times New Roman" w:hAnsi="Times New Roman" w:cs="Times New Roman"/>
          <w:bCs/>
          <w:sz w:val="24"/>
          <w:szCs w:val="24"/>
        </w:rPr>
        <w:t xml:space="preserve"> </w:t>
      </w:r>
      <w:proofErr w:type="spellStart"/>
      <w:r w:rsidRPr="00CA221D">
        <w:rPr>
          <w:rFonts w:ascii="Times New Roman" w:hAnsi="Times New Roman" w:cs="Times New Roman"/>
          <w:bCs/>
          <w:sz w:val="24"/>
          <w:szCs w:val="24"/>
        </w:rPr>
        <w:t>tahun</w:t>
      </w:r>
      <w:proofErr w:type="spellEnd"/>
      <w:r w:rsidRPr="00CA221D">
        <w:rPr>
          <w:rFonts w:ascii="Times New Roman" w:hAnsi="Times New Roman" w:cs="Times New Roman"/>
          <w:bCs/>
          <w:sz w:val="24"/>
          <w:szCs w:val="24"/>
        </w:rPr>
        <w:t xml:space="preserve"> (2024)</w:t>
      </w:r>
    </w:p>
    <w:p w14:paraId="7B857D52" w14:textId="77777777" w:rsidR="00ED0C8D" w:rsidRPr="00F41567" w:rsidRDefault="00ED0C8D" w:rsidP="00D53FC1">
      <w:pPr>
        <w:pStyle w:val="subbab2"/>
        <w:numPr>
          <w:ilvl w:val="0"/>
          <w:numId w:val="0"/>
        </w:numPr>
        <w:ind w:left="720"/>
        <w:jc w:val="center"/>
        <w:rPr>
          <w:b w:val="0"/>
          <w:bCs/>
          <w:i/>
          <w:iCs/>
        </w:rPr>
      </w:pPr>
      <w:bookmarkStart w:id="8" w:name="_Toc170950945"/>
      <w:proofErr w:type="spellStart"/>
      <w:r w:rsidRPr="00F41567">
        <w:rPr>
          <w:bCs/>
        </w:rPr>
        <w:lastRenderedPageBreak/>
        <w:t>Grafik</w:t>
      </w:r>
      <w:proofErr w:type="spellEnd"/>
      <w:r w:rsidRPr="00F41567">
        <w:rPr>
          <w:bCs/>
        </w:rPr>
        <w:t xml:space="preserve"> </w:t>
      </w:r>
      <w:r w:rsidRPr="00F41567">
        <w:rPr>
          <w:b w:val="0"/>
          <w:bCs/>
          <w:i/>
          <w:iCs/>
        </w:rPr>
        <w:fldChar w:fldCharType="begin"/>
      </w:r>
      <w:r w:rsidRPr="00F41567">
        <w:rPr>
          <w:bCs/>
        </w:rPr>
        <w:instrText xml:space="preserve"> SEQ Grafik \* ARABIC </w:instrText>
      </w:r>
      <w:r w:rsidRPr="00F41567">
        <w:rPr>
          <w:b w:val="0"/>
          <w:bCs/>
          <w:i/>
          <w:iCs/>
        </w:rPr>
        <w:fldChar w:fldCharType="separate"/>
      </w:r>
      <w:r>
        <w:rPr>
          <w:bCs/>
          <w:noProof/>
        </w:rPr>
        <w:t>4</w:t>
      </w:r>
      <w:bookmarkEnd w:id="8"/>
      <w:r w:rsidRPr="00F41567">
        <w:rPr>
          <w:b w:val="0"/>
          <w:bCs/>
          <w:i/>
          <w:iCs/>
        </w:rPr>
        <w:fldChar w:fldCharType="end"/>
      </w:r>
    </w:p>
    <w:p w14:paraId="4B25A0DC" w14:textId="77777777" w:rsidR="00ED0C8D" w:rsidRPr="00F41567" w:rsidRDefault="00ED0C8D" w:rsidP="00D53FC1">
      <w:pPr>
        <w:pStyle w:val="subbab2"/>
        <w:numPr>
          <w:ilvl w:val="0"/>
          <w:numId w:val="0"/>
        </w:numPr>
        <w:ind w:left="720"/>
        <w:jc w:val="center"/>
        <w:rPr>
          <w:b w:val="0"/>
          <w:bCs/>
          <w:i/>
          <w:iCs/>
          <w:sz w:val="36"/>
          <w:szCs w:val="36"/>
        </w:rPr>
      </w:pPr>
      <w:proofErr w:type="spellStart"/>
      <w:r w:rsidRPr="00F41567">
        <w:rPr>
          <w:bCs/>
        </w:rPr>
        <w:t>Perkembangan</w:t>
      </w:r>
      <w:proofErr w:type="spellEnd"/>
      <w:r w:rsidRPr="00F41567">
        <w:rPr>
          <w:bCs/>
        </w:rPr>
        <w:t xml:space="preserve"> </w:t>
      </w:r>
      <w:proofErr w:type="spellStart"/>
      <w:r w:rsidRPr="00F41567">
        <w:rPr>
          <w:bCs/>
        </w:rPr>
        <w:t>Pengungkapan</w:t>
      </w:r>
      <w:proofErr w:type="spellEnd"/>
      <w:r w:rsidRPr="00F41567">
        <w:rPr>
          <w:bCs/>
        </w:rPr>
        <w:t xml:space="preserve"> Good Corporate Governance</w:t>
      </w:r>
    </w:p>
    <w:p w14:paraId="7D98EB50" w14:textId="77777777" w:rsidR="00ED0C8D" w:rsidRDefault="00ED0C8D" w:rsidP="00ED0C8D">
      <w:pPr>
        <w:spacing w:line="480" w:lineRule="auto"/>
        <w:ind w:left="1058" w:firstLine="927"/>
        <w:jc w:val="both"/>
        <w:rPr>
          <w:rFonts w:ascii="Times New Roman" w:hAnsi="Times New Roman" w:cs="Times New Roman"/>
          <w:bCs/>
          <w:sz w:val="24"/>
          <w:szCs w:val="24"/>
        </w:rPr>
      </w:pPr>
      <w:proofErr w:type="spellStart"/>
      <w:r>
        <w:rPr>
          <w:rFonts w:ascii="Times New Roman" w:hAnsi="Times New Roman" w:cs="Times New Roman"/>
          <w:bCs/>
          <w:sz w:val="24"/>
          <w:szCs w:val="24"/>
        </w:rPr>
        <w:t>Berdasarkan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hasil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tabel</w:t>
      </w:r>
      <w:proofErr w:type="spellEnd"/>
      <w:r>
        <w:rPr>
          <w:rFonts w:ascii="Times New Roman" w:hAnsi="Times New Roman" w:cs="Times New Roman"/>
          <w:bCs/>
          <w:sz w:val="24"/>
          <w:szCs w:val="24"/>
        </w:rPr>
        <w:t xml:space="preserve"> 12 dan </w:t>
      </w:r>
      <w:proofErr w:type="spellStart"/>
      <w:r>
        <w:rPr>
          <w:rFonts w:ascii="Times New Roman" w:hAnsi="Times New Roman" w:cs="Times New Roman"/>
          <w:bCs/>
          <w:sz w:val="24"/>
          <w:szCs w:val="24"/>
        </w:rPr>
        <w:t>grafik</w:t>
      </w:r>
      <w:proofErr w:type="spellEnd"/>
      <w:r>
        <w:rPr>
          <w:rFonts w:ascii="Times New Roman" w:hAnsi="Times New Roman" w:cs="Times New Roman"/>
          <w:bCs/>
          <w:sz w:val="24"/>
          <w:szCs w:val="24"/>
        </w:rPr>
        <w:t xml:space="preserve"> 4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diketahui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bahwa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pengungkapan</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Good Corporate Governance</w:t>
      </w:r>
      <w:r>
        <w:rPr>
          <w:rFonts w:ascii="Times New Roman" w:hAnsi="Times New Roman" w:cs="Times New Roman"/>
          <w:bCs/>
          <w:sz w:val="24"/>
          <w:szCs w:val="24"/>
        </w:rPr>
        <w:t xml:space="preserve"> sub </w:t>
      </w:r>
      <w:proofErr w:type="spellStart"/>
      <w:r>
        <w:rPr>
          <w:rFonts w:ascii="Times New Roman" w:hAnsi="Times New Roman" w:cs="Times New Roman"/>
          <w:bCs/>
          <w:sz w:val="24"/>
          <w:szCs w:val="24"/>
        </w:rPr>
        <w:t>sektor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perbankan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terdaftar</w:t>
      </w:r>
      <w:proofErr w:type="spellEnd"/>
      <w:r>
        <w:rPr>
          <w:rFonts w:ascii="Times New Roman" w:hAnsi="Times New Roman" w:cs="Times New Roman"/>
          <w:bCs/>
          <w:sz w:val="24"/>
          <w:szCs w:val="24"/>
        </w:rPr>
        <w:t xml:space="preserve"> di Bursa </w:t>
      </w:r>
      <w:proofErr w:type="spellStart"/>
      <w:r>
        <w:rPr>
          <w:rFonts w:ascii="Times New Roman" w:hAnsi="Times New Roman" w:cs="Times New Roman"/>
          <w:bCs/>
          <w:sz w:val="24"/>
          <w:szCs w:val="24"/>
        </w:rPr>
        <w:t>Efek</w:t>
      </w:r>
      <w:proofErr w:type="spellEnd"/>
      <w:r>
        <w:rPr>
          <w:rFonts w:ascii="Times New Roman" w:hAnsi="Times New Roman" w:cs="Times New Roman"/>
          <w:bCs/>
          <w:sz w:val="24"/>
          <w:szCs w:val="24"/>
        </w:rPr>
        <w:t xml:space="preserve"> Indonesia </w:t>
      </w:r>
      <w:proofErr w:type="spellStart"/>
      <w:r>
        <w:rPr>
          <w:rFonts w:ascii="Times New Roman" w:hAnsi="Times New Roman" w:cs="Times New Roman"/>
          <w:bCs/>
          <w:sz w:val="24"/>
          <w:szCs w:val="24"/>
        </w:rPr>
        <w:t>periode</w:t>
      </w:r>
      <w:proofErr w:type="spellEnd"/>
      <w:r>
        <w:rPr>
          <w:rFonts w:ascii="Times New Roman" w:hAnsi="Times New Roman" w:cs="Times New Roman"/>
          <w:bCs/>
          <w:sz w:val="24"/>
          <w:szCs w:val="24"/>
        </w:rPr>
        <w:t xml:space="preserve"> 2019-2023 </w:t>
      </w:r>
      <w:proofErr w:type="spellStart"/>
      <w:r>
        <w:rPr>
          <w:rFonts w:ascii="Times New Roman" w:hAnsi="Times New Roman" w:cs="Times New Roman"/>
          <w:bCs/>
          <w:sz w:val="24"/>
          <w:szCs w:val="24"/>
        </w:rPr>
        <w:t>memiliki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tertinggi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sebesar</w:t>
      </w:r>
      <w:proofErr w:type="spellEnd"/>
      <w:r>
        <w:rPr>
          <w:rFonts w:ascii="Times New Roman" w:hAnsi="Times New Roman" w:cs="Times New Roman"/>
          <w:bCs/>
          <w:sz w:val="24"/>
          <w:szCs w:val="24"/>
        </w:rPr>
        <w:t xml:space="preserve"> 0,75 </w:t>
      </w:r>
      <w:proofErr w:type="spellStart"/>
      <w:r>
        <w:rPr>
          <w:rFonts w:ascii="Times New Roman" w:hAnsi="Times New Roman" w:cs="Times New Roman"/>
          <w:bCs/>
          <w:sz w:val="24"/>
          <w:szCs w:val="24"/>
        </w:rPr>
        <w:t>yaitu</w:t>
      </w:r>
      <w:proofErr w:type="spellEnd"/>
      <w:r>
        <w:rPr>
          <w:rFonts w:ascii="Times New Roman" w:hAnsi="Times New Roman" w:cs="Times New Roman"/>
          <w:bCs/>
          <w:sz w:val="24"/>
          <w:szCs w:val="24"/>
        </w:rPr>
        <w:t xml:space="preserve"> pada PT Bank BTPN Syariah </w:t>
      </w:r>
      <w:proofErr w:type="spellStart"/>
      <w:r>
        <w:rPr>
          <w:rFonts w:ascii="Times New Roman" w:hAnsi="Times New Roman" w:cs="Times New Roman"/>
          <w:bCs/>
          <w:sz w:val="24"/>
          <w:szCs w:val="24"/>
        </w:rPr>
        <w:t>Tbk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tahun</w:t>
      </w:r>
      <w:proofErr w:type="spellEnd"/>
      <w:r>
        <w:rPr>
          <w:rFonts w:ascii="Times New Roman" w:hAnsi="Times New Roman" w:cs="Times New Roman"/>
          <w:bCs/>
          <w:sz w:val="24"/>
          <w:szCs w:val="24"/>
        </w:rPr>
        <w:t xml:space="preserve"> 2023, dan </w:t>
      </w:r>
      <w:proofErr w:type="spellStart"/>
      <w:r>
        <w:rPr>
          <w:rFonts w:ascii="Times New Roman" w:hAnsi="Times New Roman" w:cs="Times New Roman"/>
          <w:bCs/>
          <w:sz w:val="24"/>
          <w:szCs w:val="24"/>
        </w:rPr>
        <w:t>memiliki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terendah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yaitu</w:t>
      </w:r>
      <w:proofErr w:type="spellEnd"/>
      <w:r>
        <w:rPr>
          <w:rFonts w:ascii="Times New Roman" w:hAnsi="Times New Roman" w:cs="Times New Roman"/>
          <w:bCs/>
          <w:sz w:val="24"/>
          <w:szCs w:val="24"/>
        </w:rPr>
        <w:t xml:space="preserve"> 0,4 </w:t>
      </w:r>
      <w:proofErr w:type="spellStart"/>
      <w:r>
        <w:rPr>
          <w:rFonts w:ascii="Times New Roman" w:hAnsi="Times New Roman" w:cs="Times New Roman"/>
          <w:bCs/>
          <w:sz w:val="24"/>
          <w:szCs w:val="24"/>
        </w:rPr>
        <w:t>yaitu</w:t>
      </w:r>
      <w:proofErr w:type="spellEnd"/>
      <w:r>
        <w:rPr>
          <w:rFonts w:ascii="Times New Roman" w:hAnsi="Times New Roman" w:cs="Times New Roman"/>
          <w:bCs/>
          <w:sz w:val="24"/>
          <w:szCs w:val="24"/>
        </w:rPr>
        <w:t xml:space="preserve"> pada PT Bank BTPN </w:t>
      </w:r>
      <w:proofErr w:type="spellStart"/>
      <w:r>
        <w:rPr>
          <w:rFonts w:ascii="Times New Roman" w:hAnsi="Times New Roman" w:cs="Times New Roman"/>
          <w:bCs/>
          <w:sz w:val="24"/>
          <w:szCs w:val="24"/>
        </w:rPr>
        <w:t>Tbk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tahun</w:t>
      </w:r>
      <w:proofErr w:type="spellEnd"/>
      <w:r>
        <w:rPr>
          <w:rFonts w:ascii="Times New Roman" w:hAnsi="Times New Roman" w:cs="Times New Roman"/>
          <w:bCs/>
          <w:sz w:val="24"/>
          <w:szCs w:val="24"/>
        </w:rPr>
        <w:t xml:space="preserve"> 2019.</w:t>
      </w:r>
    </w:p>
    <w:p w14:paraId="6E8862A2" w14:textId="77777777" w:rsidR="00ED0C8D" w:rsidRPr="006604C6" w:rsidRDefault="00ED0C8D" w:rsidP="00AE3218">
      <w:pPr>
        <w:numPr>
          <w:ilvl w:val="0"/>
          <w:numId w:val="24"/>
        </w:numPr>
        <w:spacing w:line="480" w:lineRule="auto"/>
        <w:ind w:left="1418" w:hanging="284"/>
        <w:jc w:val="both"/>
        <w:rPr>
          <w:rFonts w:ascii="Times New Roman" w:hAnsi="Times New Roman" w:cs="Times New Roman"/>
          <w:b/>
          <w:sz w:val="24"/>
          <w:szCs w:val="24"/>
        </w:rPr>
      </w:pPr>
      <w:r w:rsidRPr="006604C6">
        <w:rPr>
          <w:rFonts w:ascii="Times New Roman" w:hAnsi="Times New Roman" w:cs="Times New Roman"/>
          <w:b/>
          <w:sz w:val="24"/>
          <w:szCs w:val="24"/>
        </w:rPr>
        <w:t>Nilai Perusahaan</w:t>
      </w:r>
    </w:p>
    <w:p w14:paraId="013CC363" w14:textId="77777777" w:rsidR="00ED0C8D" w:rsidRDefault="00ED0C8D" w:rsidP="00ED0C8D">
      <w:pPr>
        <w:spacing w:line="480" w:lineRule="auto"/>
        <w:ind w:left="1418" w:firstLine="567"/>
        <w:jc w:val="both"/>
        <w:rPr>
          <w:rFonts w:ascii="Times New Roman" w:hAnsi="Times New Roman" w:cs="Times New Roman"/>
          <w:bCs/>
          <w:sz w:val="24"/>
          <w:szCs w:val="24"/>
        </w:rPr>
      </w:pPr>
      <w:r w:rsidRPr="00D85AD2">
        <w:rPr>
          <w:rFonts w:ascii="Times New Roman" w:hAnsi="Times New Roman" w:cs="Times New Roman"/>
          <w:bCs/>
          <w:sz w:val="24"/>
          <w:szCs w:val="24"/>
        </w:rPr>
        <w:t xml:space="preserve">Hasil </w:t>
      </w:r>
      <w:proofErr w:type="spellStart"/>
      <w:r w:rsidRPr="00D85AD2">
        <w:rPr>
          <w:rFonts w:ascii="Times New Roman" w:hAnsi="Times New Roman" w:cs="Times New Roman"/>
          <w:bCs/>
          <w:sz w:val="24"/>
          <w:szCs w:val="24"/>
        </w:rPr>
        <w:t>analisis</w:t>
      </w:r>
      <w:proofErr w:type="spellEnd"/>
      <w:r w:rsidRPr="00D85AD2">
        <w:rPr>
          <w:rFonts w:ascii="Times New Roman" w:hAnsi="Times New Roman" w:cs="Times New Roman"/>
          <w:bCs/>
          <w:sz w:val="24"/>
          <w:szCs w:val="24"/>
        </w:rPr>
        <w:t xml:space="preserve"> </w:t>
      </w:r>
      <w:proofErr w:type="spellStart"/>
      <w:r w:rsidRPr="00D85AD2">
        <w:rPr>
          <w:rFonts w:ascii="Times New Roman" w:hAnsi="Times New Roman" w:cs="Times New Roman"/>
          <w:bCs/>
          <w:sz w:val="24"/>
          <w:szCs w:val="24"/>
        </w:rPr>
        <w:t>statistik</w:t>
      </w:r>
      <w:proofErr w:type="spellEnd"/>
      <w:r w:rsidRPr="00D85AD2">
        <w:rPr>
          <w:rFonts w:ascii="Times New Roman" w:hAnsi="Times New Roman" w:cs="Times New Roman"/>
          <w:bCs/>
          <w:sz w:val="24"/>
          <w:szCs w:val="24"/>
        </w:rPr>
        <w:t xml:space="preserve"> </w:t>
      </w:r>
      <w:proofErr w:type="spellStart"/>
      <w:r w:rsidRPr="00D85AD2">
        <w:rPr>
          <w:rFonts w:ascii="Times New Roman" w:hAnsi="Times New Roman" w:cs="Times New Roman"/>
          <w:bCs/>
          <w:sz w:val="24"/>
          <w:szCs w:val="24"/>
        </w:rPr>
        <w:t>deskriptif</w:t>
      </w:r>
      <w:proofErr w:type="spellEnd"/>
      <w:r w:rsidRPr="00D85AD2">
        <w:rPr>
          <w:rFonts w:ascii="Times New Roman" w:hAnsi="Times New Roman" w:cs="Times New Roman"/>
          <w:bCs/>
          <w:sz w:val="24"/>
          <w:szCs w:val="24"/>
        </w:rPr>
        <w:t xml:space="preserve"> </w:t>
      </w:r>
      <w:proofErr w:type="spellStart"/>
      <w:r w:rsidRPr="00D85AD2">
        <w:rPr>
          <w:rFonts w:ascii="Times New Roman" w:hAnsi="Times New Roman" w:cs="Times New Roman"/>
          <w:bCs/>
          <w:sz w:val="24"/>
          <w:szCs w:val="24"/>
        </w:rPr>
        <w:t>untuk</w:t>
      </w:r>
      <w:proofErr w:type="spellEnd"/>
      <w:r w:rsidRPr="00D85AD2">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perusahaan</w:t>
      </w:r>
      <w:proofErr w:type="spellEnd"/>
      <w:r>
        <w:rPr>
          <w:rFonts w:ascii="Times New Roman" w:hAnsi="Times New Roman" w:cs="Times New Roman"/>
          <w:bCs/>
          <w:sz w:val="24"/>
          <w:szCs w:val="24"/>
        </w:rPr>
        <w:t xml:space="preserve"> </w:t>
      </w:r>
      <w:proofErr w:type="spellStart"/>
      <w:r w:rsidRPr="00D85AD2">
        <w:rPr>
          <w:rFonts w:ascii="Times New Roman" w:hAnsi="Times New Roman" w:cs="Times New Roman"/>
          <w:bCs/>
          <w:sz w:val="24"/>
          <w:szCs w:val="24"/>
        </w:rPr>
        <w:t>dalam</w:t>
      </w:r>
      <w:proofErr w:type="spellEnd"/>
      <w:r w:rsidRPr="00D85AD2">
        <w:rPr>
          <w:rFonts w:ascii="Times New Roman" w:hAnsi="Times New Roman" w:cs="Times New Roman"/>
          <w:bCs/>
          <w:sz w:val="24"/>
          <w:szCs w:val="24"/>
        </w:rPr>
        <w:t xml:space="preserve"> </w:t>
      </w:r>
      <w:proofErr w:type="spellStart"/>
      <w:r w:rsidRPr="00D85AD2">
        <w:rPr>
          <w:rFonts w:ascii="Times New Roman" w:hAnsi="Times New Roman" w:cs="Times New Roman"/>
          <w:bCs/>
          <w:sz w:val="24"/>
          <w:szCs w:val="24"/>
        </w:rPr>
        <w:t>bentuk</w:t>
      </w:r>
      <w:proofErr w:type="spellEnd"/>
      <w:r w:rsidRPr="00D85AD2">
        <w:rPr>
          <w:rFonts w:ascii="Times New Roman" w:hAnsi="Times New Roman" w:cs="Times New Roman"/>
          <w:bCs/>
          <w:sz w:val="24"/>
          <w:szCs w:val="24"/>
        </w:rPr>
        <w:t xml:space="preserve"> </w:t>
      </w:r>
      <w:proofErr w:type="spellStart"/>
      <w:r w:rsidRPr="00D85AD2">
        <w:rPr>
          <w:rFonts w:ascii="Times New Roman" w:hAnsi="Times New Roman" w:cs="Times New Roman"/>
          <w:bCs/>
          <w:sz w:val="24"/>
          <w:szCs w:val="24"/>
        </w:rPr>
        <w:t>tabel</w:t>
      </w:r>
      <w:proofErr w:type="spellEnd"/>
      <w:r w:rsidRPr="00D85AD2">
        <w:rPr>
          <w:rFonts w:ascii="Times New Roman" w:hAnsi="Times New Roman" w:cs="Times New Roman"/>
          <w:bCs/>
          <w:sz w:val="24"/>
          <w:szCs w:val="24"/>
        </w:rPr>
        <w:t xml:space="preserve"> </w:t>
      </w:r>
      <w:proofErr w:type="spellStart"/>
      <w:r w:rsidRPr="00D85AD2">
        <w:rPr>
          <w:rFonts w:ascii="Times New Roman" w:hAnsi="Times New Roman" w:cs="Times New Roman"/>
          <w:bCs/>
          <w:sz w:val="24"/>
          <w:szCs w:val="24"/>
        </w:rPr>
        <w:t>yaitu</w:t>
      </w:r>
      <w:proofErr w:type="spellEnd"/>
      <w:r w:rsidRPr="00D85AD2">
        <w:rPr>
          <w:rFonts w:ascii="Times New Roman" w:hAnsi="Times New Roman" w:cs="Times New Roman"/>
          <w:bCs/>
          <w:sz w:val="24"/>
          <w:szCs w:val="24"/>
        </w:rPr>
        <w:t xml:space="preserve"> </w:t>
      </w:r>
      <w:proofErr w:type="spellStart"/>
      <w:r w:rsidRPr="00D85AD2">
        <w:rPr>
          <w:rFonts w:ascii="Times New Roman" w:hAnsi="Times New Roman" w:cs="Times New Roman"/>
          <w:bCs/>
          <w:sz w:val="24"/>
          <w:szCs w:val="24"/>
        </w:rPr>
        <w:t>sebagai</w:t>
      </w:r>
      <w:proofErr w:type="spellEnd"/>
      <w:r w:rsidRPr="00D85AD2">
        <w:rPr>
          <w:rFonts w:ascii="Times New Roman" w:hAnsi="Times New Roman" w:cs="Times New Roman"/>
          <w:bCs/>
          <w:sz w:val="24"/>
          <w:szCs w:val="24"/>
        </w:rPr>
        <w:t xml:space="preserve"> </w:t>
      </w:r>
      <w:proofErr w:type="spellStart"/>
      <w:proofErr w:type="gramStart"/>
      <w:r w:rsidRPr="00D85AD2">
        <w:rPr>
          <w:rFonts w:ascii="Times New Roman" w:hAnsi="Times New Roman" w:cs="Times New Roman"/>
          <w:bCs/>
          <w:sz w:val="24"/>
          <w:szCs w:val="24"/>
        </w:rPr>
        <w:t>berikut</w:t>
      </w:r>
      <w:proofErr w:type="spellEnd"/>
      <w:r w:rsidRPr="00D85AD2">
        <w:rPr>
          <w:rFonts w:ascii="Times New Roman" w:hAnsi="Times New Roman" w:cs="Times New Roman"/>
          <w:bCs/>
          <w:sz w:val="24"/>
          <w:szCs w:val="24"/>
        </w:rPr>
        <w:t xml:space="preserve"> :</w:t>
      </w:r>
      <w:proofErr w:type="gramEnd"/>
    </w:p>
    <w:p w14:paraId="13205B0C" w14:textId="77777777" w:rsidR="00ED0C8D" w:rsidRDefault="00ED0C8D" w:rsidP="00D53FC1">
      <w:pPr>
        <w:pStyle w:val="subbab2"/>
        <w:numPr>
          <w:ilvl w:val="0"/>
          <w:numId w:val="0"/>
        </w:numPr>
        <w:ind w:left="720"/>
        <w:jc w:val="center"/>
        <w:rPr>
          <w:b w:val="0"/>
          <w:bCs/>
          <w:i/>
          <w:iCs/>
        </w:rPr>
      </w:pPr>
      <w:bookmarkStart w:id="9" w:name="_Toc170948993"/>
      <w:proofErr w:type="spellStart"/>
      <w:r w:rsidRPr="007E0284">
        <w:rPr>
          <w:bCs/>
        </w:rPr>
        <w:t>Tabel</w:t>
      </w:r>
      <w:proofErr w:type="spellEnd"/>
      <w:r w:rsidRPr="007E0284">
        <w:rPr>
          <w:bCs/>
        </w:rPr>
        <w:t xml:space="preserve"> </w:t>
      </w:r>
      <w:r w:rsidRPr="007E0284">
        <w:rPr>
          <w:b w:val="0"/>
          <w:bCs/>
          <w:i/>
          <w:iCs/>
        </w:rPr>
        <w:fldChar w:fldCharType="begin"/>
      </w:r>
      <w:r w:rsidRPr="007E0284">
        <w:rPr>
          <w:bCs/>
        </w:rPr>
        <w:instrText xml:space="preserve"> SEQ Tabel \* ARABIC </w:instrText>
      </w:r>
      <w:r w:rsidRPr="007E0284">
        <w:rPr>
          <w:b w:val="0"/>
          <w:bCs/>
          <w:i/>
          <w:iCs/>
        </w:rPr>
        <w:fldChar w:fldCharType="separate"/>
      </w:r>
      <w:r>
        <w:rPr>
          <w:bCs/>
          <w:noProof/>
        </w:rPr>
        <w:t>13</w:t>
      </w:r>
      <w:bookmarkEnd w:id="9"/>
      <w:r w:rsidRPr="007E0284">
        <w:rPr>
          <w:b w:val="0"/>
          <w:bCs/>
          <w:i/>
          <w:iCs/>
        </w:rPr>
        <w:fldChar w:fldCharType="end"/>
      </w:r>
    </w:p>
    <w:p w14:paraId="5B51AA09" w14:textId="77777777" w:rsidR="00ED0C8D" w:rsidRPr="007E0284" w:rsidRDefault="00ED0C8D" w:rsidP="00D53FC1">
      <w:pPr>
        <w:pStyle w:val="subbab2"/>
        <w:numPr>
          <w:ilvl w:val="0"/>
          <w:numId w:val="0"/>
        </w:numPr>
        <w:ind w:left="720"/>
        <w:jc w:val="center"/>
        <w:rPr>
          <w:b w:val="0"/>
          <w:bCs/>
          <w:i/>
          <w:iCs/>
          <w:sz w:val="36"/>
          <w:szCs w:val="36"/>
        </w:rPr>
      </w:pPr>
      <w:r w:rsidRPr="007E0284">
        <w:rPr>
          <w:bCs/>
        </w:rPr>
        <w:t xml:space="preserve">Hasil Uji </w:t>
      </w:r>
      <w:proofErr w:type="spellStart"/>
      <w:r w:rsidRPr="007E0284">
        <w:rPr>
          <w:bCs/>
        </w:rPr>
        <w:t>Statistik</w:t>
      </w:r>
      <w:proofErr w:type="spellEnd"/>
      <w:r w:rsidRPr="007E0284">
        <w:rPr>
          <w:bCs/>
        </w:rPr>
        <w:t xml:space="preserve"> </w:t>
      </w:r>
      <w:proofErr w:type="spellStart"/>
      <w:r w:rsidRPr="007E0284">
        <w:rPr>
          <w:bCs/>
        </w:rPr>
        <w:t>Deskriptif</w:t>
      </w:r>
      <w:proofErr w:type="spellEnd"/>
      <w:r w:rsidRPr="007E0284">
        <w:rPr>
          <w:bCs/>
        </w:rPr>
        <w:t xml:space="preserve"> Nilai Perusahaan</w:t>
      </w:r>
    </w:p>
    <w:tbl>
      <w:tblPr>
        <w:tblW w:w="8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85"/>
        <w:gridCol w:w="992"/>
        <w:gridCol w:w="1134"/>
        <w:gridCol w:w="1276"/>
        <w:gridCol w:w="1134"/>
        <w:gridCol w:w="1600"/>
      </w:tblGrid>
      <w:tr w:rsidR="00ED0C8D" w:rsidRPr="00E30402" w14:paraId="5E8D1364" w14:textId="77777777" w:rsidTr="00661391">
        <w:trPr>
          <w:cantSplit/>
        </w:trPr>
        <w:tc>
          <w:tcPr>
            <w:tcW w:w="8121" w:type="dxa"/>
            <w:gridSpan w:val="6"/>
            <w:tcBorders>
              <w:top w:val="nil"/>
              <w:left w:val="nil"/>
              <w:bottom w:val="nil"/>
              <w:right w:val="nil"/>
            </w:tcBorders>
            <w:shd w:val="clear" w:color="auto" w:fill="FFFFFF"/>
            <w:vAlign w:val="center"/>
          </w:tcPr>
          <w:p w14:paraId="66F4F5F8" w14:textId="77777777" w:rsidR="00ED0C8D" w:rsidRPr="00E30402" w:rsidRDefault="00ED0C8D" w:rsidP="006613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30402">
              <w:rPr>
                <w:rFonts w:ascii="Times New Roman" w:hAnsi="Times New Roman" w:cs="Times New Roman"/>
                <w:b/>
                <w:bCs/>
                <w:color w:val="000000"/>
                <w:sz w:val="24"/>
                <w:szCs w:val="24"/>
              </w:rPr>
              <w:t>Descriptive Statistics</w:t>
            </w:r>
          </w:p>
        </w:tc>
      </w:tr>
      <w:tr w:rsidR="00ED0C8D" w:rsidRPr="00E30402" w14:paraId="7558B42B" w14:textId="77777777" w:rsidTr="00661391">
        <w:trPr>
          <w:cantSplit/>
        </w:trPr>
        <w:tc>
          <w:tcPr>
            <w:tcW w:w="198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52DDD89" w14:textId="77777777" w:rsidR="00ED0C8D" w:rsidRPr="00E30402" w:rsidRDefault="00ED0C8D" w:rsidP="00661391">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16" w:space="0" w:color="000000"/>
              <w:left w:val="single" w:sz="16" w:space="0" w:color="000000"/>
              <w:bottom w:val="single" w:sz="16" w:space="0" w:color="000000"/>
            </w:tcBorders>
            <w:shd w:val="clear" w:color="auto" w:fill="FFFFFF"/>
            <w:vAlign w:val="bottom"/>
          </w:tcPr>
          <w:p w14:paraId="2B98B46D" w14:textId="77777777" w:rsidR="00ED0C8D" w:rsidRPr="00E30402" w:rsidRDefault="00ED0C8D" w:rsidP="006613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30402">
              <w:rPr>
                <w:rFonts w:ascii="Times New Roman" w:hAnsi="Times New Roman" w:cs="Times New Roman"/>
                <w:color w:val="000000"/>
                <w:sz w:val="24"/>
                <w:szCs w:val="24"/>
              </w:rPr>
              <w:t>N</w:t>
            </w:r>
          </w:p>
        </w:tc>
        <w:tc>
          <w:tcPr>
            <w:tcW w:w="1134" w:type="dxa"/>
            <w:tcBorders>
              <w:top w:val="single" w:sz="16" w:space="0" w:color="000000"/>
              <w:bottom w:val="single" w:sz="16" w:space="0" w:color="000000"/>
            </w:tcBorders>
            <w:shd w:val="clear" w:color="auto" w:fill="FFFFFF"/>
            <w:vAlign w:val="bottom"/>
          </w:tcPr>
          <w:p w14:paraId="1C4E8368" w14:textId="77777777" w:rsidR="00ED0C8D" w:rsidRPr="00E30402" w:rsidRDefault="00ED0C8D" w:rsidP="006613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30402">
              <w:rPr>
                <w:rFonts w:ascii="Times New Roman" w:hAnsi="Times New Roman" w:cs="Times New Roman"/>
                <w:color w:val="000000"/>
                <w:sz w:val="24"/>
                <w:szCs w:val="24"/>
              </w:rPr>
              <w:t>Minimum</w:t>
            </w:r>
          </w:p>
        </w:tc>
        <w:tc>
          <w:tcPr>
            <w:tcW w:w="1276" w:type="dxa"/>
            <w:tcBorders>
              <w:top w:val="single" w:sz="16" w:space="0" w:color="000000"/>
              <w:bottom w:val="single" w:sz="16" w:space="0" w:color="000000"/>
            </w:tcBorders>
            <w:shd w:val="clear" w:color="auto" w:fill="FFFFFF"/>
            <w:vAlign w:val="bottom"/>
          </w:tcPr>
          <w:p w14:paraId="0B13DD0A" w14:textId="77777777" w:rsidR="00ED0C8D" w:rsidRPr="00E30402" w:rsidRDefault="00ED0C8D" w:rsidP="006613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30402">
              <w:rPr>
                <w:rFonts w:ascii="Times New Roman" w:hAnsi="Times New Roman" w:cs="Times New Roman"/>
                <w:color w:val="000000"/>
                <w:sz w:val="24"/>
                <w:szCs w:val="24"/>
              </w:rPr>
              <w:t>Maximum</w:t>
            </w:r>
          </w:p>
        </w:tc>
        <w:tc>
          <w:tcPr>
            <w:tcW w:w="1134" w:type="dxa"/>
            <w:tcBorders>
              <w:top w:val="single" w:sz="16" w:space="0" w:color="000000"/>
              <w:bottom w:val="single" w:sz="16" w:space="0" w:color="000000"/>
            </w:tcBorders>
            <w:shd w:val="clear" w:color="auto" w:fill="FFFFFF"/>
            <w:vAlign w:val="bottom"/>
          </w:tcPr>
          <w:p w14:paraId="14137B36" w14:textId="77777777" w:rsidR="00ED0C8D" w:rsidRPr="00E30402" w:rsidRDefault="00ED0C8D" w:rsidP="006613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30402">
              <w:rPr>
                <w:rFonts w:ascii="Times New Roman" w:hAnsi="Times New Roman" w:cs="Times New Roman"/>
                <w:color w:val="000000"/>
                <w:sz w:val="24"/>
                <w:szCs w:val="24"/>
              </w:rPr>
              <w:t>Mean</w:t>
            </w:r>
          </w:p>
        </w:tc>
        <w:tc>
          <w:tcPr>
            <w:tcW w:w="1600" w:type="dxa"/>
            <w:tcBorders>
              <w:top w:val="single" w:sz="16" w:space="0" w:color="000000"/>
              <w:bottom w:val="single" w:sz="16" w:space="0" w:color="000000"/>
              <w:right w:val="single" w:sz="16" w:space="0" w:color="000000"/>
            </w:tcBorders>
            <w:shd w:val="clear" w:color="auto" w:fill="FFFFFF"/>
            <w:vAlign w:val="bottom"/>
          </w:tcPr>
          <w:p w14:paraId="4A6A9165" w14:textId="77777777" w:rsidR="00ED0C8D" w:rsidRPr="00E30402" w:rsidRDefault="00ED0C8D" w:rsidP="006613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30402">
              <w:rPr>
                <w:rFonts w:ascii="Times New Roman" w:hAnsi="Times New Roman" w:cs="Times New Roman"/>
                <w:color w:val="000000"/>
                <w:sz w:val="24"/>
                <w:szCs w:val="24"/>
              </w:rPr>
              <w:t>Std. Deviation</w:t>
            </w:r>
          </w:p>
        </w:tc>
      </w:tr>
      <w:tr w:rsidR="00ED0C8D" w:rsidRPr="00E30402" w14:paraId="0538F8A6" w14:textId="77777777" w:rsidTr="00661391">
        <w:trPr>
          <w:cantSplit/>
        </w:trPr>
        <w:tc>
          <w:tcPr>
            <w:tcW w:w="1985" w:type="dxa"/>
            <w:tcBorders>
              <w:top w:val="nil"/>
              <w:left w:val="single" w:sz="16" w:space="0" w:color="000000"/>
              <w:bottom w:val="nil"/>
              <w:right w:val="single" w:sz="16" w:space="0" w:color="000000"/>
            </w:tcBorders>
            <w:shd w:val="clear" w:color="auto" w:fill="FFFFFF"/>
          </w:tcPr>
          <w:p w14:paraId="6704C5B6" w14:textId="77777777" w:rsidR="00ED0C8D" w:rsidRPr="00E30402" w:rsidRDefault="00ED0C8D" w:rsidP="00661391">
            <w:pPr>
              <w:autoSpaceDE w:val="0"/>
              <w:autoSpaceDN w:val="0"/>
              <w:adjustRightInd w:val="0"/>
              <w:spacing w:after="0" w:line="320" w:lineRule="atLeast"/>
              <w:ind w:left="60" w:right="60"/>
              <w:rPr>
                <w:rFonts w:ascii="Times New Roman" w:hAnsi="Times New Roman" w:cs="Times New Roman"/>
                <w:color w:val="000000"/>
                <w:sz w:val="24"/>
                <w:szCs w:val="24"/>
              </w:rPr>
            </w:pPr>
            <w:r w:rsidRPr="00E30402">
              <w:rPr>
                <w:rFonts w:ascii="Times New Roman" w:hAnsi="Times New Roman" w:cs="Times New Roman"/>
                <w:color w:val="000000"/>
                <w:sz w:val="24"/>
                <w:szCs w:val="24"/>
              </w:rPr>
              <w:t>Nilai Perusahaan</w:t>
            </w:r>
          </w:p>
        </w:tc>
        <w:tc>
          <w:tcPr>
            <w:tcW w:w="992" w:type="dxa"/>
            <w:tcBorders>
              <w:top w:val="nil"/>
              <w:left w:val="single" w:sz="16" w:space="0" w:color="000000"/>
              <w:bottom w:val="nil"/>
            </w:tcBorders>
            <w:shd w:val="clear" w:color="auto" w:fill="FFFFFF"/>
            <w:vAlign w:val="center"/>
          </w:tcPr>
          <w:p w14:paraId="3D21CD21" w14:textId="77777777" w:rsidR="00ED0C8D" w:rsidRPr="00E30402" w:rsidRDefault="00ED0C8D" w:rsidP="0066139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30402">
              <w:rPr>
                <w:rFonts w:ascii="Times New Roman" w:hAnsi="Times New Roman" w:cs="Times New Roman"/>
                <w:color w:val="000000"/>
                <w:sz w:val="24"/>
                <w:szCs w:val="24"/>
              </w:rPr>
              <w:t>70</w:t>
            </w:r>
          </w:p>
        </w:tc>
        <w:tc>
          <w:tcPr>
            <w:tcW w:w="1134" w:type="dxa"/>
            <w:tcBorders>
              <w:top w:val="nil"/>
              <w:bottom w:val="nil"/>
            </w:tcBorders>
            <w:shd w:val="clear" w:color="auto" w:fill="FFFFFF"/>
            <w:vAlign w:val="center"/>
          </w:tcPr>
          <w:p w14:paraId="54C7480C" w14:textId="77777777" w:rsidR="00ED0C8D" w:rsidRPr="00E30402" w:rsidRDefault="00ED0C8D" w:rsidP="0066139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30402">
              <w:rPr>
                <w:rFonts w:ascii="Times New Roman" w:hAnsi="Times New Roman" w:cs="Times New Roman"/>
                <w:color w:val="000000"/>
                <w:sz w:val="24"/>
                <w:szCs w:val="24"/>
              </w:rPr>
              <w:t>-</w:t>
            </w:r>
            <w:r>
              <w:rPr>
                <w:rFonts w:ascii="Times New Roman" w:hAnsi="Times New Roman" w:cs="Times New Roman"/>
                <w:color w:val="000000"/>
                <w:sz w:val="24"/>
                <w:szCs w:val="24"/>
              </w:rPr>
              <w:t>0</w:t>
            </w:r>
            <w:r w:rsidRPr="00E30402">
              <w:rPr>
                <w:rFonts w:ascii="Times New Roman" w:hAnsi="Times New Roman" w:cs="Times New Roman"/>
                <w:color w:val="000000"/>
                <w:sz w:val="24"/>
                <w:szCs w:val="24"/>
              </w:rPr>
              <w:t>.71</w:t>
            </w:r>
          </w:p>
        </w:tc>
        <w:tc>
          <w:tcPr>
            <w:tcW w:w="1276" w:type="dxa"/>
            <w:tcBorders>
              <w:top w:val="nil"/>
              <w:bottom w:val="nil"/>
            </w:tcBorders>
            <w:shd w:val="clear" w:color="auto" w:fill="FFFFFF"/>
            <w:vAlign w:val="center"/>
          </w:tcPr>
          <w:p w14:paraId="7C23E520" w14:textId="77777777" w:rsidR="00ED0C8D" w:rsidRPr="00E30402" w:rsidRDefault="00ED0C8D" w:rsidP="0066139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30402">
              <w:rPr>
                <w:rFonts w:ascii="Times New Roman" w:hAnsi="Times New Roman" w:cs="Times New Roman"/>
                <w:color w:val="000000"/>
                <w:sz w:val="24"/>
                <w:szCs w:val="24"/>
              </w:rPr>
              <w:t>1.80</w:t>
            </w:r>
          </w:p>
        </w:tc>
        <w:tc>
          <w:tcPr>
            <w:tcW w:w="1134" w:type="dxa"/>
            <w:tcBorders>
              <w:top w:val="nil"/>
              <w:bottom w:val="nil"/>
            </w:tcBorders>
            <w:shd w:val="clear" w:color="auto" w:fill="FFFFFF"/>
            <w:vAlign w:val="center"/>
          </w:tcPr>
          <w:p w14:paraId="0819E4A1" w14:textId="77777777" w:rsidR="00ED0C8D" w:rsidRPr="00E30402" w:rsidRDefault="00ED0C8D" w:rsidP="00661391">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E30402">
              <w:rPr>
                <w:rFonts w:ascii="Times New Roman" w:hAnsi="Times New Roman" w:cs="Times New Roman"/>
                <w:color w:val="000000"/>
                <w:sz w:val="24"/>
                <w:szCs w:val="24"/>
              </w:rPr>
              <w:t>.1496</w:t>
            </w:r>
          </w:p>
        </w:tc>
        <w:tc>
          <w:tcPr>
            <w:tcW w:w="1600" w:type="dxa"/>
            <w:tcBorders>
              <w:top w:val="nil"/>
              <w:bottom w:val="nil"/>
              <w:right w:val="single" w:sz="16" w:space="0" w:color="000000"/>
            </w:tcBorders>
            <w:shd w:val="clear" w:color="auto" w:fill="FFFFFF"/>
            <w:vAlign w:val="center"/>
          </w:tcPr>
          <w:p w14:paraId="6464AC75" w14:textId="77777777" w:rsidR="00ED0C8D" w:rsidRPr="00E30402" w:rsidRDefault="00ED0C8D" w:rsidP="00661391">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E30402">
              <w:rPr>
                <w:rFonts w:ascii="Times New Roman" w:hAnsi="Times New Roman" w:cs="Times New Roman"/>
                <w:color w:val="000000"/>
                <w:sz w:val="24"/>
                <w:szCs w:val="24"/>
              </w:rPr>
              <w:t>.69076</w:t>
            </w:r>
          </w:p>
        </w:tc>
      </w:tr>
      <w:tr w:rsidR="00ED0C8D" w:rsidRPr="00E30402" w14:paraId="02B5AAA3" w14:textId="77777777" w:rsidTr="00661391">
        <w:trPr>
          <w:cantSplit/>
        </w:trPr>
        <w:tc>
          <w:tcPr>
            <w:tcW w:w="1985" w:type="dxa"/>
            <w:tcBorders>
              <w:top w:val="nil"/>
              <w:left w:val="single" w:sz="16" w:space="0" w:color="000000"/>
              <w:bottom w:val="single" w:sz="16" w:space="0" w:color="000000"/>
              <w:right w:val="single" w:sz="16" w:space="0" w:color="000000"/>
            </w:tcBorders>
            <w:shd w:val="clear" w:color="auto" w:fill="FFFFFF"/>
          </w:tcPr>
          <w:p w14:paraId="75A79A3F" w14:textId="77777777" w:rsidR="00ED0C8D" w:rsidRPr="00E30402" w:rsidRDefault="00ED0C8D" w:rsidP="00661391">
            <w:pPr>
              <w:autoSpaceDE w:val="0"/>
              <w:autoSpaceDN w:val="0"/>
              <w:adjustRightInd w:val="0"/>
              <w:spacing w:after="0" w:line="320" w:lineRule="atLeast"/>
              <w:ind w:left="60" w:right="60"/>
              <w:rPr>
                <w:rFonts w:ascii="Times New Roman" w:hAnsi="Times New Roman" w:cs="Times New Roman"/>
                <w:color w:val="000000"/>
                <w:sz w:val="24"/>
                <w:szCs w:val="24"/>
              </w:rPr>
            </w:pPr>
            <w:r w:rsidRPr="00E30402">
              <w:rPr>
                <w:rFonts w:ascii="Times New Roman" w:hAnsi="Times New Roman" w:cs="Times New Roman"/>
                <w:color w:val="000000"/>
                <w:sz w:val="24"/>
                <w:szCs w:val="24"/>
              </w:rPr>
              <w:t>Valid N (listwise)</w:t>
            </w:r>
          </w:p>
        </w:tc>
        <w:tc>
          <w:tcPr>
            <w:tcW w:w="992" w:type="dxa"/>
            <w:tcBorders>
              <w:top w:val="nil"/>
              <w:left w:val="single" w:sz="16" w:space="0" w:color="000000"/>
              <w:bottom w:val="single" w:sz="16" w:space="0" w:color="000000"/>
            </w:tcBorders>
            <w:shd w:val="clear" w:color="auto" w:fill="FFFFFF"/>
            <w:vAlign w:val="center"/>
          </w:tcPr>
          <w:p w14:paraId="39D54797" w14:textId="77777777" w:rsidR="00ED0C8D" w:rsidRPr="00E30402" w:rsidRDefault="00ED0C8D" w:rsidP="0066139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30402">
              <w:rPr>
                <w:rFonts w:ascii="Times New Roman" w:hAnsi="Times New Roman" w:cs="Times New Roman"/>
                <w:color w:val="000000"/>
                <w:sz w:val="24"/>
                <w:szCs w:val="24"/>
              </w:rPr>
              <w:t>70</w:t>
            </w:r>
          </w:p>
        </w:tc>
        <w:tc>
          <w:tcPr>
            <w:tcW w:w="1134" w:type="dxa"/>
            <w:tcBorders>
              <w:top w:val="nil"/>
              <w:bottom w:val="single" w:sz="16" w:space="0" w:color="000000"/>
            </w:tcBorders>
            <w:shd w:val="clear" w:color="auto" w:fill="FFFFFF"/>
            <w:vAlign w:val="center"/>
          </w:tcPr>
          <w:p w14:paraId="46284A7D" w14:textId="77777777" w:rsidR="00ED0C8D" w:rsidRPr="00E30402" w:rsidRDefault="00ED0C8D" w:rsidP="00661391">
            <w:pPr>
              <w:autoSpaceDE w:val="0"/>
              <w:autoSpaceDN w:val="0"/>
              <w:adjustRightInd w:val="0"/>
              <w:spacing w:after="0" w:line="240" w:lineRule="auto"/>
              <w:rPr>
                <w:rFonts w:ascii="Times New Roman" w:hAnsi="Times New Roman" w:cs="Times New Roman"/>
                <w:sz w:val="24"/>
                <w:szCs w:val="24"/>
              </w:rPr>
            </w:pPr>
          </w:p>
        </w:tc>
        <w:tc>
          <w:tcPr>
            <w:tcW w:w="1276" w:type="dxa"/>
            <w:tcBorders>
              <w:top w:val="nil"/>
              <w:bottom w:val="single" w:sz="16" w:space="0" w:color="000000"/>
            </w:tcBorders>
            <w:shd w:val="clear" w:color="auto" w:fill="FFFFFF"/>
            <w:vAlign w:val="center"/>
          </w:tcPr>
          <w:p w14:paraId="12BE8710" w14:textId="77777777" w:rsidR="00ED0C8D" w:rsidRPr="00E30402" w:rsidRDefault="00ED0C8D" w:rsidP="00661391">
            <w:pPr>
              <w:autoSpaceDE w:val="0"/>
              <w:autoSpaceDN w:val="0"/>
              <w:adjustRightInd w:val="0"/>
              <w:spacing w:after="0" w:line="240" w:lineRule="auto"/>
              <w:rPr>
                <w:rFonts w:ascii="Times New Roman" w:hAnsi="Times New Roman" w:cs="Times New Roman"/>
                <w:sz w:val="24"/>
                <w:szCs w:val="24"/>
              </w:rPr>
            </w:pPr>
          </w:p>
        </w:tc>
        <w:tc>
          <w:tcPr>
            <w:tcW w:w="1134" w:type="dxa"/>
            <w:tcBorders>
              <w:top w:val="nil"/>
              <w:bottom w:val="single" w:sz="16" w:space="0" w:color="000000"/>
            </w:tcBorders>
            <w:shd w:val="clear" w:color="auto" w:fill="FFFFFF"/>
            <w:vAlign w:val="center"/>
          </w:tcPr>
          <w:p w14:paraId="325028A3" w14:textId="77777777" w:rsidR="00ED0C8D" w:rsidRPr="00E30402" w:rsidRDefault="00ED0C8D" w:rsidP="00661391">
            <w:pPr>
              <w:autoSpaceDE w:val="0"/>
              <w:autoSpaceDN w:val="0"/>
              <w:adjustRightInd w:val="0"/>
              <w:spacing w:after="0" w:line="240" w:lineRule="auto"/>
              <w:rPr>
                <w:rFonts w:ascii="Times New Roman" w:hAnsi="Times New Roman" w:cs="Times New Roman"/>
                <w:sz w:val="24"/>
                <w:szCs w:val="24"/>
              </w:rPr>
            </w:pPr>
          </w:p>
        </w:tc>
        <w:tc>
          <w:tcPr>
            <w:tcW w:w="1600" w:type="dxa"/>
            <w:tcBorders>
              <w:top w:val="nil"/>
              <w:bottom w:val="single" w:sz="16" w:space="0" w:color="000000"/>
              <w:right w:val="single" w:sz="16" w:space="0" w:color="000000"/>
            </w:tcBorders>
            <w:shd w:val="clear" w:color="auto" w:fill="FFFFFF"/>
            <w:vAlign w:val="center"/>
          </w:tcPr>
          <w:p w14:paraId="4833B50E" w14:textId="77777777" w:rsidR="00ED0C8D" w:rsidRPr="00E30402" w:rsidRDefault="00ED0C8D" w:rsidP="00661391">
            <w:pPr>
              <w:autoSpaceDE w:val="0"/>
              <w:autoSpaceDN w:val="0"/>
              <w:adjustRightInd w:val="0"/>
              <w:spacing w:after="0" w:line="240" w:lineRule="auto"/>
              <w:rPr>
                <w:rFonts w:ascii="Times New Roman" w:hAnsi="Times New Roman" w:cs="Times New Roman"/>
                <w:sz w:val="24"/>
                <w:szCs w:val="24"/>
              </w:rPr>
            </w:pPr>
          </w:p>
        </w:tc>
      </w:tr>
    </w:tbl>
    <w:p w14:paraId="0E5FECCF" w14:textId="77777777" w:rsidR="00ED0C8D" w:rsidRDefault="00ED0C8D" w:rsidP="00ED0C8D">
      <w:pPr>
        <w:spacing w:line="480" w:lineRule="auto"/>
        <w:rPr>
          <w:rFonts w:ascii="Times New Roman" w:hAnsi="Times New Roman" w:cs="Times New Roman"/>
          <w:bCs/>
          <w:sz w:val="24"/>
          <w:szCs w:val="24"/>
        </w:rPr>
      </w:pPr>
      <w:proofErr w:type="spellStart"/>
      <w:proofErr w:type="gramStart"/>
      <w:r>
        <w:rPr>
          <w:rFonts w:ascii="Times New Roman" w:hAnsi="Times New Roman" w:cs="Times New Roman"/>
          <w:bCs/>
          <w:sz w:val="24"/>
          <w:szCs w:val="24"/>
        </w:rPr>
        <w:t>Sumber</w:t>
      </w:r>
      <w:proofErr w:type="spellEnd"/>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Data Output SPSS, </w:t>
      </w:r>
      <w:proofErr w:type="spellStart"/>
      <w:r>
        <w:rPr>
          <w:rFonts w:ascii="Times New Roman" w:hAnsi="Times New Roman" w:cs="Times New Roman"/>
          <w:bCs/>
          <w:sz w:val="24"/>
          <w:szCs w:val="24"/>
        </w:rPr>
        <w:t>diolah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tahun</w:t>
      </w:r>
      <w:proofErr w:type="spellEnd"/>
      <w:r>
        <w:rPr>
          <w:rFonts w:ascii="Times New Roman" w:hAnsi="Times New Roman" w:cs="Times New Roman"/>
          <w:bCs/>
          <w:sz w:val="24"/>
          <w:szCs w:val="24"/>
        </w:rPr>
        <w:t xml:space="preserve"> (2024)</w:t>
      </w:r>
    </w:p>
    <w:p w14:paraId="110C8085" w14:textId="77777777" w:rsidR="00ED0C8D" w:rsidRDefault="00ED0C8D" w:rsidP="00ED0C8D">
      <w:pPr>
        <w:spacing w:line="480" w:lineRule="auto"/>
        <w:ind w:left="1418" w:firstLine="567"/>
        <w:jc w:val="both"/>
        <w:rPr>
          <w:rFonts w:ascii="Times New Roman" w:hAnsi="Times New Roman" w:cs="Times New Roman"/>
          <w:color w:val="000000"/>
          <w:sz w:val="24"/>
          <w:szCs w:val="24"/>
        </w:rPr>
      </w:pPr>
      <w:r>
        <w:rPr>
          <w:rFonts w:ascii="Times New Roman" w:hAnsi="Times New Roman" w:cs="Times New Roman"/>
          <w:bCs/>
          <w:sz w:val="24"/>
          <w:szCs w:val="24"/>
        </w:rPr>
        <w:t xml:space="preserve">Dari </w:t>
      </w:r>
      <w:proofErr w:type="spellStart"/>
      <w:r>
        <w:rPr>
          <w:rFonts w:ascii="Times New Roman" w:hAnsi="Times New Roman" w:cs="Times New Roman"/>
          <w:bCs/>
          <w:sz w:val="24"/>
          <w:szCs w:val="24"/>
        </w:rPr>
        <w:t>tabel</w:t>
      </w:r>
      <w:proofErr w:type="spellEnd"/>
      <w:r>
        <w:rPr>
          <w:rFonts w:ascii="Times New Roman" w:hAnsi="Times New Roman" w:cs="Times New Roman"/>
          <w:bCs/>
          <w:sz w:val="24"/>
          <w:szCs w:val="24"/>
        </w:rPr>
        <w:t xml:space="preserve"> 13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diketahui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bahwa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perusahaan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menunjukkan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maximum (</w:t>
      </w:r>
      <w:proofErr w:type="spellStart"/>
      <w:r>
        <w:rPr>
          <w:rFonts w:ascii="Times New Roman" w:hAnsi="Times New Roman" w:cs="Times New Roman"/>
          <w:bCs/>
          <w:sz w:val="24"/>
          <w:szCs w:val="24"/>
        </w:rPr>
        <w:t>tetinggi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seluruh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perusahaan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menjadi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sampel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sebesar</w:t>
      </w:r>
      <w:proofErr w:type="spellEnd"/>
      <w:r>
        <w:rPr>
          <w:rFonts w:ascii="Times New Roman" w:hAnsi="Times New Roman" w:cs="Times New Roman"/>
          <w:bCs/>
          <w:sz w:val="24"/>
          <w:szCs w:val="24"/>
        </w:rPr>
        <w:t xml:space="preserve"> 1,80. Nilai minimum (</w:t>
      </w:r>
      <w:proofErr w:type="spellStart"/>
      <w:r>
        <w:rPr>
          <w:rFonts w:ascii="Times New Roman" w:hAnsi="Times New Roman" w:cs="Times New Roman"/>
          <w:bCs/>
          <w:sz w:val="24"/>
          <w:szCs w:val="24"/>
        </w:rPr>
        <w:t>terendah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adalah</w:t>
      </w:r>
      <w:proofErr w:type="spellEnd"/>
      <w:r>
        <w:rPr>
          <w:rFonts w:ascii="Times New Roman" w:hAnsi="Times New Roman" w:cs="Times New Roman"/>
          <w:bCs/>
          <w:sz w:val="24"/>
          <w:szCs w:val="24"/>
        </w:rPr>
        <w:t xml:space="preserve"> </w:t>
      </w:r>
      <w:r w:rsidRPr="00E30402">
        <w:rPr>
          <w:rFonts w:ascii="Times New Roman" w:hAnsi="Times New Roman" w:cs="Times New Roman"/>
          <w:color w:val="000000"/>
          <w:sz w:val="24"/>
          <w:szCs w:val="24"/>
        </w:rPr>
        <w:t>-</w:t>
      </w:r>
      <w:r>
        <w:rPr>
          <w:rFonts w:ascii="Times New Roman" w:hAnsi="Times New Roman" w:cs="Times New Roman"/>
          <w:color w:val="000000"/>
          <w:sz w:val="24"/>
          <w:szCs w:val="24"/>
        </w:rPr>
        <w:t xml:space="preserve">0,71. Nilai mean (rata-rata) </w:t>
      </w:r>
      <w:proofErr w:type="spellStart"/>
      <w:r>
        <w:rPr>
          <w:rFonts w:ascii="Times New Roman" w:hAnsi="Times New Roman" w:cs="Times New Roman"/>
          <w:color w:val="000000"/>
          <w:sz w:val="24"/>
          <w:szCs w:val="24"/>
        </w:rPr>
        <w:t>sebesar</w:t>
      </w:r>
      <w:proofErr w:type="spellEnd"/>
      <w:r>
        <w:rPr>
          <w:rFonts w:ascii="Times New Roman" w:hAnsi="Times New Roman" w:cs="Times New Roman"/>
          <w:color w:val="000000"/>
          <w:sz w:val="24"/>
          <w:szCs w:val="24"/>
        </w:rPr>
        <w:t xml:space="preserve"> 0,1496. </w:t>
      </w:r>
      <w:proofErr w:type="spellStart"/>
      <w:r>
        <w:rPr>
          <w:rFonts w:ascii="Times New Roman" w:hAnsi="Times New Roman" w:cs="Times New Roman"/>
          <w:color w:val="000000"/>
          <w:sz w:val="24"/>
          <w:szCs w:val="24"/>
        </w:rPr>
        <w:t>Sedangkan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standar</w:t>
      </w:r>
      <w:proofErr w:type="spellEnd"/>
      <w:r>
        <w:rPr>
          <w:rFonts w:ascii="Times New Roman" w:hAnsi="Times New Roman" w:cs="Times New Roman"/>
          <w:color w:val="000000"/>
          <w:sz w:val="24"/>
          <w:szCs w:val="24"/>
        </w:rPr>
        <w:t xml:space="preserve"> deviation </w:t>
      </w:r>
      <w:proofErr w:type="spellStart"/>
      <w:r>
        <w:rPr>
          <w:rFonts w:ascii="Times New Roman" w:hAnsi="Times New Roman" w:cs="Times New Roman"/>
          <w:color w:val="000000"/>
          <w:sz w:val="24"/>
          <w:szCs w:val="24"/>
        </w:rPr>
        <w:t>sebesar</w:t>
      </w:r>
      <w:proofErr w:type="spellEnd"/>
      <w:r>
        <w:rPr>
          <w:rFonts w:ascii="Times New Roman" w:hAnsi="Times New Roman" w:cs="Times New Roman"/>
          <w:color w:val="000000"/>
          <w:sz w:val="24"/>
          <w:szCs w:val="24"/>
        </w:rPr>
        <w:t xml:space="preserve"> 0,69076.</w:t>
      </w:r>
    </w:p>
    <w:p w14:paraId="27AB2517" w14:textId="77777777" w:rsidR="00ED0C8D" w:rsidRDefault="00ED0C8D" w:rsidP="00ED0C8D">
      <w:pPr>
        <w:spacing w:line="480" w:lineRule="auto"/>
        <w:jc w:val="both"/>
        <w:rPr>
          <w:rFonts w:ascii="Times New Roman" w:hAnsi="Times New Roman" w:cs="Times New Roman"/>
          <w:color w:val="000000"/>
          <w:sz w:val="24"/>
          <w:szCs w:val="24"/>
        </w:rPr>
      </w:pPr>
    </w:p>
    <w:p w14:paraId="6BBAB4BA" w14:textId="77777777" w:rsidR="00ED0C8D" w:rsidRPr="00D326B8" w:rsidRDefault="00ED0C8D" w:rsidP="00ED0C8D">
      <w:pPr>
        <w:spacing w:line="480" w:lineRule="auto"/>
        <w:jc w:val="both"/>
        <w:rPr>
          <w:rFonts w:ascii="Times New Roman" w:hAnsi="Times New Roman" w:cs="Times New Roman"/>
          <w:color w:val="000000"/>
          <w:sz w:val="24"/>
          <w:szCs w:val="24"/>
        </w:rPr>
      </w:pPr>
    </w:p>
    <w:p w14:paraId="74B42772" w14:textId="77777777" w:rsidR="00ED0C8D" w:rsidRDefault="00ED0C8D" w:rsidP="00D53FC1">
      <w:pPr>
        <w:pStyle w:val="subbab2"/>
        <w:numPr>
          <w:ilvl w:val="0"/>
          <w:numId w:val="0"/>
        </w:numPr>
        <w:ind w:left="1418"/>
        <w:jc w:val="center"/>
        <w:rPr>
          <w:b w:val="0"/>
          <w:bCs/>
          <w:i/>
          <w:iCs/>
        </w:rPr>
      </w:pPr>
      <w:bookmarkStart w:id="10" w:name="_Toc170948994"/>
      <w:proofErr w:type="spellStart"/>
      <w:r w:rsidRPr="007E0284">
        <w:rPr>
          <w:bCs/>
        </w:rPr>
        <w:t>Tabel</w:t>
      </w:r>
      <w:proofErr w:type="spellEnd"/>
      <w:r w:rsidRPr="007E0284">
        <w:rPr>
          <w:bCs/>
        </w:rPr>
        <w:t xml:space="preserve"> </w:t>
      </w:r>
      <w:r w:rsidRPr="007E0284">
        <w:rPr>
          <w:b w:val="0"/>
          <w:bCs/>
          <w:i/>
          <w:iCs/>
        </w:rPr>
        <w:fldChar w:fldCharType="begin"/>
      </w:r>
      <w:r w:rsidRPr="007E0284">
        <w:rPr>
          <w:bCs/>
        </w:rPr>
        <w:instrText xml:space="preserve"> SEQ Tabel \* ARABIC </w:instrText>
      </w:r>
      <w:r w:rsidRPr="007E0284">
        <w:rPr>
          <w:b w:val="0"/>
          <w:bCs/>
          <w:i/>
          <w:iCs/>
        </w:rPr>
        <w:fldChar w:fldCharType="separate"/>
      </w:r>
      <w:r>
        <w:rPr>
          <w:bCs/>
          <w:noProof/>
        </w:rPr>
        <w:t>14</w:t>
      </w:r>
      <w:bookmarkEnd w:id="10"/>
      <w:r w:rsidRPr="007E0284">
        <w:rPr>
          <w:b w:val="0"/>
          <w:bCs/>
          <w:i/>
          <w:iCs/>
        </w:rPr>
        <w:fldChar w:fldCharType="end"/>
      </w:r>
    </w:p>
    <w:p w14:paraId="3E5A4590" w14:textId="77777777" w:rsidR="00ED0C8D" w:rsidRPr="007E0284" w:rsidRDefault="00ED0C8D" w:rsidP="00D53FC1">
      <w:pPr>
        <w:pStyle w:val="subbab2"/>
        <w:numPr>
          <w:ilvl w:val="0"/>
          <w:numId w:val="0"/>
        </w:numPr>
        <w:ind w:left="1418"/>
        <w:jc w:val="center"/>
        <w:rPr>
          <w:b w:val="0"/>
          <w:bCs/>
          <w:i/>
          <w:iCs/>
          <w:sz w:val="36"/>
          <w:szCs w:val="36"/>
        </w:rPr>
      </w:pPr>
      <w:r w:rsidRPr="007E0284">
        <w:rPr>
          <w:bCs/>
        </w:rPr>
        <w:t xml:space="preserve">Data </w:t>
      </w:r>
      <w:proofErr w:type="spellStart"/>
      <w:r w:rsidRPr="007E0284">
        <w:rPr>
          <w:bCs/>
        </w:rPr>
        <w:t>Sekunder</w:t>
      </w:r>
      <w:proofErr w:type="spellEnd"/>
      <w:r w:rsidRPr="007E0284">
        <w:rPr>
          <w:bCs/>
        </w:rPr>
        <w:t xml:space="preserve"> Nilai Perusahaan 2019-2023</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331"/>
        <w:gridCol w:w="933"/>
        <w:gridCol w:w="1053"/>
        <w:gridCol w:w="1053"/>
        <w:gridCol w:w="912"/>
        <w:gridCol w:w="957"/>
      </w:tblGrid>
      <w:tr w:rsidR="00ED0C8D" w:rsidRPr="00760933" w14:paraId="4386783F" w14:textId="77777777" w:rsidTr="00661391">
        <w:trPr>
          <w:jc w:val="right"/>
        </w:trPr>
        <w:tc>
          <w:tcPr>
            <w:tcW w:w="560" w:type="dxa"/>
            <w:vMerge w:val="restart"/>
            <w:shd w:val="clear" w:color="auto" w:fill="auto"/>
            <w:vAlign w:val="center"/>
          </w:tcPr>
          <w:p w14:paraId="282B769D" w14:textId="77777777" w:rsidR="00ED0C8D" w:rsidRPr="00760933" w:rsidRDefault="00ED0C8D" w:rsidP="00661391">
            <w:pPr>
              <w:autoSpaceDE w:val="0"/>
              <w:autoSpaceDN w:val="0"/>
              <w:adjustRightInd w:val="0"/>
              <w:spacing w:line="240" w:lineRule="auto"/>
              <w:jc w:val="center"/>
              <w:rPr>
                <w:rFonts w:ascii="Times New Roman" w:hAnsi="Times New Roman"/>
                <w:b/>
                <w:sz w:val="24"/>
                <w:szCs w:val="24"/>
              </w:rPr>
            </w:pPr>
            <w:r w:rsidRPr="00760933">
              <w:rPr>
                <w:rFonts w:ascii="Times New Roman" w:hAnsi="Times New Roman"/>
                <w:b/>
                <w:sz w:val="24"/>
                <w:szCs w:val="24"/>
              </w:rPr>
              <w:t>No</w:t>
            </w:r>
          </w:p>
        </w:tc>
        <w:tc>
          <w:tcPr>
            <w:tcW w:w="1331" w:type="dxa"/>
            <w:vMerge w:val="restart"/>
            <w:shd w:val="clear" w:color="auto" w:fill="auto"/>
            <w:vAlign w:val="center"/>
          </w:tcPr>
          <w:p w14:paraId="26721B96" w14:textId="77777777" w:rsidR="00ED0C8D" w:rsidRPr="00760933" w:rsidRDefault="00ED0C8D" w:rsidP="00661391">
            <w:pPr>
              <w:autoSpaceDE w:val="0"/>
              <w:autoSpaceDN w:val="0"/>
              <w:adjustRightInd w:val="0"/>
              <w:spacing w:line="240" w:lineRule="auto"/>
              <w:jc w:val="center"/>
              <w:rPr>
                <w:rFonts w:ascii="Times New Roman" w:hAnsi="Times New Roman"/>
                <w:b/>
                <w:sz w:val="24"/>
                <w:szCs w:val="24"/>
              </w:rPr>
            </w:pPr>
            <w:r w:rsidRPr="00760933">
              <w:rPr>
                <w:rFonts w:ascii="Times New Roman" w:hAnsi="Times New Roman"/>
                <w:b/>
                <w:sz w:val="24"/>
                <w:szCs w:val="24"/>
              </w:rPr>
              <w:t>Kode Saham</w:t>
            </w:r>
          </w:p>
        </w:tc>
        <w:tc>
          <w:tcPr>
            <w:tcW w:w="4908" w:type="dxa"/>
            <w:gridSpan w:val="5"/>
            <w:shd w:val="clear" w:color="auto" w:fill="auto"/>
          </w:tcPr>
          <w:p w14:paraId="029905F7" w14:textId="77777777" w:rsidR="00ED0C8D" w:rsidRPr="00F16CDF" w:rsidRDefault="00ED0C8D" w:rsidP="00661391">
            <w:pPr>
              <w:autoSpaceDE w:val="0"/>
              <w:autoSpaceDN w:val="0"/>
              <w:adjustRightInd w:val="0"/>
              <w:spacing w:line="240" w:lineRule="auto"/>
              <w:jc w:val="center"/>
              <w:rPr>
                <w:rFonts w:ascii="Times New Roman" w:hAnsi="Times New Roman"/>
                <w:b/>
                <w:sz w:val="24"/>
                <w:szCs w:val="24"/>
              </w:rPr>
            </w:pPr>
            <w:r w:rsidRPr="00F16CDF">
              <w:rPr>
                <w:rFonts w:ascii="Times New Roman" w:hAnsi="Times New Roman"/>
                <w:b/>
                <w:sz w:val="24"/>
                <w:szCs w:val="24"/>
              </w:rPr>
              <w:t>Nilai Perusahaan</w:t>
            </w:r>
          </w:p>
        </w:tc>
      </w:tr>
      <w:tr w:rsidR="00ED0C8D" w:rsidRPr="00760933" w14:paraId="029A421D" w14:textId="77777777" w:rsidTr="00661391">
        <w:trPr>
          <w:jc w:val="right"/>
        </w:trPr>
        <w:tc>
          <w:tcPr>
            <w:tcW w:w="560" w:type="dxa"/>
            <w:vMerge/>
            <w:shd w:val="clear" w:color="auto" w:fill="auto"/>
          </w:tcPr>
          <w:p w14:paraId="18BFE67A" w14:textId="77777777" w:rsidR="00ED0C8D" w:rsidRPr="00760933" w:rsidRDefault="00ED0C8D" w:rsidP="00661391">
            <w:pPr>
              <w:autoSpaceDE w:val="0"/>
              <w:autoSpaceDN w:val="0"/>
              <w:adjustRightInd w:val="0"/>
              <w:spacing w:line="240" w:lineRule="auto"/>
              <w:jc w:val="center"/>
              <w:rPr>
                <w:rFonts w:ascii="Times New Roman" w:hAnsi="Times New Roman"/>
                <w:b/>
                <w:sz w:val="24"/>
                <w:szCs w:val="24"/>
              </w:rPr>
            </w:pPr>
          </w:p>
        </w:tc>
        <w:tc>
          <w:tcPr>
            <w:tcW w:w="1331" w:type="dxa"/>
            <w:vMerge/>
            <w:shd w:val="clear" w:color="auto" w:fill="auto"/>
          </w:tcPr>
          <w:p w14:paraId="14F99BC8" w14:textId="77777777" w:rsidR="00ED0C8D" w:rsidRPr="00760933" w:rsidRDefault="00ED0C8D" w:rsidP="00661391">
            <w:pPr>
              <w:autoSpaceDE w:val="0"/>
              <w:autoSpaceDN w:val="0"/>
              <w:adjustRightInd w:val="0"/>
              <w:spacing w:line="240" w:lineRule="auto"/>
              <w:jc w:val="center"/>
              <w:rPr>
                <w:rFonts w:ascii="Times New Roman" w:hAnsi="Times New Roman"/>
                <w:b/>
                <w:sz w:val="24"/>
                <w:szCs w:val="24"/>
              </w:rPr>
            </w:pPr>
          </w:p>
        </w:tc>
        <w:tc>
          <w:tcPr>
            <w:tcW w:w="933" w:type="dxa"/>
            <w:shd w:val="clear" w:color="auto" w:fill="auto"/>
          </w:tcPr>
          <w:p w14:paraId="46DA09BE" w14:textId="77777777" w:rsidR="00ED0C8D" w:rsidRPr="00760933" w:rsidRDefault="00ED0C8D" w:rsidP="00661391">
            <w:pPr>
              <w:autoSpaceDE w:val="0"/>
              <w:autoSpaceDN w:val="0"/>
              <w:adjustRightInd w:val="0"/>
              <w:spacing w:line="240" w:lineRule="auto"/>
              <w:jc w:val="center"/>
              <w:rPr>
                <w:rFonts w:ascii="Times New Roman" w:hAnsi="Times New Roman"/>
                <w:b/>
                <w:sz w:val="24"/>
                <w:szCs w:val="24"/>
              </w:rPr>
            </w:pPr>
            <w:r w:rsidRPr="00760933">
              <w:rPr>
                <w:rFonts w:ascii="Times New Roman" w:hAnsi="Times New Roman"/>
                <w:b/>
                <w:sz w:val="24"/>
                <w:szCs w:val="24"/>
              </w:rPr>
              <w:t>2019</w:t>
            </w:r>
          </w:p>
        </w:tc>
        <w:tc>
          <w:tcPr>
            <w:tcW w:w="1053" w:type="dxa"/>
            <w:shd w:val="clear" w:color="auto" w:fill="auto"/>
          </w:tcPr>
          <w:p w14:paraId="35B49FCE" w14:textId="77777777" w:rsidR="00ED0C8D" w:rsidRPr="00760933" w:rsidRDefault="00ED0C8D" w:rsidP="00661391">
            <w:pPr>
              <w:autoSpaceDE w:val="0"/>
              <w:autoSpaceDN w:val="0"/>
              <w:adjustRightInd w:val="0"/>
              <w:spacing w:line="240" w:lineRule="auto"/>
              <w:jc w:val="center"/>
              <w:rPr>
                <w:rFonts w:ascii="Times New Roman" w:hAnsi="Times New Roman"/>
                <w:b/>
                <w:sz w:val="24"/>
                <w:szCs w:val="24"/>
              </w:rPr>
            </w:pPr>
            <w:r w:rsidRPr="00760933">
              <w:rPr>
                <w:rFonts w:ascii="Times New Roman" w:hAnsi="Times New Roman"/>
                <w:b/>
                <w:sz w:val="24"/>
                <w:szCs w:val="24"/>
              </w:rPr>
              <w:t>2020</w:t>
            </w:r>
          </w:p>
        </w:tc>
        <w:tc>
          <w:tcPr>
            <w:tcW w:w="1053" w:type="dxa"/>
            <w:shd w:val="clear" w:color="auto" w:fill="auto"/>
          </w:tcPr>
          <w:p w14:paraId="6D637D3F" w14:textId="77777777" w:rsidR="00ED0C8D" w:rsidRPr="00760933" w:rsidRDefault="00ED0C8D" w:rsidP="00661391">
            <w:pPr>
              <w:autoSpaceDE w:val="0"/>
              <w:autoSpaceDN w:val="0"/>
              <w:adjustRightInd w:val="0"/>
              <w:spacing w:line="240" w:lineRule="auto"/>
              <w:jc w:val="center"/>
              <w:rPr>
                <w:rFonts w:ascii="Times New Roman" w:hAnsi="Times New Roman"/>
                <w:b/>
                <w:sz w:val="24"/>
                <w:szCs w:val="24"/>
              </w:rPr>
            </w:pPr>
            <w:r w:rsidRPr="00760933">
              <w:rPr>
                <w:rFonts w:ascii="Times New Roman" w:hAnsi="Times New Roman"/>
                <w:b/>
                <w:sz w:val="24"/>
                <w:szCs w:val="24"/>
              </w:rPr>
              <w:t>2021</w:t>
            </w:r>
          </w:p>
        </w:tc>
        <w:tc>
          <w:tcPr>
            <w:tcW w:w="912" w:type="dxa"/>
            <w:shd w:val="clear" w:color="auto" w:fill="auto"/>
          </w:tcPr>
          <w:p w14:paraId="1CC8CACE" w14:textId="77777777" w:rsidR="00ED0C8D" w:rsidRPr="00760933" w:rsidRDefault="00ED0C8D" w:rsidP="00661391">
            <w:pPr>
              <w:autoSpaceDE w:val="0"/>
              <w:autoSpaceDN w:val="0"/>
              <w:adjustRightInd w:val="0"/>
              <w:spacing w:line="240" w:lineRule="auto"/>
              <w:jc w:val="center"/>
              <w:rPr>
                <w:rFonts w:ascii="Times New Roman" w:hAnsi="Times New Roman"/>
                <w:b/>
                <w:sz w:val="24"/>
                <w:szCs w:val="24"/>
              </w:rPr>
            </w:pPr>
            <w:r w:rsidRPr="00760933">
              <w:rPr>
                <w:rFonts w:ascii="Times New Roman" w:hAnsi="Times New Roman"/>
                <w:b/>
                <w:sz w:val="24"/>
                <w:szCs w:val="24"/>
              </w:rPr>
              <w:t>2022</w:t>
            </w:r>
          </w:p>
        </w:tc>
        <w:tc>
          <w:tcPr>
            <w:tcW w:w="957" w:type="dxa"/>
            <w:shd w:val="clear" w:color="auto" w:fill="auto"/>
          </w:tcPr>
          <w:p w14:paraId="5E19107C" w14:textId="77777777" w:rsidR="00ED0C8D" w:rsidRPr="00760933" w:rsidRDefault="00ED0C8D" w:rsidP="00661391">
            <w:pPr>
              <w:autoSpaceDE w:val="0"/>
              <w:autoSpaceDN w:val="0"/>
              <w:adjustRightInd w:val="0"/>
              <w:spacing w:line="240" w:lineRule="auto"/>
              <w:jc w:val="center"/>
              <w:rPr>
                <w:rFonts w:ascii="Times New Roman" w:hAnsi="Times New Roman"/>
                <w:b/>
                <w:sz w:val="24"/>
                <w:szCs w:val="24"/>
              </w:rPr>
            </w:pPr>
            <w:r w:rsidRPr="00760933">
              <w:rPr>
                <w:rFonts w:ascii="Times New Roman" w:hAnsi="Times New Roman"/>
                <w:b/>
                <w:sz w:val="24"/>
                <w:szCs w:val="24"/>
              </w:rPr>
              <w:t>2023</w:t>
            </w:r>
          </w:p>
        </w:tc>
      </w:tr>
      <w:tr w:rsidR="00ED0C8D" w:rsidRPr="00760933" w14:paraId="49429228" w14:textId="77777777" w:rsidTr="00661391">
        <w:trPr>
          <w:jc w:val="right"/>
        </w:trPr>
        <w:tc>
          <w:tcPr>
            <w:tcW w:w="560" w:type="dxa"/>
            <w:shd w:val="clear" w:color="auto" w:fill="auto"/>
          </w:tcPr>
          <w:p w14:paraId="72E6F693"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1.</w:t>
            </w:r>
          </w:p>
        </w:tc>
        <w:tc>
          <w:tcPr>
            <w:tcW w:w="1331" w:type="dxa"/>
            <w:shd w:val="clear" w:color="auto" w:fill="auto"/>
            <w:vAlign w:val="center"/>
          </w:tcPr>
          <w:p w14:paraId="218E4D68" w14:textId="77777777" w:rsidR="00ED0C8D" w:rsidRPr="00760933" w:rsidRDefault="00ED0C8D" w:rsidP="00661391">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BBCA</w:t>
            </w:r>
          </w:p>
        </w:tc>
        <w:tc>
          <w:tcPr>
            <w:tcW w:w="933" w:type="dxa"/>
            <w:shd w:val="clear" w:color="auto" w:fill="auto"/>
            <w:vAlign w:val="center"/>
          </w:tcPr>
          <w:p w14:paraId="6B3C5DD4" w14:textId="77777777" w:rsidR="00ED0C8D" w:rsidRPr="00760933" w:rsidRDefault="00ED0C8D" w:rsidP="00661391">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0,94</w:t>
            </w:r>
          </w:p>
        </w:tc>
        <w:tc>
          <w:tcPr>
            <w:tcW w:w="1053" w:type="dxa"/>
            <w:shd w:val="clear" w:color="auto" w:fill="auto"/>
            <w:vAlign w:val="center"/>
          </w:tcPr>
          <w:p w14:paraId="05E8800F"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0,90</w:t>
            </w:r>
          </w:p>
        </w:tc>
        <w:tc>
          <w:tcPr>
            <w:tcW w:w="1053" w:type="dxa"/>
            <w:shd w:val="clear" w:color="auto" w:fill="auto"/>
            <w:vAlign w:val="center"/>
          </w:tcPr>
          <w:p w14:paraId="4385849C"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4,43</w:t>
            </w:r>
          </w:p>
        </w:tc>
        <w:tc>
          <w:tcPr>
            <w:tcW w:w="912" w:type="dxa"/>
            <w:shd w:val="clear" w:color="auto" w:fill="auto"/>
            <w:vAlign w:val="center"/>
          </w:tcPr>
          <w:p w14:paraId="743D213F"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4,76</w:t>
            </w:r>
          </w:p>
        </w:tc>
        <w:tc>
          <w:tcPr>
            <w:tcW w:w="957" w:type="dxa"/>
            <w:shd w:val="clear" w:color="auto" w:fill="auto"/>
            <w:vAlign w:val="center"/>
          </w:tcPr>
          <w:p w14:paraId="68316026"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4,77</w:t>
            </w:r>
          </w:p>
        </w:tc>
      </w:tr>
      <w:tr w:rsidR="00ED0C8D" w:rsidRPr="00760933" w14:paraId="5D861347" w14:textId="77777777" w:rsidTr="00661391">
        <w:trPr>
          <w:jc w:val="right"/>
        </w:trPr>
        <w:tc>
          <w:tcPr>
            <w:tcW w:w="560" w:type="dxa"/>
            <w:shd w:val="clear" w:color="auto" w:fill="auto"/>
          </w:tcPr>
          <w:p w14:paraId="19EDE824"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2.</w:t>
            </w:r>
          </w:p>
        </w:tc>
        <w:tc>
          <w:tcPr>
            <w:tcW w:w="1331" w:type="dxa"/>
            <w:shd w:val="clear" w:color="auto" w:fill="auto"/>
            <w:vAlign w:val="center"/>
          </w:tcPr>
          <w:p w14:paraId="56EF7E39"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BBNI</w:t>
            </w:r>
          </w:p>
        </w:tc>
        <w:tc>
          <w:tcPr>
            <w:tcW w:w="933" w:type="dxa"/>
            <w:shd w:val="clear" w:color="auto" w:fill="auto"/>
            <w:vAlign w:val="center"/>
          </w:tcPr>
          <w:p w14:paraId="3CCA460C"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1,16</w:t>
            </w:r>
          </w:p>
        </w:tc>
        <w:tc>
          <w:tcPr>
            <w:tcW w:w="1053" w:type="dxa"/>
            <w:shd w:val="clear" w:color="auto" w:fill="auto"/>
            <w:vAlign w:val="center"/>
          </w:tcPr>
          <w:p w14:paraId="36EDFF12"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0,50</w:t>
            </w:r>
          </w:p>
        </w:tc>
        <w:tc>
          <w:tcPr>
            <w:tcW w:w="1053" w:type="dxa"/>
            <w:shd w:val="clear" w:color="auto" w:fill="auto"/>
            <w:vAlign w:val="center"/>
          </w:tcPr>
          <w:p w14:paraId="635F1EAB"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0,49</w:t>
            </w:r>
          </w:p>
        </w:tc>
        <w:tc>
          <w:tcPr>
            <w:tcW w:w="912" w:type="dxa"/>
            <w:shd w:val="clear" w:color="auto" w:fill="auto"/>
            <w:vAlign w:val="center"/>
          </w:tcPr>
          <w:p w14:paraId="53286AC0"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0,61</w:t>
            </w:r>
          </w:p>
        </w:tc>
        <w:tc>
          <w:tcPr>
            <w:tcW w:w="957" w:type="dxa"/>
            <w:shd w:val="clear" w:color="auto" w:fill="auto"/>
            <w:vAlign w:val="center"/>
          </w:tcPr>
          <w:p w14:paraId="50941F6A"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1,29</w:t>
            </w:r>
          </w:p>
        </w:tc>
      </w:tr>
      <w:tr w:rsidR="00ED0C8D" w:rsidRPr="00760933" w14:paraId="74A17C86" w14:textId="77777777" w:rsidTr="00661391">
        <w:trPr>
          <w:jc w:val="right"/>
        </w:trPr>
        <w:tc>
          <w:tcPr>
            <w:tcW w:w="560" w:type="dxa"/>
            <w:shd w:val="clear" w:color="auto" w:fill="auto"/>
          </w:tcPr>
          <w:p w14:paraId="7B9E689A"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3.</w:t>
            </w:r>
          </w:p>
        </w:tc>
        <w:tc>
          <w:tcPr>
            <w:tcW w:w="1331" w:type="dxa"/>
            <w:shd w:val="clear" w:color="auto" w:fill="auto"/>
            <w:vAlign w:val="center"/>
          </w:tcPr>
          <w:p w14:paraId="071FC5AC"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BBRI</w:t>
            </w:r>
          </w:p>
        </w:tc>
        <w:tc>
          <w:tcPr>
            <w:tcW w:w="933" w:type="dxa"/>
            <w:shd w:val="clear" w:color="auto" w:fill="auto"/>
            <w:vAlign w:val="center"/>
          </w:tcPr>
          <w:p w14:paraId="68EF1659"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2,57</w:t>
            </w:r>
          </w:p>
        </w:tc>
        <w:tc>
          <w:tcPr>
            <w:tcW w:w="1053" w:type="dxa"/>
            <w:shd w:val="clear" w:color="auto" w:fill="auto"/>
            <w:vAlign w:val="center"/>
          </w:tcPr>
          <w:p w14:paraId="37393D62"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2,55</w:t>
            </w:r>
          </w:p>
        </w:tc>
        <w:tc>
          <w:tcPr>
            <w:tcW w:w="1053" w:type="dxa"/>
            <w:shd w:val="clear" w:color="auto" w:fill="auto"/>
            <w:vAlign w:val="center"/>
          </w:tcPr>
          <w:p w14:paraId="29F4A568"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2,13</w:t>
            </w:r>
          </w:p>
        </w:tc>
        <w:tc>
          <w:tcPr>
            <w:tcW w:w="912" w:type="dxa"/>
            <w:shd w:val="clear" w:color="auto" w:fill="auto"/>
            <w:vAlign w:val="center"/>
          </w:tcPr>
          <w:p w14:paraId="297A413A"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2,45</w:t>
            </w:r>
          </w:p>
        </w:tc>
        <w:tc>
          <w:tcPr>
            <w:tcW w:w="957" w:type="dxa"/>
            <w:shd w:val="clear" w:color="auto" w:fill="auto"/>
            <w:vAlign w:val="center"/>
          </w:tcPr>
          <w:p w14:paraId="52251B9F"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2,72</w:t>
            </w:r>
          </w:p>
        </w:tc>
      </w:tr>
      <w:tr w:rsidR="00ED0C8D" w:rsidRPr="00760933" w14:paraId="2B642E8A" w14:textId="77777777" w:rsidTr="00661391">
        <w:trPr>
          <w:jc w:val="right"/>
        </w:trPr>
        <w:tc>
          <w:tcPr>
            <w:tcW w:w="560" w:type="dxa"/>
            <w:shd w:val="clear" w:color="auto" w:fill="auto"/>
          </w:tcPr>
          <w:p w14:paraId="723311BE"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4.</w:t>
            </w:r>
          </w:p>
        </w:tc>
        <w:tc>
          <w:tcPr>
            <w:tcW w:w="1331" w:type="dxa"/>
            <w:shd w:val="clear" w:color="auto" w:fill="auto"/>
            <w:vAlign w:val="center"/>
          </w:tcPr>
          <w:p w14:paraId="2C3CA9F9"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BBTN</w:t>
            </w:r>
          </w:p>
        </w:tc>
        <w:tc>
          <w:tcPr>
            <w:tcW w:w="933" w:type="dxa"/>
            <w:shd w:val="clear" w:color="auto" w:fill="auto"/>
            <w:vAlign w:val="center"/>
          </w:tcPr>
          <w:p w14:paraId="2E518A5A"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0,94</w:t>
            </w:r>
          </w:p>
        </w:tc>
        <w:tc>
          <w:tcPr>
            <w:tcW w:w="1053" w:type="dxa"/>
            <w:shd w:val="clear" w:color="auto" w:fill="auto"/>
            <w:vAlign w:val="center"/>
          </w:tcPr>
          <w:p w14:paraId="093570D2"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0,91</w:t>
            </w:r>
          </w:p>
        </w:tc>
        <w:tc>
          <w:tcPr>
            <w:tcW w:w="1053" w:type="dxa"/>
            <w:shd w:val="clear" w:color="auto" w:fill="auto"/>
            <w:vAlign w:val="center"/>
          </w:tcPr>
          <w:p w14:paraId="6235DEC3"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0,85</w:t>
            </w:r>
          </w:p>
        </w:tc>
        <w:tc>
          <w:tcPr>
            <w:tcW w:w="912" w:type="dxa"/>
            <w:shd w:val="clear" w:color="auto" w:fill="auto"/>
            <w:vAlign w:val="center"/>
          </w:tcPr>
          <w:p w14:paraId="47AFBAB4"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0,55</w:t>
            </w:r>
          </w:p>
        </w:tc>
        <w:tc>
          <w:tcPr>
            <w:tcW w:w="957" w:type="dxa"/>
            <w:shd w:val="clear" w:color="auto" w:fill="auto"/>
            <w:vAlign w:val="center"/>
          </w:tcPr>
          <w:p w14:paraId="3B9A5964"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0,57</w:t>
            </w:r>
          </w:p>
        </w:tc>
      </w:tr>
      <w:tr w:rsidR="00ED0C8D" w:rsidRPr="00760933" w14:paraId="3BBD975F" w14:textId="77777777" w:rsidTr="00661391">
        <w:trPr>
          <w:jc w:val="right"/>
        </w:trPr>
        <w:tc>
          <w:tcPr>
            <w:tcW w:w="560" w:type="dxa"/>
            <w:shd w:val="clear" w:color="auto" w:fill="auto"/>
          </w:tcPr>
          <w:p w14:paraId="3D5A3C79"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5.</w:t>
            </w:r>
          </w:p>
        </w:tc>
        <w:tc>
          <w:tcPr>
            <w:tcW w:w="1331" w:type="dxa"/>
            <w:shd w:val="clear" w:color="auto" w:fill="auto"/>
            <w:vAlign w:val="center"/>
          </w:tcPr>
          <w:p w14:paraId="49CECDB7"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BDMN</w:t>
            </w:r>
          </w:p>
        </w:tc>
        <w:tc>
          <w:tcPr>
            <w:tcW w:w="933" w:type="dxa"/>
            <w:shd w:val="clear" w:color="auto" w:fill="auto"/>
            <w:vAlign w:val="center"/>
          </w:tcPr>
          <w:p w14:paraId="1DB6C491"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0,85</w:t>
            </w:r>
          </w:p>
        </w:tc>
        <w:tc>
          <w:tcPr>
            <w:tcW w:w="1053" w:type="dxa"/>
            <w:shd w:val="clear" w:color="auto" w:fill="auto"/>
            <w:vAlign w:val="center"/>
          </w:tcPr>
          <w:p w14:paraId="079FB569"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0,70</w:t>
            </w:r>
          </w:p>
        </w:tc>
        <w:tc>
          <w:tcPr>
            <w:tcW w:w="1053" w:type="dxa"/>
            <w:shd w:val="clear" w:color="auto" w:fill="auto"/>
            <w:vAlign w:val="center"/>
          </w:tcPr>
          <w:p w14:paraId="14FF429B"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0,50</w:t>
            </w:r>
          </w:p>
        </w:tc>
        <w:tc>
          <w:tcPr>
            <w:tcW w:w="912" w:type="dxa"/>
            <w:shd w:val="clear" w:color="auto" w:fill="auto"/>
            <w:vAlign w:val="center"/>
          </w:tcPr>
          <w:p w14:paraId="1FAAF666"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0,56</w:t>
            </w:r>
          </w:p>
        </w:tc>
        <w:tc>
          <w:tcPr>
            <w:tcW w:w="957" w:type="dxa"/>
            <w:shd w:val="clear" w:color="auto" w:fill="auto"/>
            <w:vAlign w:val="center"/>
          </w:tcPr>
          <w:p w14:paraId="7CBB6278"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0,54</w:t>
            </w:r>
          </w:p>
        </w:tc>
      </w:tr>
      <w:tr w:rsidR="00ED0C8D" w:rsidRPr="00760933" w14:paraId="36840A1C" w14:textId="77777777" w:rsidTr="00661391">
        <w:trPr>
          <w:trHeight w:val="523"/>
          <w:jc w:val="right"/>
        </w:trPr>
        <w:tc>
          <w:tcPr>
            <w:tcW w:w="560" w:type="dxa"/>
            <w:shd w:val="clear" w:color="auto" w:fill="auto"/>
          </w:tcPr>
          <w:p w14:paraId="7364E210"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6.</w:t>
            </w:r>
          </w:p>
        </w:tc>
        <w:tc>
          <w:tcPr>
            <w:tcW w:w="1331" w:type="dxa"/>
            <w:shd w:val="clear" w:color="auto" w:fill="auto"/>
            <w:vAlign w:val="center"/>
          </w:tcPr>
          <w:p w14:paraId="004175C1"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BJBR</w:t>
            </w:r>
          </w:p>
        </w:tc>
        <w:tc>
          <w:tcPr>
            <w:tcW w:w="933" w:type="dxa"/>
            <w:shd w:val="clear" w:color="auto" w:fill="auto"/>
            <w:vAlign w:val="center"/>
          </w:tcPr>
          <w:p w14:paraId="6A4F1CFD" w14:textId="77777777" w:rsidR="00ED0C8D" w:rsidRPr="00760933" w:rsidRDefault="00ED0C8D" w:rsidP="00661391">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0,96</w:t>
            </w:r>
          </w:p>
        </w:tc>
        <w:tc>
          <w:tcPr>
            <w:tcW w:w="1053" w:type="dxa"/>
            <w:shd w:val="clear" w:color="auto" w:fill="auto"/>
            <w:vAlign w:val="center"/>
          </w:tcPr>
          <w:p w14:paraId="781818BC" w14:textId="77777777" w:rsidR="00ED0C8D" w:rsidRPr="00760933" w:rsidRDefault="00ED0C8D" w:rsidP="00661391">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1,27</w:t>
            </w:r>
          </w:p>
        </w:tc>
        <w:tc>
          <w:tcPr>
            <w:tcW w:w="1053" w:type="dxa"/>
            <w:shd w:val="clear" w:color="auto" w:fill="auto"/>
            <w:vAlign w:val="center"/>
          </w:tcPr>
          <w:p w14:paraId="4F79D211" w14:textId="77777777" w:rsidR="00ED0C8D" w:rsidRPr="00760933" w:rsidRDefault="00ED0C8D" w:rsidP="00661391">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1,07</w:t>
            </w:r>
          </w:p>
        </w:tc>
        <w:tc>
          <w:tcPr>
            <w:tcW w:w="912" w:type="dxa"/>
            <w:shd w:val="clear" w:color="auto" w:fill="auto"/>
            <w:vAlign w:val="center"/>
          </w:tcPr>
          <w:p w14:paraId="0F7CB410" w14:textId="77777777" w:rsidR="00ED0C8D" w:rsidRPr="00760933" w:rsidRDefault="00ED0C8D" w:rsidP="00661391">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0,95</w:t>
            </w:r>
          </w:p>
        </w:tc>
        <w:tc>
          <w:tcPr>
            <w:tcW w:w="957" w:type="dxa"/>
            <w:shd w:val="clear" w:color="auto" w:fill="auto"/>
            <w:vAlign w:val="center"/>
          </w:tcPr>
          <w:p w14:paraId="3E149424" w14:textId="77777777" w:rsidR="00ED0C8D" w:rsidRPr="00760933" w:rsidRDefault="00ED0C8D" w:rsidP="00661391">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0,78</w:t>
            </w:r>
          </w:p>
        </w:tc>
      </w:tr>
      <w:tr w:rsidR="00ED0C8D" w:rsidRPr="00760933" w14:paraId="27F2552B" w14:textId="77777777" w:rsidTr="00661391">
        <w:trPr>
          <w:jc w:val="right"/>
        </w:trPr>
        <w:tc>
          <w:tcPr>
            <w:tcW w:w="560" w:type="dxa"/>
            <w:shd w:val="clear" w:color="auto" w:fill="auto"/>
          </w:tcPr>
          <w:p w14:paraId="0284B6A2"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7.</w:t>
            </w:r>
          </w:p>
        </w:tc>
        <w:tc>
          <w:tcPr>
            <w:tcW w:w="1331" w:type="dxa"/>
            <w:shd w:val="clear" w:color="auto" w:fill="auto"/>
            <w:vAlign w:val="center"/>
          </w:tcPr>
          <w:p w14:paraId="385F0BE4"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BJTM</w:t>
            </w:r>
          </w:p>
        </w:tc>
        <w:tc>
          <w:tcPr>
            <w:tcW w:w="933" w:type="dxa"/>
            <w:shd w:val="clear" w:color="auto" w:fill="auto"/>
            <w:vAlign w:val="center"/>
          </w:tcPr>
          <w:p w14:paraId="3157F5A9"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1,13</w:t>
            </w:r>
          </w:p>
        </w:tc>
        <w:tc>
          <w:tcPr>
            <w:tcW w:w="1053" w:type="dxa"/>
            <w:shd w:val="clear" w:color="auto" w:fill="auto"/>
            <w:vAlign w:val="center"/>
          </w:tcPr>
          <w:p w14:paraId="167817FC"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1,02</w:t>
            </w:r>
          </w:p>
        </w:tc>
        <w:tc>
          <w:tcPr>
            <w:tcW w:w="1053" w:type="dxa"/>
            <w:shd w:val="clear" w:color="auto" w:fill="auto"/>
            <w:vAlign w:val="center"/>
          </w:tcPr>
          <w:p w14:paraId="183CCBE2"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1,12</w:t>
            </w:r>
          </w:p>
        </w:tc>
        <w:tc>
          <w:tcPr>
            <w:tcW w:w="912" w:type="dxa"/>
            <w:shd w:val="clear" w:color="auto" w:fill="auto"/>
            <w:vAlign w:val="center"/>
          </w:tcPr>
          <w:p w14:paraId="6F664C74"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0,93</w:t>
            </w:r>
          </w:p>
        </w:tc>
        <w:tc>
          <w:tcPr>
            <w:tcW w:w="957" w:type="dxa"/>
            <w:shd w:val="clear" w:color="auto" w:fill="auto"/>
            <w:vAlign w:val="center"/>
          </w:tcPr>
          <w:p w14:paraId="428FF68D"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0,77</w:t>
            </w:r>
          </w:p>
        </w:tc>
      </w:tr>
      <w:tr w:rsidR="00ED0C8D" w:rsidRPr="00760933" w14:paraId="7F97EA46" w14:textId="77777777" w:rsidTr="00661391">
        <w:trPr>
          <w:jc w:val="right"/>
        </w:trPr>
        <w:tc>
          <w:tcPr>
            <w:tcW w:w="560" w:type="dxa"/>
            <w:shd w:val="clear" w:color="auto" w:fill="auto"/>
          </w:tcPr>
          <w:p w14:paraId="16BA1336"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8.</w:t>
            </w:r>
          </w:p>
        </w:tc>
        <w:tc>
          <w:tcPr>
            <w:tcW w:w="1331" w:type="dxa"/>
            <w:shd w:val="clear" w:color="auto" w:fill="auto"/>
            <w:vAlign w:val="center"/>
          </w:tcPr>
          <w:p w14:paraId="7B7FC81E"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BMRI</w:t>
            </w:r>
          </w:p>
        </w:tc>
        <w:tc>
          <w:tcPr>
            <w:tcW w:w="933" w:type="dxa"/>
            <w:shd w:val="clear" w:color="auto" w:fill="auto"/>
            <w:vAlign w:val="center"/>
          </w:tcPr>
          <w:p w14:paraId="702D2E5E"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1,71</w:t>
            </w:r>
          </w:p>
        </w:tc>
        <w:tc>
          <w:tcPr>
            <w:tcW w:w="1053" w:type="dxa"/>
            <w:shd w:val="clear" w:color="auto" w:fill="auto"/>
            <w:vAlign w:val="center"/>
          </w:tcPr>
          <w:p w14:paraId="1058B593"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0,76</w:t>
            </w:r>
          </w:p>
        </w:tc>
        <w:tc>
          <w:tcPr>
            <w:tcW w:w="1053" w:type="dxa"/>
            <w:shd w:val="clear" w:color="auto" w:fill="auto"/>
            <w:vAlign w:val="center"/>
          </w:tcPr>
          <w:p w14:paraId="363A91C2"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0,73</w:t>
            </w:r>
          </w:p>
        </w:tc>
        <w:tc>
          <w:tcPr>
            <w:tcW w:w="912" w:type="dxa"/>
            <w:shd w:val="clear" w:color="auto" w:fill="auto"/>
            <w:vAlign w:val="center"/>
          </w:tcPr>
          <w:p w14:paraId="7FF692A5"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0,91</w:t>
            </w:r>
          </w:p>
        </w:tc>
        <w:tc>
          <w:tcPr>
            <w:tcW w:w="957" w:type="dxa"/>
            <w:shd w:val="clear" w:color="auto" w:fill="auto"/>
            <w:vAlign w:val="center"/>
          </w:tcPr>
          <w:p w14:paraId="3164B59C"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1,96</w:t>
            </w:r>
          </w:p>
        </w:tc>
      </w:tr>
      <w:tr w:rsidR="00ED0C8D" w:rsidRPr="00760933" w14:paraId="3413B47C" w14:textId="77777777" w:rsidTr="00661391">
        <w:trPr>
          <w:jc w:val="right"/>
        </w:trPr>
        <w:tc>
          <w:tcPr>
            <w:tcW w:w="560" w:type="dxa"/>
            <w:shd w:val="clear" w:color="auto" w:fill="auto"/>
          </w:tcPr>
          <w:p w14:paraId="02038003"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9.</w:t>
            </w:r>
          </w:p>
        </w:tc>
        <w:tc>
          <w:tcPr>
            <w:tcW w:w="1331" w:type="dxa"/>
            <w:shd w:val="clear" w:color="auto" w:fill="auto"/>
            <w:vAlign w:val="center"/>
          </w:tcPr>
          <w:p w14:paraId="5B529AE0"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BNGA</w:t>
            </w:r>
          </w:p>
        </w:tc>
        <w:tc>
          <w:tcPr>
            <w:tcW w:w="933" w:type="dxa"/>
            <w:shd w:val="clear" w:color="auto" w:fill="auto"/>
            <w:vAlign w:val="center"/>
          </w:tcPr>
          <w:p w14:paraId="0B0C6E87"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0,55</w:t>
            </w:r>
          </w:p>
        </w:tc>
        <w:tc>
          <w:tcPr>
            <w:tcW w:w="1053" w:type="dxa"/>
            <w:shd w:val="clear" w:color="auto" w:fill="auto"/>
            <w:vAlign w:val="center"/>
          </w:tcPr>
          <w:p w14:paraId="76F8F1C7"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0,60</w:t>
            </w:r>
          </w:p>
        </w:tc>
        <w:tc>
          <w:tcPr>
            <w:tcW w:w="1053" w:type="dxa"/>
            <w:shd w:val="clear" w:color="auto" w:fill="auto"/>
            <w:vAlign w:val="center"/>
          </w:tcPr>
          <w:p w14:paraId="47605D19"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0,55</w:t>
            </w:r>
          </w:p>
        </w:tc>
        <w:tc>
          <w:tcPr>
            <w:tcW w:w="912" w:type="dxa"/>
            <w:shd w:val="clear" w:color="auto" w:fill="auto"/>
            <w:vAlign w:val="center"/>
          </w:tcPr>
          <w:p w14:paraId="56E06105"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0,65</w:t>
            </w:r>
          </w:p>
        </w:tc>
        <w:tc>
          <w:tcPr>
            <w:tcW w:w="957" w:type="dxa"/>
            <w:shd w:val="clear" w:color="auto" w:fill="auto"/>
            <w:vAlign w:val="center"/>
          </w:tcPr>
          <w:p w14:paraId="78F6EDF4"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0,85</w:t>
            </w:r>
          </w:p>
        </w:tc>
      </w:tr>
      <w:tr w:rsidR="00ED0C8D" w:rsidRPr="00760933" w14:paraId="4865F97C" w14:textId="77777777" w:rsidTr="00661391">
        <w:trPr>
          <w:jc w:val="right"/>
        </w:trPr>
        <w:tc>
          <w:tcPr>
            <w:tcW w:w="560" w:type="dxa"/>
            <w:shd w:val="clear" w:color="auto" w:fill="auto"/>
          </w:tcPr>
          <w:p w14:paraId="72FFC2D9"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10.</w:t>
            </w:r>
          </w:p>
        </w:tc>
        <w:tc>
          <w:tcPr>
            <w:tcW w:w="1331" w:type="dxa"/>
            <w:shd w:val="clear" w:color="auto" w:fill="auto"/>
            <w:vAlign w:val="center"/>
          </w:tcPr>
          <w:p w14:paraId="58E2FBD0"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BNII</w:t>
            </w:r>
          </w:p>
        </w:tc>
        <w:tc>
          <w:tcPr>
            <w:tcW w:w="933" w:type="dxa"/>
            <w:shd w:val="clear" w:color="auto" w:fill="auto"/>
            <w:vAlign w:val="center"/>
          </w:tcPr>
          <w:p w14:paraId="16E33381"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0,58</w:t>
            </w:r>
          </w:p>
        </w:tc>
        <w:tc>
          <w:tcPr>
            <w:tcW w:w="1053" w:type="dxa"/>
            <w:shd w:val="clear" w:color="auto" w:fill="auto"/>
            <w:vAlign w:val="center"/>
          </w:tcPr>
          <w:p w14:paraId="253BA6A5"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0,96</w:t>
            </w:r>
          </w:p>
        </w:tc>
        <w:tc>
          <w:tcPr>
            <w:tcW w:w="1053" w:type="dxa"/>
            <w:shd w:val="clear" w:color="auto" w:fill="auto"/>
            <w:vAlign w:val="center"/>
          </w:tcPr>
          <w:p w14:paraId="7C74C60E"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0,87</w:t>
            </w:r>
          </w:p>
        </w:tc>
        <w:tc>
          <w:tcPr>
            <w:tcW w:w="912" w:type="dxa"/>
            <w:shd w:val="clear" w:color="auto" w:fill="auto"/>
            <w:vAlign w:val="center"/>
          </w:tcPr>
          <w:p w14:paraId="26DEF72E"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0,58</w:t>
            </w:r>
          </w:p>
        </w:tc>
        <w:tc>
          <w:tcPr>
            <w:tcW w:w="957" w:type="dxa"/>
            <w:shd w:val="clear" w:color="auto" w:fill="auto"/>
            <w:vAlign w:val="center"/>
          </w:tcPr>
          <w:p w14:paraId="52BD6F5C"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0,59</w:t>
            </w:r>
          </w:p>
        </w:tc>
      </w:tr>
      <w:tr w:rsidR="00ED0C8D" w:rsidRPr="00760933" w14:paraId="4FD8C5DE" w14:textId="77777777" w:rsidTr="00661391">
        <w:trPr>
          <w:jc w:val="right"/>
        </w:trPr>
        <w:tc>
          <w:tcPr>
            <w:tcW w:w="560" w:type="dxa"/>
            <w:shd w:val="clear" w:color="auto" w:fill="auto"/>
          </w:tcPr>
          <w:p w14:paraId="0B20D474"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11.</w:t>
            </w:r>
          </w:p>
        </w:tc>
        <w:tc>
          <w:tcPr>
            <w:tcW w:w="1331" w:type="dxa"/>
            <w:shd w:val="clear" w:color="auto" w:fill="auto"/>
            <w:vAlign w:val="center"/>
          </w:tcPr>
          <w:p w14:paraId="058327C8"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BNLI</w:t>
            </w:r>
          </w:p>
        </w:tc>
        <w:tc>
          <w:tcPr>
            <w:tcW w:w="933" w:type="dxa"/>
            <w:shd w:val="clear" w:color="auto" w:fill="auto"/>
            <w:vAlign w:val="center"/>
          </w:tcPr>
          <w:p w14:paraId="1399DBA1"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1,47</w:t>
            </w:r>
          </w:p>
        </w:tc>
        <w:tc>
          <w:tcPr>
            <w:tcW w:w="1053" w:type="dxa"/>
            <w:shd w:val="clear" w:color="auto" w:fill="auto"/>
            <w:vAlign w:val="center"/>
          </w:tcPr>
          <w:p w14:paraId="108B7D44"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2,41</w:t>
            </w:r>
          </w:p>
        </w:tc>
        <w:tc>
          <w:tcPr>
            <w:tcW w:w="1053" w:type="dxa"/>
            <w:shd w:val="clear" w:color="auto" w:fill="auto"/>
            <w:vAlign w:val="center"/>
          </w:tcPr>
          <w:p w14:paraId="52516202"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1,51</w:t>
            </w:r>
          </w:p>
        </w:tc>
        <w:tc>
          <w:tcPr>
            <w:tcW w:w="912" w:type="dxa"/>
            <w:shd w:val="clear" w:color="auto" w:fill="auto"/>
            <w:vAlign w:val="center"/>
          </w:tcPr>
          <w:p w14:paraId="1729CB6F"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0,97</w:t>
            </w:r>
          </w:p>
        </w:tc>
        <w:tc>
          <w:tcPr>
            <w:tcW w:w="957" w:type="dxa"/>
            <w:shd w:val="clear" w:color="auto" w:fill="auto"/>
            <w:vAlign w:val="center"/>
          </w:tcPr>
          <w:p w14:paraId="396E1999"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0,83</w:t>
            </w:r>
          </w:p>
        </w:tc>
      </w:tr>
      <w:tr w:rsidR="00ED0C8D" w:rsidRPr="00760933" w14:paraId="2FBA5333" w14:textId="77777777" w:rsidTr="00661391">
        <w:trPr>
          <w:jc w:val="right"/>
        </w:trPr>
        <w:tc>
          <w:tcPr>
            <w:tcW w:w="560" w:type="dxa"/>
            <w:shd w:val="clear" w:color="auto" w:fill="auto"/>
          </w:tcPr>
          <w:p w14:paraId="4A2BB3D5"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12.</w:t>
            </w:r>
          </w:p>
        </w:tc>
        <w:tc>
          <w:tcPr>
            <w:tcW w:w="1331" w:type="dxa"/>
            <w:shd w:val="clear" w:color="auto" w:fill="auto"/>
            <w:vAlign w:val="center"/>
          </w:tcPr>
          <w:p w14:paraId="099ED896"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BTPN</w:t>
            </w:r>
          </w:p>
        </w:tc>
        <w:tc>
          <w:tcPr>
            <w:tcW w:w="933" w:type="dxa"/>
            <w:shd w:val="clear" w:color="auto" w:fill="auto"/>
            <w:vAlign w:val="center"/>
          </w:tcPr>
          <w:p w14:paraId="2DE79CAE"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0,83</w:t>
            </w:r>
          </w:p>
        </w:tc>
        <w:tc>
          <w:tcPr>
            <w:tcW w:w="1053" w:type="dxa"/>
            <w:shd w:val="clear" w:color="auto" w:fill="auto"/>
            <w:vAlign w:val="center"/>
          </w:tcPr>
          <w:p w14:paraId="29727CCE"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0,78</w:t>
            </w:r>
          </w:p>
        </w:tc>
        <w:tc>
          <w:tcPr>
            <w:tcW w:w="1053" w:type="dxa"/>
            <w:shd w:val="clear" w:color="auto" w:fill="auto"/>
            <w:vAlign w:val="center"/>
          </w:tcPr>
          <w:p w14:paraId="282AAA27"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0,58</w:t>
            </w:r>
          </w:p>
        </w:tc>
        <w:tc>
          <w:tcPr>
            <w:tcW w:w="912" w:type="dxa"/>
            <w:shd w:val="clear" w:color="auto" w:fill="auto"/>
            <w:vAlign w:val="center"/>
          </w:tcPr>
          <w:p w14:paraId="07CE604E"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0,54</w:t>
            </w:r>
          </w:p>
        </w:tc>
        <w:tc>
          <w:tcPr>
            <w:tcW w:w="957" w:type="dxa"/>
            <w:shd w:val="clear" w:color="auto" w:fill="auto"/>
            <w:vAlign w:val="center"/>
          </w:tcPr>
          <w:p w14:paraId="1351446A"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0,51</w:t>
            </w:r>
          </w:p>
        </w:tc>
      </w:tr>
      <w:tr w:rsidR="00ED0C8D" w:rsidRPr="00760933" w14:paraId="187F2C6A" w14:textId="77777777" w:rsidTr="00661391">
        <w:trPr>
          <w:jc w:val="right"/>
        </w:trPr>
        <w:tc>
          <w:tcPr>
            <w:tcW w:w="560" w:type="dxa"/>
            <w:shd w:val="clear" w:color="auto" w:fill="auto"/>
          </w:tcPr>
          <w:p w14:paraId="1A16AA50"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13.</w:t>
            </w:r>
          </w:p>
        </w:tc>
        <w:tc>
          <w:tcPr>
            <w:tcW w:w="1331" w:type="dxa"/>
            <w:shd w:val="clear" w:color="auto" w:fill="auto"/>
            <w:vAlign w:val="center"/>
          </w:tcPr>
          <w:p w14:paraId="72909048"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BTPS</w:t>
            </w:r>
          </w:p>
        </w:tc>
        <w:tc>
          <w:tcPr>
            <w:tcW w:w="933" w:type="dxa"/>
            <w:shd w:val="clear" w:color="auto" w:fill="auto"/>
            <w:vAlign w:val="center"/>
          </w:tcPr>
          <w:p w14:paraId="2EFC1677"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6,06</w:t>
            </w:r>
          </w:p>
        </w:tc>
        <w:tc>
          <w:tcPr>
            <w:tcW w:w="1053" w:type="dxa"/>
            <w:shd w:val="clear" w:color="auto" w:fill="auto"/>
            <w:vAlign w:val="center"/>
          </w:tcPr>
          <w:p w14:paraId="17F693E5"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4,91</w:t>
            </w:r>
          </w:p>
        </w:tc>
        <w:tc>
          <w:tcPr>
            <w:tcW w:w="1053" w:type="dxa"/>
            <w:shd w:val="clear" w:color="auto" w:fill="auto"/>
            <w:vAlign w:val="center"/>
          </w:tcPr>
          <w:p w14:paraId="699488AA"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3,88</w:t>
            </w:r>
          </w:p>
        </w:tc>
        <w:tc>
          <w:tcPr>
            <w:tcW w:w="912" w:type="dxa"/>
            <w:shd w:val="clear" w:color="auto" w:fill="auto"/>
            <w:vAlign w:val="center"/>
          </w:tcPr>
          <w:p w14:paraId="024BBEBF"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2,55</w:t>
            </w:r>
          </w:p>
        </w:tc>
        <w:tc>
          <w:tcPr>
            <w:tcW w:w="957" w:type="dxa"/>
            <w:shd w:val="clear" w:color="auto" w:fill="auto"/>
            <w:vAlign w:val="center"/>
          </w:tcPr>
          <w:p w14:paraId="2EE168D3"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1,48</w:t>
            </w:r>
          </w:p>
        </w:tc>
      </w:tr>
      <w:tr w:rsidR="00ED0C8D" w:rsidRPr="00760933" w14:paraId="531FBB00" w14:textId="77777777" w:rsidTr="00661391">
        <w:trPr>
          <w:jc w:val="right"/>
        </w:trPr>
        <w:tc>
          <w:tcPr>
            <w:tcW w:w="560" w:type="dxa"/>
            <w:shd w:val="clear" w:color="auto" w:fill="auto"/>
          </w:tcPr>
          <w:p w14:paraId="61D7AD1B"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14.</w:t>
            </w:r>
          </w:p>
        </w:tc>
        <w:tc>
          <w:tcPr>
            <w:tcW w:w="1331" w:type="dxa"/>
            <w:shd w:val="clear" w:color="auto" w:fill="auto"/>
            <w:vAlign w:val="center"/>
          </w:tcPr>
          <w:p w14:paraId="2A18D368"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MEGA</w:t>
            </w:r>
          </w:p>
        </w:tc>
        <w:tc>
          <w:tcPr>
            <w:tcW w:w="933" w:type="dxa"/>
            <w:shd w:val="clear" w:color="auto" w:fill="auto"/>
            <w:vAlign w:val="center"/>
          </w:tcPr>
          <w:p w14:paraId="1572F428"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2,94</w:t>
            </w:r>
          </w:p>
        </w:tc>
        <w:tc>
          <w:tcPr>
            <w:tcW w:w="1053" w:type="dxa"/>
            <w:shd w:val="clear" w:color="auto" w:fill="auto"/>
            <w:vAlign w:val="center"/>
          </w:tcPr>
          <w:p w14:paraId="760D5EEC"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2,67</w:t>
            </w:r>
          </w:p>
        </w:tc>
        <w:tc>
          <w:tcPr>
            <w:tcW w:w="1053" w:type="dxa"/>
            <w:shd w:val="clear" w:color="auto" w:fill="auto"/>
            <w:vAlign w:val="center"/>
          </w:tcPr>
          <w:p w14:paraId="79FF6D01"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3,08</w:t>
            </w:r>
          </w:p>
        </w:tc>
        <w:tc>
          <w:tcPr>
            <w:tcW w:w="912" w:type="dxa"/>
            <w:shd w:val="clear" w:color="auto" w:fill="auto"/>
            <w:vAlign w:val="center"/>
          </w:tcPr>
          <w:p w14:paraId="5705C782"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3,00</w:t>
            </w:r>
          </w:p>
        </w:tc>
        <w:tc>
          <w:tcPr>
            <w:tcW w:w="957" w:type="dxa"/>
            <w:shd w:val="clear" w:color="auto" w:fill="auto"/>
            <w:vAlign w:val="center"/>
          </w:tcPr>
          <w:p w14:paraId="13C3A1B8" w14:textId="77777777" w:rsidR="00ED0C8D" w:rsidRPr="00760933" w:rsidRDefault="00ED0C8D" w:rsidP="00661391">
            <w:pPr>
              <w:spacing w:line="240" w:lineRule="auto"/>
              <w:jc w:val="center"/>
              <w:rPr>
                <w:rFonts w:ascii="Times New Roman" w:hAnsi="Times New Roman"/>
                <w:color w:val="000000"/>
                <w:sz w:val="24"/>
                <w:szCs w:val="24"/>
              </w:rPr>
            </w:pPr>
            <w:r>
              <w:rPr>
                <w:rFonts w:ascii="Times New Roman" w:hAnsi="Times New Roman"/>
                <w:color w:val="000000"/>
                <w:sz w:val="24"/>
                <w:szCs w:val="24"/>
              </w:rPr>
              <w:t>2,75</w:t>
            </w:r>
          </w:p>
        </w:tc>
      </w:tr>
      <w:tr w:rsidR="00ED0C8D" w:rsidRPr="00760933" w14:paraId="2CE355B2" w14:textId="77777777" w:rsidTr="00661391">
        <w:trPr>
          <w:jc w:val="right"/>
        </w:trPr>
        <w:tc>
          <w:tcPr>
            <w:tcW w:w="1891" w:type="dxa"/>
            <w:gridSpan w:val="2"/>
            <w:shd w:val="clear" w:color="auto" w:fill="auto"/>
          </w:tcPr>
          <w:p w14:paraId="0355E0D2"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 xml:space="preserve">Nilai </w:t>
            </w:r>
            <w:proofErr w:type="spellStart"/>
            <w:r w:rsidRPr="00760933">
              <w:rPr>
                <w:rFonts w:ascii="Times New Roman" w:hAnsi="Times New Roman"/>
                <w:sz w:val="24"/>
                <w:szCs w:val="24"/>
              </w:rPr>
              <w:t>Tertinggi</w:t>
            </w:r>
            <w:proofErr w:type="spellEnd"/>
          </w:p>
        </w:tc>
        <w:tc>
          <w:tcPr>
            <w:tcW w:w="4908" w:type="dxa"/>
            <w:gridSpan w:val="5"/>
            <w:shd w:val="clear" w:color="auto" w:fill="auto"/>
          </w:tcPr>
          <w:p w14:paraId="109E8865"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1,80</w:t>
            </w:r>
          </w:p>
        </w:tc>
      </w:tr>
      <w:tr w:rsidR="00ED0C8D" w:rsidRPr="00760933" w14:paraId="0C3A6A1D" w14:textId="77777777" w:rsidTr="00661391">
        <w:trPr>
          <w:jc w:val="right"/>
        </w:trPr>
        <w:tc>
          <w:tcPr>
            <w:tcW w:w="1891" w:type="dxa"/>
            <w:gridSpan w:val="2"/>
            <w:shd w:val="clear" w:color="auto" w:fill="auto"/>
          </w:tcPr>
          <w:p w14:paraId="285B60B0"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 xml:space="preserve">Nilai </w:t>
            </w:r>
            <w:proofErr w:type="spellStart"/>
            <w:r w:rsidRPr="00760933">
              <w:rPr>
                <w:rFonts w:ascii="Times New Roman" w:hAnsi="Times New Roman"/>
                <w:sz w:val="24"/>
                <w:szCs w:val="24"/>
              </w:rPr>
              <w:t>Terendah</w:t>
            </w:r>
            <w:proofErr w:type="spellEnd"/>
            <w:r w:rsidRPr="00760933">
              <w:rPr>
                <w:rFonts w:ascii="Times New Roman" w:hAnsi="Times New Roman"/>
                <w:sz w:val="24"/>
                <w:szCs w:val="24"/>
              </w:rPr>
              <w:t xml:space="preserve"> </w:t>
            </w:r>
          </w:p>
        </w:tc>
        <w:tc>
          <w:tcPr>
            <w:tcW w:w="4908" w:type="dxa"/>
            <w:gridSpan w:val="5"/>
            <w:shd w:val="clear" w:color="auto" w:fill="auto"/>
          </w:tcPr>
          <w:p w14:paraId="5498FD4E"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-0,71</w:t>
            </w:r>
          </w:p>
        </w:tc>
      </w:tr>
      <w:tr w:rsidR="00ED0C8D" w:rsidRPr="00760933" w14:paraId="3851BAF2" w14:textId="77777777" w:rsidTr="00661391">
        <w:trPr>
          <w:jc w:val="right"/>
        </w:trPr>
        <w:tc>
          <w:tcPr>
            <w:tcW w:w="1891" w:type="dxa"/>
            <w:gridSpan w:val="2"/>
            <w:shd w:val="clear" w:color="auto" w:fill="auto"/>
          </w:tcPr>
          <w:p w14:paraId="380586AB"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sidRPr="00760933">
              <w:rPr>
                <w:rFonts w:ascii="Times New Roman" w:hAnsi="Times New Roman"/>
                <w:sz w:val="24"/>
                <w:szCs w:val="24"/>
              </w:rPr>
              <w:t xml:space="preserve">Nilai Rata-rata </w:t>
            </w:r>
          </w:p>
        </w:tc>
        <w:tc>
          <w:tcPr>
            <w:tcW w:w="4908" w:type="dxa"/>
            <w:gridSpan w:val="5"/>
            <w:shd w:val="clear" w:color="auto" w:fill="auto"/>
          </w:tcPr>
          <w:p w14:paraId="470C276F" w14:textId="77777777" w:rsidR="00ED0C8D" w:rsidRPr="00760933" w:rsidRDefault="00ED0C8D" w:rsidP="00661391">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0,1496</w:t>
            </w:r>
          </w:p>
        </w:tc>
      </w:tr>
    </w:tbl>
    <w:p w14:paraId="327DA5CA" w14:textId="77777777" w:rsidR="00ED0C8D" w:rsidRPr="007E0284" w:rsidRDefault="00ED0C8D" w:rsidP="00ED0C8D">
      <w:pPr>
        <w:spacing w:line="480" w:lineRule="auto"/>
        <w:ind w:left="1418"/>
        <w:rPr>
          <w:rFonts w:ascii="Times New Roman" w:hAnsi="Times New Roman" w:cs="Times New Roman"/>
          <w:bCs/>
          <w:sz w:val="24"/>
          <w:szCs w:val="24"/>
        </w:rPr>
      </w:pPr>
      <w:proofErr w:type="spellStart"/>
      <w:r w:rsidRPr="00CA221D">
        <w:rPr>
          <w:rFonts w:ascii="Times New Roman" w:hAnsi="Times New Roman" w:cs="Times New Roman"/>
          <w:bCs/>
          <w:sz w:val="24"/>
          <w:szCs w:val="24"/>
        </w:rPr>
        <w:t>Sumber</w:t>
      </w:r>
      <w:proofErr w:type="spellEnd"/>
      <w:r w:rsidRPr="00CA221D">
        <w:rPr>
          <w:rFonts w:ascii="Times New Roman" w:hAnsi="Times New Roman" w:cs="Times New Roman"/>
          <w:bCs/>
          <w:sz w:val="24"/>
          <w:szCs w:val="24"/>
        </w:rPr>
        <w:t xml:space="preserve">: Data </w:t>
      </w:r>
      <w:proofErr w:type="spellStart"/>
      <w:r>
        <w:rPr>
          <w:rFonts w:ascii="Times New Roman" w:hAnsi="Times New Roman" w:cs="Times New Roman"/>
          <w:bCs/>
          <w:sz w:val="24"/>
          <w:szCs w:val="24"/>
        </w:rPr>
        <w:t>s</w:t>
      </w:r>
      <w:r w:rsidRPr="00CA221D">
        <w:rPr>
          <w:rFonts w:ascii="Times New Roman" w:hAnsi="Times New Roman" w:cs="Times New Roman"/>
          <w:bCs/>
          <w:sz w:val="24"/>
          <w:szCs w:val="24"/>
        </w:rPr>
        <w:t>ekunder</w:t>
      </w:r>
      <w:proofErr w:type="spellEnd"/>
      <w:r w:rsidRPr="00CA221D">
        <w:rPr>
          <w:rFonts w:ascii="Times New Roman" w:hAnsi="Times New Roman" w:cs="Times New Roman"/>
          <w:bCs/>
          <w:sz w:val="24"/>
          <w:szCs w:val="24"/>
        </w:rPr>
        <w:t xml:space="preserve"> yang </w:t>
      </w:r>
      <w:proofErr w:type="spellStart"/>
      <w:r w:rsidRPr="00CA221D">
        <w:rPr>
          <w:rFonts w:ascii="Times New Roman" w:hAnsi="Times New Roman" w:cs="Times New Roman"/>
          <w:bCs/>
          <w:sz w:val="24"/>
          <w:szCs w:val="24"/>
        </w:rPr>
        <w:t>diolah</w:t>
      </w:r>
      <w:proofErr w:type="spellEnd"/>
      <w:r w:rsidRPr="00CA221D">
        <w:rPr>
          <w:rFonts w:ascii="Times New Roman" w:hAnsi="Times New Roman" w:cs="Times New Roman"/>
          <w:bCs/>
          <w:sz w:val="24"/>
          <w:szCs w:val="24"/>
        </w:rPr>
        <w:t xml:space="preserve"> </w:t>
      </w:r>
      <w:proofErr w:type="spellStart"/>
      <w:r w:rsidRPr="00CA221D">
        <w:rPr>
          <w:rFonts w:ascii="Times New Roman" w:hAnsi="Times New Roman" w:cs="Times New Roman"/>
          <w:bCs/>
          <w:sz w:val="24"/>
          <w:szCs w:val="24"/>
        </w:rPr>
        <w:t>tahun</w:t>
      </w:r>
      <w:proofErr w:type="spellEnd"/>
      <w:r w:rsidRPr="00CA221D">
        <w:rPr>
          <w:rFonts w:ascii="Times New Roman" w:hAnsi="Times New Roman" w:cs="Times New Roman"/>
          <w:bCs/>
          <w:sz w:val="24"/>
          <w:szCs w:val="24"/>
        </w:rPr>
        <w:t xml:space="preserve"> (2024)</w:t>
      </w:r>
    </w:p>
    <w:p w14:paraId="194E01FD" w14:textId="77777777" w:rsidR="00ED0C8D" w:rsidRDefault="00ED0C8D" w:rsidP="00ED0C8D">
      <w:pPr>
        <w:spacing w:line="480" w:lineRule="auto"/>
        <w:ind w:left="720"/>
        <w:rPr>
          <w:rFonts w:ascii="Times New Roman" w:hAnsi="Times New Roman" w:cs="Times New Roman"/>
          <w:bCs/>
          <w:sz w:val="24"/>
          <w:szCs w:val="24"/>
        </w:rPr>
      </w:pPr>
      <w:r>
        <w:rPr>
          <w:rFonts w:ascii="Times New Roman" w:hAnsi="Times New Roman" w:cs="Times New Roman"/>
          <w:bCs/>
          <w:noProof/>
          <w:sz w:val="24"/>
          <w:szCs w:val="24"/>
        </w:rPr>
        <w:lastRenderedPageBreak/>
        <w:drawing>
          <wp:inline distT="0" distB="0" distL="0" distR="0" wp14:anchorId="5D198FCF" wp14:editId="38AEF0E9">
            <wp:extent cx="4120738" cy="2244436"/>
            <wp:effectExtent l="0" t="0" r="13335" b="381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6604C6">
        <w:rPr>
          <w:rFonts w:ascii="Times New Roman" w:hAnsi="Times New Roman" w:cs="Times New Roman"/>
          <w:bCs/>
          <w:sz w:val="24"/>
          <w:szCs w:val="24"/>
        </w:rPr>
        <w:t xml:space="preserve"> </w:t>
      </w:r>
      <w:proofErr w:type="spellStart"/>
      <w:r w:rsidRPr="00CA221D">
        <w:rPr>
          <w:rFonts w:ascii="Times New Roman" w:hAnsi="Times New Roman" w:cs="Times New Roman"/>
          <w:bCs/>
          <w:sz w:val="24"/>
          <w:szCs w:val="24"/>
        </w:rPr>
        <w:t>Sumber</w:t>
      </w:r>
      <w:proofErr w:type="spellEnd"/>
      <w:r w:rsidRPr="00CA221D">
        <w:rPr>
          <w:rFonts w:ascii="Times New Roman" w:hAnsi="Times New Roman" w:cs="Times New Roman"/>
          <w:bCs/>
          <w:sz w:val="24"/>
          <w:szCs w:val="24"/>
        </w:rPr>
        <w:t xml:space="preserve">: Data </w:t>
      </w:r>
      <w:proofErr w:type="spellStart"/>
      <w:r>
        <w:rPr>
          <w:rFonts w:ascii="Times New Roman" w:hAnsi="Times New Roman" w:cs="Times New Roman"/>
          <w:bCs/>
          <w:sz w:val="24"/>
          <w:szCs w:val="24"/>
        </w:rPr>
        <w:t>s</w:t>
      </w:r>
      <w:r w:rsidRPr="00CA221D">
        <w:rPr>
          <w:rFonts w:ascii="Times New Roman" w:hAnsi="Times New Roman" w:cs="Times New Roman"/>
          <w:bCs/>
          <w:sz w:val="24"/>
          <w:szCs w:val="24"/>
        </w:rPr>
        <w:t>ekunder</w:t>
      </w:r>
      <w:proofErr w:type="spellEnd"/>
      <w:r w:rsidRPr="00CA221D">
        <w:rPr>
          <w:rFonts w:ascii="Times New Roman" w:hAnsi="Times New Roman" w:cs="Times New Roman"/>
          <w:bCs/>
          <w:sz w:val="24"/>
          <w:szCs w:val="24"/>
        </w:rPr>
        <w:t xml:space="preserve"> yang </w:t>
      </w:r>
      <w:proofErr w:type="spellStart"/>
      <w:r w:rsidRPr="00CA221D">
        <w:rPr>
          <w:rFonts w:ascii="Times New Roman" w:hAnsi="Times New Roman" w:cs="Times New Roman"/>
          <w:bCs/>
          <w:sz w:val="24"/>
          <w:szCs w:val="24"/>
        </w:rPr>
        <w:t>diolah</w:t>
      </w:r>
      <w:proofErr w:type="spellEnd"/>
      <w:r w:rsidRPr="00CA221D">
        <w:rPr>
          <w:rFonts w:ascii="Times New Roman" w:hAnsi="Times New Roman" w:cs="Times New Roman"/>
          <w:bCs/>
          <w:sz w:val="24"/>
          <w:szCs w:val="24"/>
        </w:rPr>
        <w:t xml:space="preserve"> </w:t>
      </w:r>
      <w:proofErr w:type="spellStart"/>
      <w:r w:rsidRPr="00CA221D">
        <w:rPr>
          <w:rFonts w:ascii="Times New Roman" w:hAnsi="Times New Roman" w:cs="Times New Roman"/>
          <w:bCs/>
          <w:sz w:val="24"/>
          <w:szCs w:val="24"/>
        </w:rPr>
        <w:t>tahun</w:t>
      </w:r>
      <w:proofErr w:type="spellEnd"/>
      <w:r w:rsidRPr="00CA221D">
        <w:rPr>
          <w:rFonts w:ascii="Times New Roman" w:hAnsi="Times New Roman" w:cs="Times New Roman"/>
          <w:bCs/>
          <w:sz w:val="24"/>
          <w:szCs w:val="24"/>
        </w:rPr>
        <w:t xml:space="preserve"> (2024)</w:t>
      </w:r>
    </w:p>
    <w:p w14:paraId="60AF04F3" w14:textId="77777777" w:rsidR="00ED0C8D" w:rsidRPr="00F41567" w:rsidRDefault="00ED0C8D" w:rsidP="00D53FC1">
      <w:pPr>
        <w:pStyle w:val="subbab2"/>
        <w:numPr>
          <w:ilvl w:val="0"/>
          <w:numId w:val="0"/>
        </w:numPr>
        <w:jc w:val="center"/>
        <w:rPr>
          <w:b w:val="0"/>
          <w:bCs/>
          <w:i/>
          <w:iCs/>
        </w:rPr>
      </w:pPr>
      <w:bookmarkStart w:id="11" w:name="_Toc170950946"/>
      <w:proofErr w:type="spellStart"/>
      <w:r w:rsidRPr="00F41567">
        <w:rPr>
          <w:bCs/>
        </w:rPr>
        <w:t>Grafik</w:t>
      </w:r>
      <w:proofErr w:type="spellEnd"/>
      <w:r w:rsidRPr="00F41567">
        <w:rPr>
          <w:bCs/>
        </w:rPr>
        <w:t xml:space="preserve"> </w:t>
      </w:r>
      <w:r w:rsidRPr="00F41567">
        <w:rPr>
          <w:b w:val="0"/>
          <w:bCs/>
          <w:i/>
          <w:iCs/>
        </w:rPr>
        <w:fldChar w:fldCharType="begin"/>
      </w:r>
      <w:r w:rsidRPr="00F41567">
        <w:rPr>
          <w:bCs/>
        </w:rPr>
        <w:instrText xml:space="preserve"> SEQ Grafik \* ARABIC </w:instrText>
      </w:r>
      <w:r w:rsidRPr="00F41567">
        <w:rPr>
          <w:b w:val="0"/>
          <w:bCs/>
          <w:i/>
          <w:iCs/>
        </w:rPr>
        <w:fldChar w:fldCharType="separate"/>
      </w:r>
      <w:r>
        <w:rPr>
          <w:bCs/>
          <w:noProof/>
        </w:rPr>
        <w:t>5</w:t>
      </w:r>
      <w:bookmarkEnd w:id="11"/>
      <w:r w:rsidRPr="00F41567">
        <w:rPr>
          <w:b w:val="0"/>
          <w:bCs/>
          <w:i/>
          <w:iCs/>
        </w:rPr>
        <w:fldChar w:fldCharType="end"/>
      </w:r>
    </w:p>
    <w:p w14:paraId="355DC767" w14:textId="77777777" w:rsidR="00ED0C8D" w:rsidRPr="00F41567" w:rsidRDefault="00ED0C8D" w:rsidP="00D53FC1">
      <w:pPr>
        <w:pStyle w:val="subbab2"/>
        <w:numPr>
          <w:ilvl w:val="0"/>
          <w:numId w:val="0"/>
        </w:numPr>
        <w:spacing w:after="0"/>
        <w:jc w:val="center"/>
        <w:rPr>
          <w:b w:val="0"/>
          <w:bCs/>
          <w:i/>
          <w:iCs/>
          <w:sz w:val="36"/>
          <w:szCs w:val="36"/>
        </w:rPr>
      </w:pPr>
      <w:proofErr w:type="spellStart"/>
      <w:r w:rsidRPr="00F41567">
        <w:rPr>
          <w:bCs/>
        </w:rPr>
        <w:t>Perkembangan</w:t>
      </w:r>
      <w:proofErr w:type="spellEnd"/>
      <w:r w:rsidRPr="00F41567">
        <w:rPr>
          <w:bCs/>
        </w:rPr>
        <w:t xml:space="preserve"> </w:t>
      </w:r>
      <w:proofErr w:type="spellStart"/>
      <w:r w:rsidRPr="00F41567">
        <w:rPr>
          <w:bCs/>
        </w:rPr>
        <w:t>Pengungkapan</w:t>
      </w:r>
      <w:proofErr w:type="spellEnd"/>
      <w:r w:rsidRPr="00F41567">
        <w:rPr>
          <w:bCs/>
        </w:rPr>
        <w:t xml:space="preserve"> Nilai Perusahaan</w:t>
      </w:r>
    </w:p>
    <w:p w14:paraId="69B78E30" w14:textId="77777777" w:rsidR="00ED0C8D" w:rsidRDefault="00ED0C8D" w:rsidP="00D53FC1">
      <w:pPr>
        <w:spacing w:after="0" w:line="480" w:lineRule="auto"/>
        <w:ind w:left="1058" w:firstLine="927"/>
        <w:jc w:val="both"/>
        <w:rPr>
          <w:rFonts w:ascii="Times New Roman" w:hAnsi="Times New Roman" w:cs="Times New Roman"/>
          <w:bCs/>
          <w:sz w:val="24"/>
          <w:szCs w:val="24"/>
        </w:rPr>
      </w:pPr>
      <w:proofErr w:type="spellStart"/>
      <w:r>
        <w:rPr>
          <w:rFonts w:ascii="Times New Roman" w:hAnsi="Times New Roman" w:cs="Times New Roman"/>
          <w:bCs/>
          <w:sz w:val="24"/>
          <w:szCs w:val="24"/>
        </w:rPr>
        <w:t>Berdasarkan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hasil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tabel</w:t>
      </w:r>
      <w:proofErr w:type="spellEnd"/>
      <w:r>
        <w:rPr>
          <w:rFonts w:ascii="Times New Roman" w:hAnsi="Times New Roman" w:cs="Times New Roman"/>
          <w:bCs/>
          <w:sz w:val="24"/>
          <w:szCs w:val="24"/>
        </w:rPr>
        <w:t xml:space="preserve"> 14 dan </w:t>
      </w:r>
      <w:proofErr w:type="spellStart"/>
      <w:r>
        <w:rPr>
          <w:rFonts w:ascii="Times New Roman" w:hAnsi="Times New Roman" w:cs="Times New Roman"/>
          <w:bCs/>
          <w:sz w:val="24"/>
          <w:szCs w:val="24"/>
        </w:rPr>
        <w:t>grafik</w:t>
      </w:r>
      <w:proofErr w:type="spellEnd"/>
      <w:r>
        <w:rPr>
          <w:rFonts w:ascii="Times New Roman" w:hAnsi="Times New Roman" w:cs="Times New Roman"/>
          <w:bCs/>
          <w:sz w:val="24"/>
          <w:szCs w:val="24"/>
        </w:rPr>
        <w:t xml:space="preserve"> 5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diketahui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bahwa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pengungkapan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perusahaan</w:t>
      </w:r>
      <w:proofErr w:type="spellEnd"/>
      <w:r>
        <w:rPr>
          <w:rFonts w:ascii="Times New Roman" w:hAnsi="Times New Roman" w:cs="Times New Roman"/>
          <w:bCs/>
          <w:sz w:val="24"/>
          <w:szCs w:val="24"/>
        </w:rPr>
        <w:t xml:space="preserve"> sub </w:t>
      </w:r>
      <w:proofErr w:type="spellStart"/>
      <w:r>
        <w:rPr>
          <w:rFonts w:ascii="Times New Roman" w:hAnsi="Times New Roman" w:cs="Times New Roman"/>
          <w:bCs/>
          <w:sz w:val="24"/>
          <w:szCs w:val="24"/>
        </w:rPr>
        <w:t>sektor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perbankan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terdaftar</w:t>
      </w:r>
      <w:proofErr w:type="spellEnd"/>
      <w:r>
        <w:rPr>
          <w:rFonts w:ascii="Times New Roman" w:hAnsi="Times New Roman" w:cs="Times New Roman"/>
          <w:bCs/>
          <w:sz w:val="24"/>
          <w:szCs w:val="24"/>
        </w:rPr>
        <w:t xml:space="preserve"> di Bursa </w:t>
      </w:r>
      <w:proofErr w:type="spellStart"/>
      <w:r>
        <w:rPr>
          <w:rFonts w:ascii="Times New Roman" w:hAnsi="Times New Roman" w:cs="Times New Roman"/>
          <w:bCs/>
          <w:sz w:val="24"/>
          <w:szCs w:val="24"/>
        </w:rPr>
        <w:t>Efek</w:t>
      </w:r>
      <w:proofErr w:type="spellEnd"/>
      <w:r>
        <w:rPr>
          <w:rFonts w:ascii="Times New Roman" w:hAnsi="Times New Roman" w:cs="Times New Roman"/>
          <w:bCs/>
          <w:sz w:val="24"/>
          <w:szCs w:val="24"/>
        </w:rPr>
        <w:t xml:space="preserve"> Indonesia </w:t>
      </w:r>
      <w:proofErr w:type="spellStart"/>
      <w:r>
        <w:rPr>
          <w:rFonts w:ascii="Times New Roman" w:hAnsi="Times New Roman" w:cs="Times New Roman"/>
          <w:bCs/>
          <w:sz w:val="24"/>
          <w:szCs w:val="24"/>
        </w:rPr>
        <w:t>periode</w:t>
      </w:r>
      <w:proofErr w:type="spellEnd"/>
      <w:r>
        <w:rPr>
          <w:rFonts w:ascii="Times New Roman" w:hAnsi="Times New Roman" w:cs="Times New Roman"/>
          <w:bCs/>
          <w:sz w:val="24"/>
          <w:szCs w:val="24"/>
        </w:rPr>
        <w:t xml:space="preserve"> 2019-2023 </w:t>
      </w:r>
      <w:proofErr w:type="spellStart"/>
      <w:r>
        <w:rPr>
          <w:rFonts w:ascii="Times New Roman" w:hAnsi="Times New Roman" w:cs="Times New Roman"/>
          <w:bCs/>
          <w:sz w:val="24"/>
          <w:szCs w:val="24"/>
        </w:rPr>
        <w:t>memiliki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tertinggi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sebesar</w:t>
      </w:r>
      <w:proofErr w:type="spellEnd"/>
      <w:r>
        <w:rPr>
          <w:rFonts w:ascii="Times New Roman" w:hAnsi="Times New Roman" w:cs="Times New Roman"/>
          <w:bCs/>
          <w:sz w:val="24"/>
          <w:szCs w:val="24"/>
        </w:rPr>
        <w:t xml:space="preserve"> </w:t>
      </w:r>
      <w:r>
        <w:rPr>
          <w:rFonts w:ascii="Times New Roman" w:hAnsi="Times New Roman"/>
          <w:color w:val="000000"/>
          <w:sz w:val="24"/>
          <w:szCs w:val="24"/>
        </w:rPr>
        <w:t>6,06</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yaitu</w:t>
      </w:r>
      <w:proofErr w:type="spellEnd"/>
      <w:r>
        <w:rPr>
          <w:rFonts w:ascii="Times New Roman" w:hAnsi="Times New Roman" w:cs="Times New Roman"/>
          <w:bCs/>
          <w:sz w:val="24"/>
          <w:szCs w:val="24"/>
        </w:rPr>
        <w:t xml:space="preserve"> pada PT Bank BTPN Syariah </w:t>
      </w:r>
      <w:proofErr w:type="spellStart"/>
      <w:r>
        <w:rPr>
          <w:rFonts w:ascii="Times New Roman" w:hAnsi="Times New Roman" w:cs="Times New Roman"/>
          <w:bCs/>
          <w:sz w:val="24"/>
          <w:szCs w:val="24"/>
        </w:rPr>
        <w:t>Tbk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tahun</w:t>
      </w:r>
      <w:proofErr w:type="spellEnd"/>
      <w:r>
        <w:rPr>
          <w:rFonts w:ascii="Times New Roman" w:hAnsi="Times New Roman" w:cs="Times New Roman"/>
          <w:bCs/>
          <w:sz w:val="24"/>
          <w:szCs w:val="24"/>
        </w:rPr>
        <w:t xml:space="preserve"> 2019, dan </w:t>
      </w:r>
      <w:proofErr w:type="spellStart"/>
      <w:r>
        <w:rPr>
          <w:rFonts w:ascii="Times New Roman" w:hAnsi="Times New Roman" w:cs="Times New Roman"/>
          <w:bCs/>
          <w:sz w:val="24"/>
          <w:szCs w:val="24"/>
        </w:rPr>
        <w:t>memiliki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terendah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yaitu</w:t>
      </w:r>
      <w:proofErr w:type="spellEnd"/>
      <w:r>
        <w:rPr>
          <w:rFonts w:ascii="Times New Roman" w:hAnsi="Times New Roman" w:cs="Times New Roman"/>
          <w:bCs/>
          <w:sz w:val="24"/>
          <w:szCs w:val="24"/>
        </w:rPr>
        <w:t xml:space="preserve"> 0,49 </w:t>
      </w:r>
      <w:proofErr w:type="spellStart"/>
      <w:r>
        <w:rPr>
          <w:rFonts w:ascii="Times New Roman" w:hAnsi="Times New Roman" w:cs="Times New Roman"/>
          <w:bCs/>
          <w:sz w:val="24"/>
          <w:szCs w:val="24"/>
        </w:rPr>
        <w:t>yaitu</w:t>
      </w:r>
      <w:proofErr w:type="spellEnd"/>
      <w:r>
        <w:rPr>
          <w:rFonts w:ascii="Times New Roman" w:hAnsi="Times New Roman" w:cs="Times New Roman"/>
          <w:bCs/>
          <w:sz w:val="24"/>
          <w:szCs w:val="24"/>
        </w:rPr>
        <w:t xml:space="preserve"> pada PT Bank Negara Indonesia (Persero) </w:t>
      </w:r>
      <w:proofErr w:type="spellStart"/>
      <w:r>
        <w:rPr>
          <w:rFonts w:ascii="Times New Roman" w:hAnsi="Times New Roman" w:cs="Times New Roman"/>
          <w:bCs/>
          <w:sz w:val="24"/>
          <w:szCs w:val="24"/>
        </w:rPr>
        <w:t>Tbk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tahun</w:t>
      </w:r>
      <w:proofErr w:type="spellEnd"/>
      <w:r>
        <w:rPr>
          <w:rFonts w:ascii="Times New Roman" w:hAnsi="Times New Roman" w:cs="Times New Roman"/>
          <w:bCs/>
          <w:sz w:val="24"/>
          <w:szCs w:val="24"/>
        </w:rPr>
        <w:t xml:space="preserve"> 2021.</w:t>
      </w:r>
    </w:p>
    <w:p w14:paraId="41D6A420" w14:textId="77777777" w:rsidR="00ED0C8D" w:rsidRDefault="00ED0C8D" w:rsidP="00ED0C8D">
      <w:pPr>
        <w:spacing w:line="480" w:lineRule="auto"/>
        <w:ind w:left="1080" w:firstLine="621"/>
        <w:jc w:val="both"/>
        <w:rPr>
          <w:rFonts w:ascii="Times New Roman" w:hAnsi="Times New Roman" w:cs="Times New Roman"/>
          <w:bCs/>
          <w:sz w:val="24"/>
          <w:szCs w:val="24"/>
        </w:rPr>
      </w:pPr>
      <w:proofErr w:type="spellStart"/>
      <w:r>
        <w:rPr>
          <w:rFonts w:ascii="Times New Roman" w:hAnsi="Times New Roman" w:cs="Times New Roman"/>
          <w:bCs/>
          <w:sz w:val="24"/>
          <w:szCs w:val="24"/>
        </w:rPr>
        <w:t>Berdasarkan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hasil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analisis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statistik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deskriptif</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memberi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gambaran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suatu</w:t>
      </w:r>
      <w:proofErr w:type="spellEnd"/>
      <w:r>
        <w:rPr>
          <w:rFonts w:ascii="Times New Roman" w:hAnsi="Times New Roman" w:cs="Times New Roman"/>
          <w:bCs/>
          <w:sz w:val="24"/>
          <w:szCs w:val="24"/>
        </w:rPr>
        <w:t xml:space="preserve"> data yang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dilihat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minimum, </w:t>
      </w:r>
      <w:proofErr w:type="spellStart"/>
      <w:r>
        <w:rPr>
          <w:rFonts w:ascii="Times New Roman" w:hAnsi="Times New Roman" w:cs="Times New Roman"/>
          <w:bCs/>
          <w:sz w:val="24"/>
          <w:szCs w:val="24"/>
        </w:rPr>
        <w:t>maksimum</w:t>
      </w:r>
      <w:proofErr w:type="spellEnd"/>
      <w:r>
        <w:rPr>
          <w:rFonts w:ascii="Times New Roman" w:hAnsi="Times New Roman" w:cs="Times New Roman"/>
          <w:bCs/>
          <w:sz w:val="24"/>
          <w:szCs w:val="24"/>
        </w:rPr>
        <w:t xml:space="preserve">, rata-rata, dan </w:t>
      </w:r>
      <w:proofErr w:type="spellStart"/>
      <w:r>
        <w:rPr>
          <w:rFonts w:ascii="Times New Roman" w:hAnsi="Times New Roman" w:cs="Times New Roman"/>
          <w:bCs/>
          <w:sz w:val="24"/>
          <w:szCs w:val="24"/>
        </w:rPr>
        <w:t>standar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deviasi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variabel</w:t>
      </w:r>
      <w:proofErr w:type="spellEnd"/>
      <w:r>
        <w:rPr>
          <w:rFonts w:ascii="Times New Roman" w:hAnsi="Times New Roman" w:cs="Times New Roman"/>
          <w:bCs/>
          <w:sz w:val="24"/>
          <w:szCs w:val="24"/>
        </w:rPr>
        <w:t xml:space="preserve"> yang di uji </w:t>
      </w:r>
      <w:proofErr w:type="spellStart"/>
      <w:r>
        <w:rPr>
          <w:rFonts w:ascii="Times New Roman" w:hAnsi="Times New Roman" w:cs="Times New Roman"/>
          <w:bCs/>
          <w:sz w:val="24"/>
          <w:szCs w:val="24"/>
        </w:rPr>
        <w:t>diatas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disimpulkan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sebagai</w:t>
      </w:r>
      <w:proofErr w:type="spellEnd"/>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berikut</w:t>
      </w:r>
      <w:proofErr w:type="spellEnd"/>
      <w:r>
        <w:rPr>
          <w:rFonts w:ascii="Times New Roman" w:hAnsi="Times New Roman" w:cs="Times New Roman"/>
          <w:bCs/>
          <w:sz w:val="24"/>
          <w:szCs w:val="24"/>
        </w:rPr>
        <w:t xml:space="preserve"> :</w:t>
      </w:r>
      <w:proofErr w:type="gramEnd"/>
    </w:p>
    <w:p w14:paraId="62632D8C" w14:textId="77777777" w:rsidR="00ED0C8D" w:rsidRDefault="00ED0C8D" w:rsidP="00AE3218">
      <w:pPr>
        <w:numPr>
          <w:ilvl w:val="0"/>
          <w:numId w:val="13"/>
        </w:numPr>
        <w:spacing w:line="480" w:lineRule="auto"/>
        <w:ind w:left="1418" w:hanging="284"/>
        <w:jc w:val="both"/>
        <w:rPr>
          <w:rFonts w:ascii="Times New Roman" w:hAnsi="Times New Roman" w:cs="Times New Roman"/>
          <w:bCs/>
          <w:sz w:val="24"/>
          <w:szCs w:val="24"/>
        </w:rPr>
      </w:pPr>
      <w:r>
        <w:rPr>
          <w:rFonts w:ascii="Times New Roman" w:hAnsi="Times New Roman" w:cs="Times New Roman"/>
          <w:bCs/>
          <w:sz w:val="24"/>
          <w:szCs w:val="24"/>
        </w:rPr>
        <w:t xml:space="preserve">Hasil </w:t>
      </w:r>
      <w:proofErr w:type="spellStart"/>
      <w:r>
        <w:rPr>
          <w:rFonts w:ascii="Times New Roman" w:hAnsi="Times New Roman" w:cs="Times New Roman"/>
          <w:bCs/>
          <w:sz w:val="24"/>
          <w:szCs w:val="24"/>
        </w:rPr>
        <w:t>statistik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deskriptif</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variabel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independen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yaitu</w:t>
      </w:r>
      <w:proofErr w:type="spellEnd"/>
      <w:r>
        <w:rPr>
          <w:rFonts w:ascii="Times New Roman" w:hAnsi="Times New Roman" w:cs="Times New Roman"/>
          <w:bCs/>
          <w:sz w:val="24"/>
          <w:szCs w:val="24"/>
        </w:rPr>
        <w:t xml:space="preserve"> </w:t>
      </w:r>
      <w:r w:rsidRPr="00D90403">
        <w:rPr>
          <w:rFonts w:ascii="Times New Roman" w:hAnsi="Times New Roman" w:cs="Times New Roman"/>
          <w:bCs/>
          <w:i/>
          <w:iCs/>
          <w:sz w:val="24"/>
          <w:szCs w:val="24"/>
        </w:rPr>
        <w:t>Corporate Social Responsibility</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minimum </w:t>
      </w:r>
      <w:proofErr w:type="spellStart"/>
      <w:r>
        <w:rPr>
          <w:rFonts w:ascii="Times New Roman" w:hAnsi="Times New Roman" w:cs="Times New Roman"/>
          <w:bCs/>
          <w:sz w:val="24"/>
          <w:szCs w:val="24"/>
        </w:rPr>
        <w:t>sebesar</w:t>
      </w:r>
      <w:proofErr w:type="spellEnd"/>
      <w:r>
        <w:rPr>
          <w:rFonts w:ascii="Times New Roman" w:hAnsi="Times New Roman" w:cs="Times New Roman"/>
          <w:bCs/>
          <w:sz w:val="24"/>
          <w:szCs w:val="24"/>
        </w:rPr>
        <w:t xml:space="preserve"> -2,04 dan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maximum </w:t>
      </w:r>
      <w:proofErr w:type="spellStart"/>
      <w:r>
        <w:rPr>
          <w:rFonts w:ascii="Times New Roman" w:hAnsi="Times New Roman" w:cs="Times New Roman"/>
          <w:bCs/>
          <w:sz w:val="24"/>
          <w:szCs w:val="24"/>
        </w:rPr>
        <w:t>sebesar</w:t>
      </w:r>
      <w:proofErr w:type="spellEnd"/>
      <w:r>
        <w:rPr>
          <w:rFonts w:ascii="Times New Roman" w:hAnsi="Times New Roman" w:cs="Times New Roman"/>
          <w:bCs/>
          <w:sz w:val="24"/>
          <w:szCs w:val="24"/>
        </w:rPr>
        <w:t xml:space="preserve"> 0,13. Nilai rata-rata </w:t>
      </w:r>
      <w:proofErr w:type="spellStart"/>
      <w:r>
        <w:rPr>
          <w:rFonts w:ascii="Times New Roman" w:hAnsi="Times New Roman" w:cs="Times New Roman"/>
          <w:bCs/>
          <w:sz w:val="24"/>
          <w:szCs w:val="24"/>
        </w:rPr>
        <w:t>sebesar</w:t>
      </w:r>
      <w:proofErr w:type="spellEnd"/>
      <w:r>
        <w:rPr>
          <w:rFonts w:ascii="Times New Roman" w:hAnsi="Times New Roman" w:cs="Times New Roman"/>
          <w:bCs/>
          <w:sz w:val="24"/>
          <w:szCs w:val="24"/>
        </w:rPr>
        <w:t xml:space="preserve"> -0,4413, dan </w:t>
      </w:r>
      <w:proofErr w:type="spellStart"/>
      <w:r>
        <w:rPr>
          <w:rFonts w:ascii="Times New Roman" w:hAnsi="Times New Roman" w:cs="Times New Roman"/>
          <w:bCs/>
          <w:sz w:val="24"/>
          <w:szCs w:val="24"/>
        </w:rPr>
        <w:t>memiliki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lastRenderedPageBreak/>
        <w:t>nilai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standar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deviasi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sebesar</w:t>
      </w:r>
      <w:proofErr w:type="spellEnd"/>
      <w:r>
        <w:rPr>
          <w:rFonts w:ascii="Times New Roman" w:hAnsi="Times New Roman" w:cs="Times New Roman"/>
          <w:bCs/>
          <w:sz w:val="24"/>
          <w:szCs w:val="24"/>
        </w:rPr>
        <w:t xml:space="preserve"> 0,35042. Nilai </w:t>
      </w:r>
      <w:proofErr w:type="spellStart"/>
      <w:r>
        <w:rPr>
          <w:rFonts w:ascii="Times New Roman" w:hAnsi="Times New Roman" w:cs="Times New Roman"/>
          <w:bCs/>
          <w:sz w:val="24"/>
          <w:szCs w:val="24"/>
        </w:rPr>
        <w:t>standar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deviasi</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lebih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kecil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dari</w:t>
      </w:r>
      <w:proofErr w:type="spellEnd"/>
      <w:r>
        <w:rPr>
          <w:rFonts w:ascii="Times New Roman" w:hAnsi="Times New Roman" w:cs="Times New Roman"/>
          <w:bCs/>
          <w:sz w:val="24"/>
          <w:szCs w:val="24"/>
        </w:rPr>
        <w:t xml:space="preserve"> rata-rata </w:t>
      </w:r>
      <w:proofErr w:type="spellStart"/>
      <w:r>
        <w:rPr>
          <w:rFonts w:ascii="Times New Roman" w:hAnsi="Times New Roman" w:cs="Times New Roman"/>
          <w:bCs/>
          <w:sz w:val="24"/>
          <w:szCs w:val="24"/>
        </w:rPr>
        <w:t>menunjukkan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bahwa</w:t>
      </w:r>
      <w:proofErr w:type="spellEnd"/>
      <w:r>
        <w:rPr>
          <w:rFonts w:ascii="Times New Roman" w:hAnsi="Times New Roman" w:cs="Times New Roman"/>
          <w:bCs/>
          <w:sz w:val="24"/>
          <w:szCs w:val="24"/>
        </w:rPr>
        <w:t xml:space="preserve"> data </w:t>
      </w:r>
      <w:proofErr w:type="spellStart"/>
      <w:r>
        <w:rPr>
          <w:rFonts w:ascii="Times New Roman" w:hAnsi="Times New Roman" w:cs="Times New Roman"/>
          <w:bCs/>
          <w:sz w:val="24"/>
          <w:szCs w:val="24"/>
        </w:rPr>
        <w:t>menyebar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secara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merata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atau</w:t>
      </w:r>
      <w:proofErr w:type="spellEnd"/>
      <w:r>
        <w:rPr>
          <w:rFonts w:ascii="Times New Roman" w:hAnsi="Times New Roman" w:cs="Times New Roman"/>
          <w:bCs/>
          <w:sz w:val="24"/>
          <w:szCs w:val="24"/>
        </w:rPr>
        <w:t xml:space="preserve"> data </w:t>
      </w:r>
      <w:r w:rsidRPr="00C3059B">
        <w:rPr>
          <w:rFonts w:ascii="Times New Roman" w:hAnsi="Times New Roman" w:cs="Times New Roman"/>
          <w:bCs/>
          <w:i/>
          <w:iCs/>
          <w:sz w:val="24"/>
          <w:szCs w:val="24"/>
        </w:rPr>
        <w:t>Corporate Social Responsibility</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bervariasi</w:t>
      </w:r>
      <w:proofErr w:type="spellEnd"/>
      <w:r>
        <w:rPr>
          <w:rFonts w:ascii="Times New Roman" w:hAnsi="Times New Roman" w:cs="Times New Roman"/>
          <w:bCs/>
          <w:sz w:val="24"/>
          <w:szCs w:val="24"/>
        </w:rPr>
        <w:t>.</w:t>
      </w:r>
    </w:p>
    <w:p w14:paraId="11D75078" w14:textId="77777777" w:rsidR="00ED0C8D" w:rsidRDefault="00ED0C8D" w:rsidP="00AE3218">
      <w:pPr>
        <w:numPr>
          <w:ilvl w:val="0"/>
          <w:numId w:val="13"/>
        </w:numPr>
        <w:spacing w:line="480" w:lineRule="auto"/>
        <w:ind w:left="1418" w:hanging="284"/>
        <w:jc w:val="both"/>
        <w:rPr>
          <w:rFonts w:ascii="Times New Roman" w:hAnsi="Times New Roman" w:cs="Times New Roman"/>
          <w:bCs/>
          <w:sz w:val="24"/>
          <w:szCs w:val="24"/>
        </w:rPr>
      </w:pPr>
      <w:r>
        <w:rPr>
          <w:rFonts w:ascii="Times New Roman" w:hAnsi="Times New Roman" w:cs="Times New Roman"/>
          <w:bCs/>
          <w:sz w:val="24"/>
          <w:szCs w:val="24"/>
        </w:rPr>
        <w:t xml:space="preserve">Hasil </w:t>
      </w:r>
      <w:proofErr w:type="spellStart"/>
      <w:r>
        <w:rPr>
          <w:rFonts w:ascii="Times New Roman" w:hAnsi="Times New Roman" w:cs="Times New Roman"/>
          <w:bCs/>
          <w:sz w:val="24"/>
          <w:szCs w:val="24"/>
        </w:rPr>
        <w:t>statistik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deskriptif</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variabel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independen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yaitu</w:t>
      </w:r>
      <w:proofErr w:type="spellEnd"/>
      <w:r>
        <w:rPr>
          <w:rFonts w:ascii="Times New Roman" w:hAnsi="Times New Roman" w:cs="Times New Roman"/>
          <w:bCs/>
          <w:sz w:val="24"/>
          <w:szCs w:val="24"/>
        </w:rPr>
        <w:t xml:space="preserve"> </w:t>
      </w:r>
      <w:r w:rsidRPr="00D90403">
        <w:rPr>
          <w:rFonts w:ascii="Times New Roman" w:hAnsi="Times New Roman" w:cs="Times New Roman"/>
          <w:bCs/>
          <w:i/>
          <w:iCs/>
          <w:sz w:val="24"/>
          <w:szCs w:val="24"/>
        </w:rPr>
        <w:t xml:space="preserve">Return </w:t>
      </w:r>
      <w:proofErr w:type="gramStart"/>
      <w:r w:rsidRPr="00D90403">
        <w:rPr>
          <w:rFonts w:ascii="Times New Roman" w:hAnsi="Times New Roman" w:cs="Times New Roman"/>
          <w:bCs/>
          <w:i/>
          <w:iCs/>
          <w:sz w:val="24"/>
          <w:szCs w:val="24"/>
        </w:rPr>
        <w:t>On</w:t>
      </w:r>
      <w:proofErr w:type="gramEnd"/>
      <w:r w:rsidRPr="00D90403">
        <w:rPr>
          <w:rFonts w:ascii="Times New Roman" w:hAnsi="Times New Roman" w:cs="Times New Roman"/>
          <w:bCs/>
          <w:i/>
          <w:iCs/>
          <w:sz w:val="24"/>
          <w:szCs w:val="24"/>
        </w:rPr>
        <w:t xml:space="preserve"> Assets</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minimum </w:t>
      </w:r>
      <w:proofErr w:type="spellStart"/>
      <w:r>
        <w:rPr>
          <w:rFonts w:ascii="Times New Roman" w:hAnsi="Times New Roman" w:cs="Times New Roman"/>
          <w:bCs/>
          <w:sz w:val="24"/>
          <w:szCs w:val="24"/>
        </w:rPr>
        <w:t>sebesar</w:t>
      </w:r>
      <w:proofErr w:type="spellEnd"/>
      <w:r>
        <w:rPr>
          <w:rFonts w:ascii="Times New Roman" w:hAnsi="Times New Roman" w:cs="Times New Roman"/>
          <w:bCs/>
          <w:sz w:val="24"/>
          <w:szCs w:val="24"/>
        </w:rPr>
        <w:t xml:space="preserve"> -4,61 dan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maximum </w:t>
      </w:r>
      <w:proofErr w:type="spellStart"/>
      <w:r>
        <w:rPr>
          <w:rFonts w:ascii="Times New Roman" w:hAnsi="Times New Roman" w:cs="Times New Roman"/>
          <w:bCs/>
          <w:sz w:val="24"/>
          <w:szCs w:val="24"/>
        </w:rPr>
        <w:t>sebesar</w:t>
      </w:r>
      <w:proofErr w:type="spellEnd"/>
      <w:r>
        <w:rPr>
          <w:rFonts w:ascii="Times New Roman" w:hAnsi="Times New Roman" w:cs="Times New Roman"/>
          <w:bCs/>
          <w:sz w:val="24"/>
          <w:szCs w:val="24"/>
        </w:rPr>
        <w:t xml:space="preserve"> -2,41. Nilai rata-rata </w:t>
      </w:r>
      <w:proofErr w:type="spellStart"/>
      <w:r>
        <w:rPr>
          <w:rFonts w:ascii="Times New Roman" w:hAnsi="Times New Roman" w:cs="Times New Roman"/>
          <w:bCs/>
          <w:sz w:val="24"/>
          <w:szCs w:val="24"/>
        </w:rPr>
        <w:t>sebesar</w:t>
      </w:r>
      <w:proofErr w:type="spellEnd"/>
      <w:r>
        <w:rPr>
          <w:rFonts w:ascii="Times New Roman" w:hAnsi="Times New Roman" w:cs="Times New Roman"/>
          <w:bCs/>
          <w:sz w:val="24"/>
          <w:szCs w:val="24"/>
        </w:rPr>
        <w:t xml:space="preserve"> -4,1874, dan </w:t>
      </w:r>
      <w:proofErr w:type="spellStart"/>
      <w:r>
        <w:rPr>
          <w:rFonts w:ascii="Times New Roman" w:hAnsi="Times New Roman" w:cs="Times New Roman"/>
          <w:bCs/>
          <w:sz w:val="24"/>
          <w:szCs w:val="24"/>
        </w:rPr>
        <w:t>memiliki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standar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deviasi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sebesar</w:t>
      </w:r>
      <w:proofErr w:type="spellEnd"/>
      <w:r>
        <w:rPr>
          <w:rFonts w:ascii="Times New Roman" w:hAnsi="Times New Roman" w:cs="Times New Roman"/>
          <w:bCs/>
          <w:sz w:val="24"/>
          <w:szCs w:val="24"/>
        </w:rPr>
        <w:t xml:space="preserve"> 0,61452. Nilai </w:t>
      </w:r>
      <w:proofErr w:type="spellStart"/>
      <w:r>
        <w:rPr>
          <w:rFonts w:ascii="Times New Roman" w:hAnsi="Times New Roman" w:cs="Times New Roman"/>
          <w:bCs/>
          <w:sz w:val="24"/>
          <w:szCs w:val="24"/>
        </w:rPr>
        <w:t>standar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deviasi</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lebih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kecil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dari</w:t>
      </w:r>
      <w:proofErr w:type="spellEnd"/>
      <w:r>
        <w:rPr>
          <w:rFonts w:ascii="Times New Roman" w:hAnsi="Times New Roman" w:cs="Times New Roman"/>
          <w:bCs/>
          <w:sz w:val="24"/>
          <w:szCs w:val="24"/>
        </w:rPr>
        <w:t xml:space="preserve"> rata-rata </w:t>
      </w:r>
      <w:proofErr w:type="spellStart"/>
      <w:r>
        <w:rPr>
          <w:rFonts w:ascii="Times New Roman" w:hAnsi="Times New Roman" w:cs="Times New Roman"/>
          <w:bCs/>
          <w:sz w:val="24"/>
          <w:szCs w:val="24"/>
        </w:rPr>
        <w:t>menunjukkan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bahwa</w:t>
      </w:r>
      <w:proofErr w:type="spellEnd"/>
      <w:r>
        <w:rPr>
          <w:rFonts w:ascii="Times New Roman" w:hAnsi="Times New Roman" w:cs="Times New Roman"/>
          <w:bCs/>
          <w:sz w:val="24"/>
          <w:szCs w:val="24"/>
        </w:rPr>
        <w:t xml:space="preserve"> data </w:t>
      </w:r>
      <w:proofErr w:type="spellStart"/>
      <w:r>
        <w:rPr>
          <w:rFonts w:ascii="Times New Roman" w:hAnsi="Times New Roman" w:cs="Times New Roman"/>
          <w:bCs/>
          <w:sz w:val="24"/>
          <w:szCs w:val="24"/>
        </w:rPr>
        <w:t>menyebar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secara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merata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atau</w:t>
      </w:r>
      <w:proofErr w:type="spellEnd"/>
      <w:r>
        <w:rPr>
          <w:rFonts w:ascii="Times New Roman" w:hAnsi="Times New Roman" w:cs="Times New Roman"/>
          <w:bCs/>
          <w:sz w:val="24"/>
          <w:szCs w:val="24"/>
        </w:rPr>
        <w:t xml:space="preserve"> data </w:t>
      </w:r>
      <w:r w:rsidRPr="00BC6BA7">
        <w:rPr>
          <w:rFonts w:ascii="Times New Roman" w:hAnsi="Times New Roman" w:cs="Times New Roman"/>
          <w:bCs/>
          <w:i/>
          <w:iCs/>
          <w:sz w:val="24"/>
          <w:szCs w:val="24"/>
        </w:rPr>
        <w:t xml:space="preserve">Return </w:t>
      </w:r>
      <w:proofErr w:type="gramStart"/>
      <w:r w:rsidRPr="00BC6BA7">
        <w:rPr>
          <w:rFonts w:ascii="Times New Roman" w:hAnsi="Times New Roman" w:cs="Times New Roman"/>
          <w:bCs/>
          <w:i/>
          <w:iCs/>
          <w:sz w:val="24"/>
          <w:szCs w:val="24"/>
        </w:rPr>
        <w:t>On</w:t>
      </w:r>
      <w:proofErr w:type="gramEnd"/>
      <w:r w:rsidRPr="00BC6BA7">
        <w:rPr>
          <w:rFonts w:ascii="Times New Roman" w:hAnsi="Times New Roman" w:cs="Times New Roman"/>
          <w:bCs/>
          <w:i/>
          <w:iCs/>
          <w:sz w:val="24"/>
          <w:szCs w:val="24"/>
        </w:rPr>
        <w:t xml:space="preserve"> Assets</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bervariasi</w:t>
      </w:r>
      <w:proofErr w:type="spellEnd"/>
      <w:r>
        <w:rPr>
          <w:rFonts w:ascii="Times New Roman" w:hAnsi="Times New Roman" w:cs="Times New Roman"/>
          <w:bCs/>
          <w:sz w:val="24"/>
          <w:szCs w:val="24"/>
        </w:rPr>
        <w:t>.</w:t>
      </w:r>
    </w:p>
    <w:p w14:paraId="0C36C1B2" w14:textId="77777777" w:rsidR="00ED0C8D" w:rsidRDefault="00ED0C8D" w:rsidP="00AE3218">
      <w:pPr>
        <w:numPr>
          <w:ilvl w:val="0"/>
          <w:numId w:val="13"/>
        </w:numPr>
        <w:spacing w:line="480" w:lineRule="auto"/>
        <w:ind w:left="1418" w:hanging="284"/>
        <w:jc w:val="both"/>
        <w:rPr>
          <w:rFonts w:ascii="Times New Roman" w:hAnsi="Times New Roman" w:cs="Times New Roman"/>
          <w:bCs/>
          <w:sz w:val="24"/>
          <w:szCs w:val="24"/>
        </w:rPr>
      </w:pPr>
      <w:r>
        <w:rPr>
          <w:rFonts w:ascii="Times New Roman" w:hAnsi="Times New Roman" w:cs="Times New Roman"/>
          <w:bCs/>
          <w:sz w:val="24"/>
          <w:szCs w:val="24"/>
        </w:rPr>
        <w:t xml:space="preserve">Hasil </w:t>
      </w:r>
      <w:proofErr w:type="spellStart"/>
      <w:r>
        <w:rPr>
          <w:rFonts w:ascii="Times New Roman" w:hAnsi="Times New Roman" w:cs="Times New Roman"/>
          <w:bCs/>
          <w:sz w:val="24"/>
          <w:szCs w:val="24"/>
        </w:rPr>
        <w:t>statistik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deskriptif</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variabel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independen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yaitu</w:t>
      </w:r>
      <w:proofErr w:type="spellEnd"/>
      <w:r>
        <w:rPr>
          <w:rFonts w:ascii="Times New Roman" w:hAnsi="Times New Roman" w:cs="Times New Roman"/>
          <w:bCs/>
          <w:sz w:val="24"/>
          <w:szCs w:val="24"/>
        </w:rPr>
        <w:t xml:space="preserve"> </w:t>
      </w:r>
      <w:r w:rsidRPr="00D90403">
        <w:rPr>
          <w:rFonts w:ascii="Times New Roman" w:hAnsi="Times New Roman" w:cs="Times New Roman"/>
          <w:bCs/>
          <w:i/>
          <w:iCs/>
          <w:sz w:val="24"/>
          <w:szCs w:val="24"/>
        </w:rPr>
        <w:t xml:space="preserve">Good Corporate Governance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minimum </w:t>
      </w:r>
      <w:proofErr w:type="spellStart"/>
      <w:r>
        <w:rPr>
          <w:rFonts w:ascii="Times New Roman" w:hAnsi="Times New Roman" w:cs="Times New Roman"/>
          <w:bCs/>
          <w:sz w:val="24"/>
          <w:szCs w:val="24"/>
        </w:rPr>
        <w:t>sebesar</w:t>
      </w:r>
      <w:proofErr w:type="spellEnd"/>
      <w:r>
        <w:rPr>
          <w:rFonts w:ascii="Times New Roman" w:hAnsi="Times New Roman" w:cs="Times New Roman"/>
          <w:bCs/>
          <w:sz w:val="24"/>
          <w:szCs w:val="24"/>
        </w:rPr>
        <w:t xml:space="preserve"> -0,92 dan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maximum </w:t>
      </w:r>
      <w:proofErr w:type="spellStart"/>
      <w:r>
        <w:rPr>
          <w:rFonts w:ascii="Times New Roman" w:hAnsi="Times New Roman" w:cs="Times New Roman"/>
          <w:bCs/>
          <w:sz w:val="24"/>
          <w:szCs w:val="24"/>
        </w:rPr>
        <w:t>sebesar</w:t>
      </w:r>
      <w:proofErr w:type="spellEnd"/>
      <w:r>
        <w:rPr>
          <w:rFonts w:ascii="Times New Roman" w:hAnsi="Times New Roman" w:cs="Times New Roman"/>
          <w:bCs/>
          <w:sz w:val="24"/>
          <w:szCs w:val="24"/>
        </w:rPr>
        <w:t xml:space="preserve"> -0,29. Nilai rata-rata </w:t>
      </w:r>
      <w:proofErr w:type="spellStart"/>
      <w:r>
        <w:rPr>
          <w:rFonts w:ascii="Times New Roman" w:hAnsi="Times New Roman" w:cs="Times New Roman"/>
          <w:bCs/>
          <w:sz w:val="24"/>
          <w:szCs w:val="24"/>
        </w:rPr>
        <w:t>sebesar</w:t>
      </w:r>
      <w:proofErr w:type="spellEnd"/>
      <w:r>
        <w:rPr>
          <w:rFonts w:ascii="Times New Roman" w:hAnsi="Times New Roman" w:cs="Times New Roman"/>
          <w:bCs/>
          <w:sz w:val="24"/>
          <w:szCs w:val="24"/>
        </w:rPr>
        <w:t xml:space="preserve"> -0,5898, dan </w:t>
      </w:r>
      <w:proofErr w:type="spellStart"/>
      <w:r>
        <w:rPr>
          <w:rFonts w:ascii="Times New Roman" w:hAnsi="Times New Roman" w:cs="Times New Roman"/>
          <w:bCs/>
          <w:sz w:val="24"/>
          <w:szCs w:val="24"/>
        </w:rPr>
        <w:t>memiliki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standar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deviasi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sebesar</w:t>
      </w:r>
      <w:proofErr w:type="spellEnd"/>
      <w:r>
        <w:rPr>
          <w:rFonts w:ascii="Times New Roman" w:hAnsi="Times New Roman" w:cs="Times New Roman"/>
          <w:bCs/>
          <w:sz w:val="24"/>
          <w:szCs w:val="24"/>
        </w:rPr>
        <w:t xml:space="preserve"> -0,12411. Nilai </w:t>
      </w:r>
      <w:proofErr w:type="spellStart"/>
      <w:r>
        <w:rPr>
          <w:rFonts w:ascii="Times New Roman" w:hAnsi="Times New Roman" w:cs="Times New Roman"/>
          <w:bCs/>
          <w:sz w:val="24"/>
          <w:szCs w:val="24"/>
        </w:rPr>
        <w:t>standar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deviasi</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lebih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tinggi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dari</w:t>
      </w:r>
      <w:proofErr w:type="spellEnd"/>
      <w:r>
        <w:rPr>
          <w:rFonts w:ascii="Times New Roman" w:hAnsi="Times New Roman" w:cs="Times New Roman"/>
          <w:bCs/>
          <w:sz w:val="24"/>
          <w:szCs w:val="24"/>
        </w:rPr>
        <w:t xml:space="preserve"> rata-rata </w:t>
      </w:r>
      <w:proofErr w:type="spellStart"/>
      <w:r>
        <w:rPr>
          <w:rFonts w:ascii="Times New Roman" w:hAnsi="Times New Roman" w:cs="Times New Roman"/>
          <w:bCs/>
          <w:sz w:val="24"/>
          <w:szCs w:val="24"/>
        </w:rPr>
        <w:t>menunjukkan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bahwa</w:t>
      </w:r>
      <w:proofErr w:type="spellEnd"/>
      <w:r>
        <w:rPr>
          <w:rFonts w:ascii="Times New Roman" w:hAnsi="Times New Roman" w:cs="Times New Roman"/>
          <w:bCs/>
          <w:sz w:val="24"/>
          <w:szCs w:val="24"/>
        </w:rPr>
        <w:t xml:space="preserve"> data </w:t>
      </w:r>
      <w:proofErr w:type="spellStart"/>
      <w:r>
        <w:rPr>
          <w:rFonts w:ascii="Times New Roman" w:hAnsi="Times New Roman" w:cs="Times New Roman"/>
          <w:bCs/>
          <w:sz w:val="24"/>
          <w:szCs w:val="24"/>
        </w:rPr>
        <w:t>menyebar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secara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merata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atau</w:t>
      </w:r>
      <w:proofErr w:type="spellEnd"/>
      <w:r>
        <w:rPr>
          <w:rFonts w:ascii="Times New Roman" w:hAnsi="Times New Roman" w:cs="Times New Roman"/>
          <w:bCs/>
          <w:sz w:val="24"/>
          <w:szCs w:val="24"/>
        </w:rPr>
        <w:t xml:space="preserve"> data </w:t>
      </w:r>
      <w:r w:rsidRPr="00BC6BA7">
        <w:rPr>
          <w:rFonts w:ascii="Times New Roman" w:hAnsi="Times New Roman" w:cs="Times New Roman"/>
          <w:bCs/>
          <w:i/>
          <w:iCs/>
          <w:sz w:val="24"/>
          <w:szCs w:val="24"/>
        </w:rPr>
        <w:t>Good Corporate Governance</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bervariasi</w:t>
      </w:r>
      <w:proofErr w:type="spellEnd"/>
      <w:r>
        <w:rPr>
          <w:rFonts w:ascii="Times New Roman" w:hAnsi="Times New Roman" w:cs="Times New Roman"/>
          <w:bCs/>
          <w:sz w:val="24"/>
          <w:szCs w:val="24"/>
        </w:rPr>
        <w:t>.</w:t>
      </w:r>
    </w:p>
    <w:p w14:paraId="2BB182B0" w14:textId="77777777" w:rsidR="00ED0C8D" w:rsidRDefault="00ED0C8D" w:rsidP="00AE3218">
      <w:pPr>
        <w:numPr>
          <w:ilvl w:val="0"/>
          <w:numId w:val="13"/>
        </w:numPr>
        <w:spacing w:line="480" w:lineRule="auto"/>
        <w:ind w:left="1418" w:hanging="284"/>
        <w:jc w:val="both"/>
        <w:rPr>
          <w:rFonts w:ascii="Times New Roman" w:hAnsi="Times New Roman" w:cs="Times New Roman"/>
          <w:bCs/>
          <w:sz w:val="24"/>
          <w:szCs w:val="24"/>
        </w:rPr>
      </w:pPr>
      <w:r>
        <w:rPr>
          <w:rFonts w:ascii="Times New Roman" w:hAnsi="Times New Roman" w:cs="Times New Roman"/>
          <w:bCs/>
          <w:sz w:val="24"/>
          <w:szCs w:val="24"/>
        </w:rPr>
        <w:t xml:space="preserve">Hasil </w:t>
      </w:r>
      <w:proofErr w:type="spellStart"/>
      <w:r>
        <w:rPr>
          <w:rFonts w:ascii="Times New Roman" w:hAnsi="Times New Roman" w:cs="Times New Roman"/>
          <w:bCs/>
          <w:sz w:val="24"/>
          <w:szCs w:val="24"/>
        </w:rPr>
        <w:t>statistik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deskriptif</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variabel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dependen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yaitu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perusahaan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minimum </w:t>
      </w:r>
      <w:proofErr w:type="spellStart"/>
      <w:r>
        <w:rPr>
          <w:rFonts w:ascii="Times New Roman" w:hAnsi="Times New Roman" w:cs="Times New Roman"/>
          <w:bCs/>
          <w:sz w:val="24"/>
          <w:szCs w:val="24"/>
        </w:rPr>
        <w:t>sebesar</w:t>
      </w:r>
      <w:proofErr w:type="spellEnd"/>
      <w:r>
        <w:rPr>
          <w:rFonts w:ascii="Times New Roman" w:hAnsi="Times New Roman" w:cs="Times New Roman"/>
          <w:bCs/>
          <w:sz w:val="24"/>
          <w:szCs w:val="24"/>
        </w:rPr>
        <w:t xml:space="preserve"> -0,71 dan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maximum </w:t>
      </w:r>
      <w:proofErr w:type="spellStart"/>
      <w:r>
        <w:rPr>
          <w:rFonts w:ascii="Times New Roman" w:hAnsi="Times New Roman" w:cs="Times New Roman"/>
          <w:bCs/>
          <w:sz w:val="24"/>
          <w:szCs w:val="24"/>
        </w:rPr>
        <w:t>sebesar</w:t>
      </w:r>
      <w:proofErr w:type="spellEnd"/>
      <w:r>
        <w:rPr>
          <w:rFonts w:ascii="Times New Roman" w:hAnsi="Times New Roman" w:cs="Times New Roman"/>
          <w:bCs/>
          <w:sz w:val="24"/>
          <w:szCs w:val="24"/>
        </w:rPr>
        <w:t xml:space="preserve"> 1,80. Nilai rata-rata </w:t>
      </w:r>
      <w:proofErr w:type="spellStart"/>
      <w:r>
        <w:rPr>
          <w:rFonts w:ascii="Times New Roman" w:hAnsi="Times New Roman" w:cs="Times New Roman"/>
          <w:bCs/>
          <w:sz w:val="24"/>
          <w:szCs w:val="24"/>
        </w:rPr>
        <w:t>sebesar</w:t>
      </w:r>
      <w:proofErr w:type="spellEnd"/>
      <w:r>
        <w:rPr>
          <w:rFonts w:ascii="Times New Roman" w:hAnsi="Times New Roman" w:cs="Times New Roman"/>
          <w:bCs/>
          <w:sz w:val="24"/>
          <w:szCs w:val="24"/>
        </w:rPr>
        <w:t xml:space="preserve"> 0,1496, dan </w:t>
      </w:r>
      <w:proofErr w:type="spellStart"/>
      <w:r>
        <w:rPr>
          <w:rFonts w:ascii="Times New Roman" w:hAnsi="Times New Roman" w:cs="Times New Roman"/>
          <w:bCs/>
          <w:sz w:val="24"/>
          <w:szCs w:val="24"/>
        </w:rPr>
        <w:t>memiliki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standar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deviasi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sebesar</w:t>
      </w:r>
      <w:proofErr w:type="spellEnd"/>
      <w:r>
        <w:rPr>
          <w:rFonts w:ascii="Times New Roman" w:hAnsi="Times New Roman" w:cs="Times New Roman"/>
          <w:bCs/>
          <w:sz w:val="24"/>
          <w:szCs w:val="24"/>
        </w:rPr>
        <w:t xml:space="preserve"> 0,69076. Nilai </w:t>
      </w:r>
      <w:proofErr w:type="spellStart"/>
      <w:r>
        <w:rPr>
          <w:rFonts w:ascii="Times New Roman" w:hAnsi="Times New Roman" w:cs="Times New Roman"/>
          <w:bCs/>
          <w:sz w:val="24"/>
          <w:szCs w:val="24"/>
        </w:rPr>
        <w:t>standar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deviasi</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lastRenderedPageBreak/>
        <w:t>lebih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tinggi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dari</w:t>
      </w:r>
      <w:proofErr w:type="spellEnd"/>
      <w:r>
        <w:rPr>
          <w:rFonts w:ascii="Times New Roman" w:hAnsi="Times New Roman" w:cs="Times New Roman"/>
          <w:bCs/>
          <w:sz w:val="24"/>
          <w:szCs w:val="24"/>
        </w:rPr>
        <w:t xml:space="preserve"> rata-rata </w:t>
      </w:r>
      <w:proofErr w:type="spellStart"/>
      <w:r>
        <w:rPr>
          <w:rFonts w:ascii="Times New Roman" w:hAnsi="Times New Roman" w:cs="Times New Roman"/>
          <w:bCs/>
          <w:sz w:val="24"/>
          <w:szCs w:val="24"/>
        </w:rPr>
        <w:t>menunjukkan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bahwa</w:t>
      </w:r>
      <w:proofErr w:type="spellEnd"/>
      <w:r>
        <w:rPr>
          <w:rFonts w:ascii="Times New Roman" w:hAnsi="Times New Roman" w:cs="Times New Roman"/>
          <w:bCs/>
          <w:sz w:val="24"/>
          <w:szCs w:val="24"/>
        </w:rPr>
        <w:t xml:space="preserve"> data </w:t>
      </w:r>
      <w:proofErr w:type="spellStart"/>
      <w:r>
        <w:rPr>
          <w:rFonts w:ascii="Times New Roman" w:hAnsi="Times New Roman" w:cs="Times New Roman"/>
          <w:bCs/>
          <w:sz w:val="24"/>
          <w:szCs w:val="24"/>
        </w:rPr>
        <w:t>menyebar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secara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merata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atau</w:t>
      </w:r>
      <w:proofErr w:type="spellEnd"/>
      <w:r>
        <w:rPr>
          <w:rFonts w:ascii="Times New Roman" w:hAnsi="Times New Roman" w:cs="Times New Roman"/>
          <w:bCs/>
          <w:sz w:val="24"/>
          <w:szCs w:val="24"/>
        </w:rPr>
        <w:t xml:space="preserve"> data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perusahaan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bervariasi</w:t>
      </w:r>
      <w:proofErr w:type="spellEnd"/>
      <w:r>
        <w:rPr>
          <w:rFonts w:ascii="Times New Roman" w:hAnsi="Times New Roman" w:cs="Times New Roman"/>
          <w:bCs/>
          <w:sz w:val="24"/>
          <w:szCs w:val="24"/>
        </w:rPr>
        <w:t>.</w:t>
      </w:r>
    </w:p>
    <w:p w14:paraId="53EF562E" w14:textId="77777777" w:rsidR="00ED0C8D" w:rsidRPr="004928B9" w:rsidRDefault="00ED0C8D" w:rsidP="00AE3218">
      <w:pPr>
        <w:numPr>
          <w:ilvl w:val="0"/>
          <w:numId w:val="23"/>
        </w:numPr>
        <w:spacing w:line="480" w:lineRule="auto"/>
        <w:jc w:val="both"/>
        <w:rPr>
          <w:rFonts w:ascii="Times New Roman" w:hAnsi="Times New Roman" w:cs="Times New Roman"/>
          <w:b/>
          <w:bCs/>
          <w:sz w:val="28"/>
          <w:szCs w:val="28"/>
        </w:rPr>
      </w:pPr>
      <w:r w:rsidRPr="004928B9">
        <w:rPr>
          <w:rFonts w:ascii="Times New Roman" w:hAnsi="Times New Roman" w:cs="Times New Roman"/>
          <w:b/>
          <w:bCs/>
          <w:sz w:val="24"/>
          <w:szCs w:val="24"/>
        </w:rPr>
        <w:t xml:space="preserve">Uji </w:t>
      </w:r>
      <w:proofErr w:type="spellStart"/>
      <w:r w:rsidRPr="004928B9">
        <w:rPr>
          <w:rFonts w:ascii="Times New Roman" w:hAnsi="Times New Roman" w:cs="Times New Roman"/>
          <w:b/>
          <w:bCs/>
          <w:sz w:val="24"/>
          <w:szCs w:val="24"/>
        </w:rPr>
        <w:t>Asumsi</w:t>
      </w:r>
      <w:proofErr w:type="spellEnd"/>
      <w:r w:rsidRPr="004928B9">
        <w:rPr>
          <w:rFonts w:ascii="Times New Roman" w:hAnsi="Times New Roman" w:cs="Times New Roman"/>
          <w:b/>
          <w:bCs/>
          <w:sz w:val="24"/>
          <w:szCs w:val="24"/>
        </w:rPr>
        <w:t xml:space="preserve"> </w:t>
      </w:r>
      <w:proofErr w:type="spellStart"/>
      <w:r w:rsidRPr="004928B9">
        <w:rPr>
          <w:rFonts w:ascii="Times New Roman" w:hAnsi="Times New Roman" w:cs="Times New Roman"/>
          <w:b/>
          <w:bCs/>
          <w:sz w:val="24"/>
          <w:szCs w:val="24"/>
        </w:rPr>
        <w:t>Klasik</w:t>
      </w:r>
      <w:proofErr w:type="spellEnd"/>
    </w:p>
    <w:p w14:paraId="1FC9FE0D" w14:textId="77777777" w:rsidR="00ED0C8D" w:rsidRPr="00C643DA" w:rsidRDefault="00ED0C8D" w:rsidP="00AE3218">
      <w:pPr>
        <w:numPr>
          <w:ilvl w:val="0"/>
          <w:numId w:val="12"/>
        </w:numPr>
        <w:spacing w:line="480" w:lineRule="auto"/>
        <w:rPr>
          <w:rFonts w:ascii="Times New Roman" w:hAnsi="Times New Roman" w:cs="Times New Roman"/>
          <w:b/>
          <w:bCs/>
          <w:sz w:val="24"/>
          <w:szCs w:val="24"/>
        </w:rPr>
      </w:pPr>
      <w:r w:rsidRPr="00C643DA">
        <w:rPr>
          <w:rFonts w:ascii="Times New Roman" w:hAnsi="Times New Roman" w:cs="Times New Roman"/>
          <w:b/>
          <w:bCs/>
          <w:sz w:val="24"/>
          <w:szCs w:val="24"/>
        </w:rPr>
        <w:t xml:space="preserve">Uji </w:t>
      </w:r>
      <w:proofErr w:type="spellStart"/>
      <w:r w:rsidRPr="00C643DA">
        <w:rPr>
          <w:rFonts w:ascii="Times New Roman" w:hAnsi="Times New Roman" w:cs="Times New Roman"/>
          <w:b/>
          <w:bCs/>
          <w:sz w:val="24"/>
          <w:szCs w:val="24"/>
        </w:rPr>
        <w:t>Normalitas</w:t>
      </w:r>
      <w:proofErr w:type="spellEnd"/>
    </w:p>
    <w:p w14:paraId="2323FC4F" w14:textId="77777777" w:rsidR="00ED0C8D" w:rsidRDefault="00ED0C8D" w:rsidP="00ED0C8D">
      <w:pPr>
        <w:spacing w:line="480" w:lineRule="auto"/>
        <w:ind w:left="1440" w:firstLine="545"/>
        <w:jc w:val="both"/>
        <w:rPr>
          <w:rFonts w:ascii="Times New Roman" w:hAnsi="Times New Roman" w:cs="Times New Roman"/>
          <w:sz w:val="24"/>
          <w:szCs w:val="24"/>
        </w:rPr>
      </w:pPr>
      <w:r>
        <w:rPr>
          <w:rFonts w:ascii="Times New Roman" w:hAnsi="Times New Roman" w:cs="Times New Roman"/>
          <w:sz w:val="24"/>
          <w:szCs w:val="24"/>
        </w:rPr>
        <w:t xml:space="preserve">Uji </w:t>
      </w:r>
      <w:proofErr w:type="spellStart"/>
      <w:r>
        <w:rPr>
          <w:rFonts w:ascii="Times New Roman" w:hAnsi="Times New Roman" w:cs="Times New Roman"/>
          <w:sz w:val="24"/>
          <w:szCs w:val="24"/>
        </w:rPr>
        <w:t>normalitas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uji yang </w:t>
      </w:r>
      <w:proofErr w:type="spellStart"/>
      <w:r w:rsidRPr="00CB50A6">
        <w:rPr>
          <w:rFonts w:ascii="Times New Roman" w:hAnsi="Times New Roman" w:cs="Times New Roman"/>
          <w:bCs/>
          <w:sz w:val="24"/>
          <w:szCs w:val="24"/>
        </w:rPr>
        <w:t>bertujuan</w:t>
      </w:r>
      <w:proofErr w:type="spellEnd"/>
      <w:r w:rsidRPr="00CB50A6">
        <w:rPr>
          <w:rFonts w:ascii="Times New Roman" w:hAnsi="Times New Roman" w:cs="Times New Roman"/>
          <w:bCs/>
          <w:sz w:val="24"/>
          <w:szCs w:val="24"/>
        </w:rPr>
        <w:t xml:space="preserve"> </w:t>
      </w:r>
      <w:proofErr w:type="spellStart"/>
      <w:r w:rsidRPr="00CB50A6">
        <w:rPr>
          <w:rFonts w:ascii="Times New Roman" w:hAnsi="Times New Roman" w:cs="Times New Roman"/>
          <w:bCs/>
          <w:sz w:val="24"/>
          <w:szCs w:val="24"/>
        </w:rPr>
        <w:t>untuk</w:t>
      </w:r>
      <w:proofErr w:type="spellEnd"/>
      <w:r w:rsidRPr="00CB50A6">
        <w:rPr>
          <w:rFonts w:ascii="Times New Roman" w:hAnsi="Times New Roman" w:cs="Times New Roman"/>
          <w:bCs/>
          <w:sz w:val="24"/>
          <w:szCs w:val="24"/>
        </w:rPr>
        <w:t xml:space="preserve"> </w:t>
      </w:r>
      <w:proofErr w:type="spellStart"/>
      <w:r w:rsidRPr="00CB50A6">
        <w:rPr>
          <w:rFonts w:ascii="Times New Roman" w:hAnsi="Times New Roman" w:cs="Times New Roman"/>
          <w:bCs/>
          <w:sz w:val="24"/>
          <w:szCs w:val="24"/>
        </w:rPr>
        <w:t>menguji</w:t>
      </w:r>
      <w:proofErr w:type="spellEnd"/>
      <w:r w:rsidRPr="00CB50A6">
        <w:rPr>
          <w:rFonts w:ascii="Times New Roman" w:hAnsi="Times New Roman" w:cs="Times New Roman"/>
          <w:bCs/>
          <w:sz w:val="24"/>
          <w:szCs w:val="24"/>
        </w:rPr>
        <w:t xml:space="preserve"> </w:t>
      </w:r>
      <w:proofErr w:type="spellStart"/>
      <w:r w:rsidRPr="00CB50A6">
        <w:rPr>
          <w:rFonts w:ascii="Times New Roman" w:hAnsi="Times New Roman" w:cs="Times New Roman"/>
          <w:bCs/>
          <w:sz w:val="24"/>
          <w:szCs w:val="24"/>
        </w:rPr>
        <w:t>apakah</w:t>
      </w:r>
      <w:proofErr w:type="spellEnd"/>
      <w:r w:rsidRPr="00CB50A6">
        <w:rPr>
          <w:rFonts w:ascii="Times New Roman" w:hAnsi="Times New Roman" w:cs="Times New Roman"/>
          <w:bCs/>
          <w:sz w:val="24"/>
          <w:szCs w:val="24"/>
        </w:rPr>
        <w:t xml:space="preserve"> </w:t>
      </w:r>
      <w:proofErr w:type="spellStart"/>
      <w:r w:rsidRPr="00CB50A6">
        <w:rPr>
          <w:rFonts w:ascii="Times New Roman" w:hAnsi="Times New Roman" w:cs="Times New Roman"/>
          <w:bCs/>
          <w:sz w:val="24"/>
          <w:szCs w:val="24"/>
        </w:rPr>
        <w:t>dalam</w:t>
      </w:r>
      <w:proofErr w:type="spellEnd"/>
      <w:r w:rsidRPr="00CB50A6">
        <w:rPr>
          <w:rFonts w:ascii="Times New Roman" w:hAnsi="Times New Roman" w:cs="Times New Roman"/>
          <w:bCs/>
          <w:sz w:val="24"/>
          <w:szCs w:val="24"/>
        </w:rPr>
        <w:t xml:space="preserve"> model </w:t>
      </w:r>
      <w:proofErr w:type="spellStart"/>
      <w:r w:rsidRPr="00CB50A6">
        <w:rPr>
          <w:rFonts w:ascii="Times New Roman" w:hAnsi="Times New Roman" w:cs="Times New Roman"/>
          <w:bCs/>
          <w:sz w:val="24"/>
          <w:szCs w:val="24"/>
        </w:rPr>
        <w:t>regresi</w:t>
      </w:r>
      <w:proofErr w:type="spellEnd"/>
      <w:r w:rsidRPr="00CB50A6">
        <w:rPr>
          <w:rFonts w:ascii="Times New Roman" w:hAnsi="Times New Roman" w:cs="Times New Roman"/>
          <w:bCs/>
          <w:sz w:val="24"/>
          <w:szCs w:val="24"/>
        </w:rPr>
        <w:t xml:space="preserve">, </w:t>
      </w:r>
      <w:proofErr w:type="spellStart"/>
      <w:r w:rsidRPr="00CB50A6">
        <w:rPr>
          <w:rFonts w:ascii="Times New Roman" w:hAnsi="Times New Roman" w:cs="Times New Roman"/>
          <w:bCs/>
          <w:sz w:val="24"/>
          <w:szCs w:val="24"/>
        </w:rPr>
        <w:t>variabel</w:t>
      </w:r>
      <w:proofErr w:type="spellEnd"/>
      <w:r w:rsidRPr="00CB50A6">
        <w:rPr>
          <w:rFonts w:ascii="Times New Roman" w:hAnsi="Times New Roman" w:cs="Times New Roman"/>
          <w:bCs/>
          <w:sz w:val="24"/>
          <w:szCs w:val="24"/>
        </w:rPr>
        <w:t xml:space="preserve"> </w:t>
      </w:r>
      <w:proofErr w:type="spellStart"/>
      <w:r w:rsidRPr="00CB50A6">
        <w:rPr>
          <w:rFonts w:ascii="Times New Roman" w:hAnsi="Times New Roman" w:cs="Times New Roman"/>
          <w:bCs/>
          <w:sz w:val="24"/>
          <w:szCs w:val="24"/>
        </w:rPr>
        <w:t>pengganggu</w:t>
      </w:r>
      <w:proofErr w:type="spellEnd"/>
      <w:r w:rsidRPr="00CB50A6">
        <w:rPr>
          <w:rFonts w:ascii="Times New Roman" w:hAnsi="Times New Roman" w:cs="Times New Roman"/>
          <w:bCs/>
          <w:sz w:val="24"/>
          <w:szCs w:val="24"/>
        </w:rPr>
        <w:t xml:space="preserve"> </w:t>
      </w:r>
      <w:proofErr w:type="spellStart"/>
      <w:r w:rsidRPr="00CB50A6">
        <w:rPr>
          <w:rFonts w:ascii="Times New Roman" w:hAnsi="Times New Roman" w:cs="Times New Roman"/>
          <w:bCs/>
          <w:sz w:val="24"/>
          <w:szCs w:val="24"/>
        </w:rPr>
        <w:t>atau</w:t>
      </w:r>
      <w:proofErr w:type="spellEnd"/>
      <w:r w:rsidRPr="00CB50A6">
        <w:rPr>
          <w:rFonts w:ascii="Times New Roman" w:hAnsi="Times New Roman" w:cs="Times New Roman"/>
          <w:bCs/>
          <w:sz w:val="24"/>
          <w:szCs w:val="24"/>
        </w:rPr>
        <w:t xml:space="preserve"> residual </w:t>
      </w:r>
      <w:proofErr w:type="spellStart"/>
      <w:r w:rsidRPr="00CB50A6">
        <w:rPr>
          <w:rFonts w:ascii="Times New Roman" w:hAnsi="Times New Roman" w:cs="Times New Roman"/>
          <w:bCs/>
          <w:sz w:val="24"/>
          <w:szCs w:val="24"/>
        </w:rPr>
        <w:t>memiliki</w:t>
      </w:r>
      <w:proofErr w:type="spellEnd"/>
      <w:r w:rsidRPr="00CB50A6">
        <w:rPr>
          <w:rFonts w:ascii="Times New Roman" w:hAnsi="Times New Roman" w:cs="Times New Roman"/>
          <w:bCs/>
          <w:sz w:val="24"/>
          <w:szCs w:val="24"/>
        </w:rPr>
        <w:t xml:space="preserve"> </w:t>
      </w:r>
      <w:proofErr w:type="spellStart"/>
      <w:r w:rsidRPr="00CB50A6">
        <w:rPr>
          <w:rFonts w:ascii="Times New Roman" w:hAnsi="Times New Roman" w:cs="Times New Roman"/>
          <w:bCs/>
          <w:sz w:val="24"/>
          <w:szCs w:val="24"/>
        </w:rPr>
        <w:t>distribusi</w:t>
      </w:r>
      <w:proofErr w:type="spellEnd"/>
      <w:r w:rsidRPr="00CB50A6">
        <w:rPr>
          <w:rFonts w:ascii="Times New Roman" w:hAnsi="Times New Roman" w:cs="Times New Roman"/>
          <w:bCs/>
          <w:sz w:val="24"/>
          <w:szCs w:val="24"/>
        </w:rPr>
        <w:t xml:space="preserve"> normal.</w:t>
      </w:r>
      <w:r>
        <w:rPr>
          <w:rFonts w:ascii="Times New Roman" w:hAnsi="Times New Roman" w:cs="Times New Roman"/>
          <w:bCs/>
          <w:sz w:val="24"/>
          <w:szCs w:val="24"/>
        </w:rPr>
        <w:t xml:space="preserve"> Ada </w:t>
      </w:r>
      <w:proofErr w:type="spellStart"/>
      <w:r>
        <w:rPr>
          <w:rFonts w:ascii="Times New Roman" w:hAnsi="Times New Roman" w:cs="Times New Roman"/>
          <w:bCs/>
          <w:sz w:val="24"/>
          <w:szCs w:val="24"/>
        </w:rPr>
        <w:t>dua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cara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memperlihatkan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apakah</w:t>
      </w:r>
      <w:proofErr w:type="spellEnd"/>
      <w:r>
        <w:rPr>
          <w:rFonts w:ascii="Times New Roman" w:hAnsi="Times New Roman" w:cs="Times New Roman"/>
          <w:bCs/>
          <w:sz w:val="24"/>
          <w:szCs w:val="24"/>
        </w:rPr>
        <w:t xml:space="preserve"> residual </w:t>
      </w:r>
      <w:proofErr w:type="spellStart"/>
      <w:r>
        <w:rPr>
          <w:rFonts w:ascii="Times New Roman" w:hAnsi="Times New Roman" w:cs="Times New Roman"/>
          <w:bCs/>
          <w:sz w:val="24"/>
          <w:szCs w:val="24"/>
        </w:rPr>
        <w:t>berdistribusi</w:t>
      </w:r>
      <w:proofErr w:type="spellEnd"/>
      <w:r>
        <w:rPr>
          <w:rFonts w:ascii="Times New Roman" w:hAnsi="Times New Roman" w:cs="Times New Roman"/>
          <w:bCs/>
          <w:sz w:val="24"/>
          <w:szCs w:val="24"/>
        </w:rPr>
        <w:t xml:space="preserve"> normal </w:t>
      </w:r>
      <w:proofErr w:type="spellStart"/>
      <w:r>
        <w:rPr>
          <w:rFonts w:ascii="Times New Roman" w:hAnsi="Times New Roman" w:cs="Times New Roman"/>
          <w:bCs/>
          <w:sz w:val="24"/>
          <w:szCs w:val="24"/>
        </w:rPr>
        <w:t>atau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yaitu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memperlihatkan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grafik</w:t>
      </w:r>
      <w:proofErr w:type="spellEnd"/>
      <w:r>
        <w:rPr>
          <w:rFonts w:ascii="Times New Roman" w:hAnsi="Times New Roman" w:cs="Times New Roman"/>
          <w:bCs/>
          <w:sz w:val="24"/>
          <w:szCs w:val="24"/>
        </w:rPr>
        <w:t xml:space="preserve"> histogram, </w:t>
      </w:r>
      <w:r w:rsidRPr="00772331">
        <w:rPr>
          <w:rFonts w:ascii="Times New Roman" w:hAnsi="Times New Roman" w:cs="Times New Roman"/>
          <w:bCs/>
          <w:i/>
          <w:iCs/>
          <w:sz w:val="24"/>
          <w:szCs w:val="24"/>
        </w:rPr>
        <w:t>scatter plot</w:t>
      </w:r>
      <w:r>
        <w:rPr>
          <w:rFonts w:ascii="Times New Roman" w:hAnsi="Times New Roman" w:cs="Times New Roman"/>
          <w:bCs/>
          <w:sz w:val="24"/>
          <w:szCs w:val="24"/>
        </w:rPr>
        <w:t xml:space="preserve">, dan uji </w:t>
      </w:r>
      <w:proofErr w:type="spellStart"/>
      <w:r>
        <w:rPr>
          <w:rFonts w:ascii="Times New Roman" w:hAnsi="Times New Roman" w:cs="Times New Roman"/>
          <w:bCs/>
          <w:sz w:val="24"/>
          <w:szCs w:val="24"/>
        </w:rPr>
        <w:t>statistik</w:t>
      </w:r>
      <w:proofErr w:type="spellEnd"/>
      <w:r>
        <w:rPr>
          <w:rFonts w:ascii="Times New Roman" w:hAnsi="Times New Roman" w:cs="Times New Roman"/>
          <w:bCs/>
          <w:sz w:val="24"/>
          <w:szCs w:val="24"/>
        </w:rPr>
        <w:t>.</w:t>
      </w:r>
    </w:p>
    <w:p w14:paraId="36933665" w14:textId="77777777" w:rsidR="00ED0C8D" w:rsidRDefault="00ED0C8D" w:rsidP="00ED0C8D">
      <w:pPr>
        <w:spacing w:line="480" w:lineRule="auto"/>
        <w:ind w:left="1440" w:firstLine="545"/>
        <w:jc w:val="both"/>
        <w:rPr>
          <w:rFonts w:ascii="Times New Roman" w:hAnsi="Times New Roman" w:cs="Times New Roman"/>
          <w:sz w:val="24"/>
          <w:szCs w:val="24"/>
        </w:rPr>
      </w:pP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normalitas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histogram :</w:t>
      </w:r>
      <w:proofErr w:type="gramEnd"/>
    </w:p>
    <w:p w14:paraId="489A9669" w14:textId="77777777" w:rsidR="00ED0C8D" w:rsidRPr="007E0284" w:rsidRDefault="00ED0C8D" w:rsidP="00D53FC1">
      <w:pPr>
        <w:pStyle w:val="subbab2"/>
        <w:numPr>
          <w:ilvl w:val="0"/>
          <w:numId w:val="0"/>
        </w:numPr>
        <w:ind w:left="1440"/>
        <w:jc w:val="center"/>
        <w:rPr>
          <w:b w:val="0"/>
          <w:bCs/>
          <w:i/>
          <w:iCs/>
        </w:rPr>
      </w:pPr>
      <w:bookmarkStart w:id="12" w:name="_Toc170948995"/>
      <w:proofErr w:type="spellStart"/>
      <w:r w:rsidRPr="007E0284">
        <w:rPr>
          <w:bCs/>
        </w:rPr>
        <w:t>Tabel</w:t>
      </w:r>
      <w:proofErr w:type="spellEnd"/>
      <w:r w:rsidRPr="007E0284">
        <w:rPr>
          <w:bCs/>
        </w:rPr>
        <w:t xml:space="preserve"> </w:t>
      </w:r>
      <w:r w:rsidRPr="007E0284">
        <w:rPr>
          <w:b w:val="0"/>
          <w:bCs/>
          <w:i/>
          <w:iCs/>
        </w:rPr>
        <w:fldChar w:fldCharType="begin"/>
      </w:r>
      <w:r w:rsidRPr="007E0284">
        <w:rPr>
          <w:bCs/>
        </w:rPr>
        <w:instrText xml:space="preserve"> SEQ Tabel \* ARABIC </w:instrText>
      </w:r>
      <w:r w:rsidRPr="007E0284">
        <w:rPr>
          <w:b w:val="0"/>
          <w:bCs/>
          <w:i/>
          <w:iCs/>
        </w:rPr>
        <w:fldChar w:fldCharType="separate"/>
      </w:r>
      <w:r>
        <w:rPr>
          <w:bCs/>
          <w:noProof/>
        </w:rPr>
        <w:t>15</w:t>
      </w:r>
      <w:bookmarkEnd w:id="12"/>
      <w:r w:rsidRPr="007E0284">
        <w:rPr>
          <w:b w:val="0"/>
          <w:bCs/>
          <w:i/>
          <w:iCs/>
        </w:rPr>
        <w:fldChar w:fldCharType="end"/>
      </w:r>
    </w:p>
    <w:p w14:paraId="6D890C30" w14:textId="77777777" w:rsidR="00ED0C8D" w:rsidRPr="007E0284" w:rsidRDefault="00ED0C8D" w:rsidP="00D53FC1">
      <w:pPr>
        <w:pStyle w:val="subbab2"/>
        <w:numPr>
          <w:ilvl w:val="0"/>
          <w:numId w:val="0"/>
        </w:numPr>
        <w:spacing w:after="0"/>
        <w:ind w:left="1440"/>
        <w:jc w:val="center"/>
        <w:rPr>
          <w:b w:val="0"/>
          <w:bCs/>
          <w:i/>
          <w:iCs/>
          <w:sz w:val="36"/>
          <w:szCs w:val="36"/>
        </w:rPr>
      </w:pPr>
      <w:r w:rsidRPr="007E0284">
        <w:rPr>
          <w:bCs/>
        </w:rPr>
        <w:t xml:space="preserve">Hasil Uji </w:t>
      </w:r>
      <w:proofErr w:type="spellStart"/>
      <w:r w:rsidRPr="007E0284">
        <w:rPr>
          <w:bCs/>
        </w:rPr>
        <w:t>Normalitas</w:t>
      </w:r>
      <w:proofErr w:type="spellEnd"/>
      <w:r w:rsidRPr="007E0284">
        <w:rPr>
          <w:bCs/>
        </w:rPr>
        <w:t xml:space="preserve"> One-Sample Kolmog</w:t>
      </w:r>
      <w:r>
        <w:rPr>
          <w:bCs/>
        </w:rPr>
        <w:t>o</w:t>
      </w:r>
      <w:r w:rsidRPr="007E0284">
        <w:rPr>
          <w:bCs/>
        </w:rPr>
        <w:t>rov-Smirnov</w:t>
      </w:r>
    </w:p>
    <w:tbl>
      <w:tblPr>
        <w:tblW w:w="5633" w:type="dxa"/>
        <w:tblInd w:w="20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46"/>
        <w:gridCol w:w="1447"/>
        <w:gridCol w:w="1740"/>
      </w:tblGrid>
      <w:tr w:rsidR="00ED0C8D" w:rsidRPr="00FC21D6" w14:paraId="129F4542" w14:textId="77777777" w:rsidTr="00661391">
        <w:trPr>
          <w:cantSplit/>
        </w:trPr>
        <w:tc>
          <w:tcPr>
            <w:tcW w:w="5633" w:type="dxa"/>
            <w:gridSpan w:val="3"/>
            <w:tcBorders>
              <w:top w:val="nil"/>
              <w:left w:val="nil"/>
              <w:bottom w:val="nil"/>
              <w:right w:val="nil"/>
            </w:tcBorders>
            <w:shd w:val="clear" w:color="auto" w:fill="FFFFFF"/>
            <w:vAlign w:val="center"/>
            <w:hideMark/>
          </w:tcPr>
          <w:p w14:paraId="3DA589AB" w14:textId="77777777" w:rsidR="00ED0C8D" w:rsidRPr="00FC21D6" w:rsidRDefault="00ED0C8D" w:rsidP="00D53FC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FC21D6">
              <w:rPr>
                <w:rFonts w:ascii="Times New Roman" w:hAnsi="Times New Roman" w:cs="Times New Roman"/>
                <w:b/>
                <w:bCs/>
                <w:color w:val="000000"/>
                <w:sz w:val="24"/>
                <w:szCs w:val="24"/>
              </w:rPr>
              <w:t>One-Sample Kolmogorov-Smirnov Test</w:t>
            </w:r>
          </w:p>
        </w:tc>
      </w:tr>
      <w:tr w:rsidR="00ED0C8D" w:rsidRPr="00FC21D6" w14:paraId="1E45F771" w14:textId="77777777" w:rsidTr="00661391">
        <w:trPr>
          <w:cantSplit/>
        </w:trPr>
        <w:tc>
          <w:tcPr>
            <w:tcW w:w="3893" w:type="dxa"/>
            <w:gridSpan w:val="2"/>
            <w:tcBorders>
              <w:top w:val="single" w:sz="18" w:space="0" w:color="000000"/>
              <w:left w:val="single" w:sz="18" w:space="0" w:color="000000"/>
              <w:bottom w:val="single" w:sz="18" w:space="0" w:color="000000"/>
              <w:right w:val="nil"/>
            </w:tcBorders>
            <w:shd w:val="clear" w:color="auto" w:fill="FFFFFF"/>
            <w:vAlign w:val="bottom"/>
          </w:tcPr>
          <w:p w14:paraId="0330AA2E" w14:textId="77777777" w:rsidR="00ED0C8D" w:rsidRPr="00FC21D6" w:rsidRDefault="00ED0C8D" w:rsidP="00661391">
            <w:pPr>
              <w:autoSpaceDE w:val="0"/>
              <w:autoSpaceDN w:val="0"/>
              <w:adjustRightInd w:val="0"/>
              <w:spacing w:after="0" w:line="240" w:lineRule="auto"/>
              <w:rPr>
                <w:rFonts w:ascii="Times New Roman" w:hAnsi="Times New Roman" w:cs="Times New Roman"/>
                <w:sz w:val="24"/>
                <w:szCs w:val="24"/>
              </w:rPr>
            </w:pPr>
          </w:p>
        </w:tc>
        <w:tc>
          <w:tcPr>
            <w:tcW w:w="1740" w:type="dxa"/>
            <w:tcBorders>
              <w:top w:val="single" w:sz="18" w:space="0" w:color="000000"/>
              <w:left w:val="single" w:sz="18" w:space="0" w:color="000000"/>
              <w:bottom w:val="single" w:sz="18" w:space="0" w:color="000000"/>
              <w:right w:val="single" w:sz="18" w:space="0" w:color="000000"/>
            </w:tcBorders>
            <w:shd w:val="clear" w:color="auto" w:fill="FFFFFF"/>
            <w:vAlign w:val="bottom"/>
            <w:hideMark/>
          </w:tcPr>
          <w:p w14:paraId="7CFD58D6" w14:textId="77777777" w:rsidR="00ED0C8D" w:rsidRPr="00FC21D6" w:rsidRDefault="00ED0C8D" w:rsidP="0066139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FC21D6">
              <w:rPr>
                <w:rFonts w:ascii="Times New Roman" w:hAnsi="Times New Roman" w:cs="Times New Roman"/>
                <w:color w:val="000000"/>
                <w:sz w:val="24"/>
                <w:szCs w:val="24"/>
              </w:rPr>
              <w:t>Unstandardized Residual</w:t>
            </w:r>
          </w:p>
        </w:tc>
      </w:tr>
      <w:tr w:rsidR="00ED0C8D" w:rsidRPr="00FC21D6" w14:paraId="2DDC81B8" w14:textId="77777777" w:rsidTr="00661391">
        <w:trPr>
          <w:cantSplit/>
        </w:trPr>
        <w:tc>
          <w:tcPr>
            <w:tcW w:w="3893" w:type="dxa"/>
            <w:gridSpan w:val="2"/>
            <w:tcBorders>
              <w:top w:val="single" w:sz="18" w:space="0" w:color="000000"/>
              <w:left w:val="single" w:sz="18" w:space="0" w:color="000000"/>
              <w:bottom w:val="nil"/>
              <w:right w:val="nil"/>
            </w:tcBorders>
            <w:shd w:val="clear" w:color="auto" w:fill="FFFFFF"/>
            <w:hideMark/>
          </w:tcPr>
          <w:p w14:paraId="7D32719B" w14:textId="77777777" w:rsidR="00ED0C8D" w:rsidRPr="00FC21D6" w:rsidRDefault="00ED0C8D" w:rsidP="00661391">
            <w:pPr>
              <w:autoSpaceDE w:val="0"/>
              <w:autoSpaceDN w:val="0"/>
              <w:adjustRightInd w:val="0"/>
              <w:spacing w:after="0" w:line="240" w:lineRule="auto"/>
              <w:ind w:left="60" w:right="60"/>
              <w:rPr>
                <w:rFonts w:ascii="Times New Roman" w:hAnsi="Times New Roman" w:cs="Times New Roman"/>
                <w:color w:val="000000"/>
                <w:sz w:val="24"/>
                <w:szCs w:val="24"/>
              </w:rPr>
            </w:pPr>
            <w:r w:rsidRPr="00FC21D6">
              <w:rPr>
                <w:rFonts w:ascii="Times New Roman" w:hAnsi="Times New Roman" w:cs="Times New Roman"/>
                <w:color w:val="000000"/>
                <w:sz w:val="24"/>
                <w:szCs w:val="24"/>
              </w:rPr>
              <w:t>N</w:t>
            </w:r>
          </w:p>
        </w:tc>
        <w:tc>
          <w:tcPr>
            <w:tcW w:w="1740" w:type="dxa"/>
            <w:tcBorders>
              <w:top w:val="single" w:sz="18" w:space="0" w:color="000000"/>
              <w:left w:val="single" w:sz="18" w:space="0" w:color="000000"/>
              <w:bottom w:val="nil"/>
              <w:right w:val="single" w:sz="18" w:space="0" w:color="000000"/>
            </w:tcBorders>
            <w:shd w:val="clear" w:color="auto" w:fill="FFFFFF"/>
            <w:vAlign w:val="center"/>
            <w:hideMark/>
          </w:tcPr>
          <w:p w14:paraId="133D330F" w14:textId="77777777" w:rsidR="00ED0C8D" w:rsidRPr="00FC21D6"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C21D6">
              <w:rPr>
                <w:rFonts w:ascii="Times New Roman" w:hAnsi="Times New Roman" w:cs="Times New Roman"/>
                <w:color w:val="000000"/>
                <w:sz w:val="24"/>
                <w:szCs w:val="24"/>
              </w:rPr>
              <w:t>70</w:t>
            </w:r>
          </w:p>
        </w:tc>
      </w:tr>
      <w:tr w:rsidR="00ED0C8D" w:rsidRPr="00FC21D6" w14:paraId="63DC926E" w14:textId="77777777" w:rsidTr="00661391">
        <w:trPr>
          <w:cantSplit/>
        </w:trPr>
        <w:tc>
          <w:tcPr>
            <w:tcW w:w="2446" w:type="dxa"/>
            <w:vMerge w:val="restart"/>
            <w:tcBorders>
              <w:top w:val="nil"/>
              <w:left w:val="single" w:sz="18" w:space="0" w:color="000000"/>
              <w:bottom w:val="nil"/>
              <w:right w:val="nil"/>
            </w:tcBorders>
            <w:shd w:val="clear" w:color="auto" w:fill="FFFFFF"/>
            <w:hideMark/>
          </w:tcPr>
          <w:p w14:paraId="7F693D51" w14:textId="77777777" w:rsidR="00ED0C8D" w:rsidRPr="00FC21D6" w:rsidRDefault="00ED0C8D" w:rsidP="00661391">
            <w:pPr>
              <w:autoSpaceDE w:val="0"/>
              <w:autoSpaceDN w:val="0"/>
              <w:adjustRightInd w:val="0"/>
              <w:spacing w:after="0" w:line="240" w:lineRule="auto"/>
              <w:ind w:left="60" w:right="60"/>
              <w:rPr>
                <w:rFonts w:ascii="Times New Roman" w:hAnsi="Times New Roman" w:cs="Times New Roman"/>
                <w:color w:val="000000"/>
                <w:sz w:val="24"/>
                <w:szCs w:val="24"/>
              </w:rPr>
            </w:pPr>
            <w:r w:rsidRPr="00FC21D6">
              <w:rPr>
                <w:rFonts w:ascii="Times New Roman" w:hAnsi="Times New Roman" w:cs="Times New Roman"/>
                <w:color w:val="000000"/>
                <w:sz w:val="24"/>
                <w:szCs w:val="24"/>
              </w:rPr>
              <w:t xml:space="preserve">Normal </w:t>
            </w:r>
            <w:proofErr w:type="spellStart"/>
            <w:proofErr w:type="gramStart"/>
            <w:r w:rsidRPr="00FC21D6">
              <w:rPr>
                <w:rFonts w:ascii="Times New Roman" w:hAnsi="Times New Roman" w:cs="Times New Roman"/>
                <w:color w:val="000000"/>
                <w:sz w:val="24"/>
                <w:szCs w:val="24"/>
              </w:rPr>
              <w:t>Parameters</w:t>
            </w:r>
            <w:r w:rsidRPr="00FC21D6">
              <w:rPr>
                <w:rFonts w:ascii="Times New Roman" w:hAnsi="Times New Roman" w:cs="Times New Roman"/>
                <w:color w:val="000000"/>
                <w:sz w:val="24"/>
                <w:szCs w:val="24"/>
                <w:vertAlign w:val="superscript"/>
              </w:rPr>
              <w:t>a,b</w:t>
            </w:r>
            <w:proofErr w:type="spellEnd"/>
            <w:proofErr w:type="gramEnd"/>
          </w:p>
        </w:tc>
        <w:tc>
          <w:tcPr>
            <w:tcW w:w="1447" w:type="dxa"/>
            <w:tcBorders>
              <w:top w:val="nil"/>
              <w:left w:val="nil"/>
              <w:bottom w:val="nil"/>
              <w:right w:val="single" w:sz="18" w:space="0" w:color="000000"/>
            </w:tcBorders>
            <w:shd w:val="clear" w:color="auto" w:fill="FFFFFF"/>
            <w:hideMark/>
          </w:tcPr>
          <w:p w14:paraId="03624597" w14:textId="77777777" w:rsidR="00ED0C8D" w:rsidRPr="00FC21D6" w:rsidRDefault="00ED0C8D" w:rsidP="00661391">
            <w:pPr>
              <w:autoSpaceDE w:val="0"/>
              <w:autoSpaceDN w:val="0"/>
              <w:adjustRightInd w:val="0"/>
              <w:spacing w:after="0" w:line="240" w:lineRule="auto"/>
              <w:ind w:left="60" w:right="60"/>
              <w:rPr>
                <w:rFonts w:ascii="Times New Roman" w:hAnsi="Times New Roman" w:cs="Times New Roman"/>
                <w:color w:val="000000"/>
                <w:sz w:val="24"/>
                <w:szCs w:val="24"/>
              </w:rPr>
            </w:pPr>
            <w:r w:rsidRPr="00FC21D6">
              <w:rPr>
                <w:rFonts w:ascii="Times New Roman" w:hAnsi="Times New Roman" w:cs="Times New Roman"/>
                <w:color w:val="000000"/>
                <w:sz w:val="24"/>
                <w:szCs w:val="24"/>
              </w:rPr>
              <w:t>Mean</w:t>
            </w:r>
          </w:p>
        </w:tc>
        <w:tc>
          <w:tcPr>
            <w:tcW w:w="1740" w:type="dxa"/>
            <w:tcBorders>
              <w:top w:val="nil"/>
              <w:left w:val="single" w:sz="18" w:space="0" w:color="000000"/>
              <w:bottom w:val="nil"/>
              <w:right w:val="single" w:sz="18" w:space="0" w:color="000000"/>
            </w:tcBorders>
            <w:shd w:val="clear" w:color="auto" w:fill="FFFFFF"/>
            <w:vAlign w:val="center"/>
            <w:hideMark/>
          </w:tcPr>
          <w:p w14:paraId="6C145A64" w14:textId="77777777" w:rsidR="00ED0C8D" w:rsidRPr="00FC21D6"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C21D6">
              <w:rPr>
                <w:rFonts w:ascii="Times New Roman" w:hAnsi="Times New Roman" w:cs="Times New Roman"/>
                <w:color w:val="000000"/>
                <w:sz w:val="24"/>
                <w:szCs w:val="24"/>
              </w:rPr>
              <w:t>.0000000</w:t>
            </w:r>
          </w:p>
        </w:tc>
      </w:tr>
      <w:tr w:rsidR="00ED0C8D" w:rsidRPr="00FC21D6" w14:paraId="111C085C" w14:textId="77777777" w:rsidTr="00661391">
        <w:trPr>
          <w:cantSplit/>
        </w:trPr>
        <w:tc>
          <w:tcPr>
            <w:tcW w:w="2446" w:type="dxa"/>
            <w:vMerge/>
            <w:tcBorders>
              <w:top w:val="nil"/>
              <w:left w:val="single" w:sz="18" w:space="0" w:color="000000"/>
              <w:bottom w:val="nil"/>
              <w:right w:val="nil"/>
            </w:tcBorders>
            <w:vAlign w:val="center"/>
            <w:hideMark/>
          </w:tcPr>
          <w:p w14:paraId="1FEA7994" w14:textId="77777777" w:rsidR="00ED0C8D" w:rsidRPr="00FC21D6" w:rsidRDefault="00ED0C8D" w:rsidP="00661391">
            <w:pPr>
              <w:spacing w:after="0" w:line="240" w:lineRule="auto"/>
              <w:rPr>
                <w:rFonts w:ascii="Times New Roman" w:hAnsi="Times New Roman" w:cs="Times New Roman"/>
                <w:color w:val="000000"/>
                <w:sz w:val="24"/>
                <w:szCs w:val="24"/>
              </w:rPr>
            </w:pPr>
          </w:p>
        </w:tc>
        <w:tc>
          <w:tcPr>
            <w:tcW w:w="1447" w:type="dxa"/>
            <w:tcBorders>
              <w:top w:val="nil"/>
              <w:left w:val="nil"/>
              <w:bottom w:val="nil"/>
              <w:right w:val="single" w:sz="18" w:space="0" w:color="000000"/>
            </w:tcBorders>
            <w:shd w:val="clear" w:color="auto" w:fill="FFFFFF"/>
            <w:hideMark/>
          </w:tcPr>
          <w:p w14:paraId="0146E0A9" w14:textId="77777777" w:rsidR="00ED0C8D" w:rsidRPr="00FC21D6" w:rsidRDefault="00ED0C8D" w:rsidP="00661391">
            <w:pPr>
              <w:autoSpaceDE w:val="0"/>
              <w:autoSpaceDN w:val="0"/>
              <w:adjustRightInd w:val="0"/>
              <w:spacing w:after="0" w:line="240" w:lineRule="auto"/>
              <w:ind w:left="60" w:right="60"/>
              <w:rPr>
                <w:rFonts w:ascii="Times New Roman" w:hAnsi="Times New Roman" w:cs="Times New Roman"/>
                <w:color w:val="000000"/>
                <w:sz w:val="24"/>
                <w:szCs w:val="24"/>
              </w:rPr>
            </w:pPr>
            <w:r w:rsidRPr="00FC21D6">
              <w:rPr>
                <w:rFonts w:ascii="Times New Roman" w:hAnsi="Times New Roman" w:cs="Times New Roman"/>
                <w:color w:val="000000"/>
                <w:sz w:val="24"/>
                <w:szCs w:val="24"/>
              </w:rPr>
              <w:t>Std. Deviation</w:t>
            </w:r>
          </w:p>
        </w:tc>
        <w:tc>
          <w:tcPr>
            <w:tcW w:w="1740" w:type="dxa"/>
            <w:tcBorders>
              <w:top w:val="nil"/>
              <w:left w:val="single" w:sz="18" w:space="0" w:color="000000"/>
              <w:bottom w:val="nil"/>
              <w:right w:val="single" w:sz="18" w:space="0" w:color="000000"/>
            </w:tcBorders>
            <w:shd w:val="clear" w:color="auto" w:fill="FFFFFF"/>
            <w:vAlign w:val="center"/>
            <w:hideMark/>
          </w:tcPr>
          <w:p w14:paraId="17256839" w14:textId="77777777" w:rsidR="00ED0C8D" w:rsidRPr="00FC21D6"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C21D6">
              <w:rPr>
                <w:rFonts w:ascii="Times New Roman" w:hAnsi="Times New Roman" w:cs="Times New Roman"/>
                <w:color w:val="000000"/>
                <w:sz w:val="24"/>
                <w:szCs w:val="24"/>
              </w:rPr>
              <w:t>.48557562</w:t>
            </w:r>
          </w:p>
        </w:tc>
      </w:tr>
      <w:tr w:rsidR="00ED0C8D" w:rsidRPr="00FC21D6" w14:paraId="1E8E30E8" w14:textId="77777777" w:rsidTr="00661391">
        <w:trPr>
          <w:cantSplit/>
        </w:trPr>
        <w:tc>
          <w:tcPr>
            <w:tcW w:w="2446" w:type="dxa"/>
            <w:vMerge w:val="restart"/>
            <w:tcBorders>
              <w:top w:val="nil"/>
              <w:left w:val="single" w:sz="18" w:space="0" w:color="000000"/>
              <w:bottom w:val="nil"/>
              <w:right w:val="nil"/>
            </w:tcBorders>
            <w:shd w:val="clear" w:color="auto" w:fill="FFFFFF"/>
            <w:hideMark/>
          </w:tcPr>
          <w:p w14:paraId="7B79727E" w14:textId="77777777" w:rsidR="00ED0C8D" w:rsidRPr="00FC21D6" w:rsidRDefault="00ED0C8D" w:rsidP="00661391">
            <w:pPr>
              <w:autoSpaceDE w:val="0"/>
              <w:autoSpaceDN w:val="0"/>
              <w:adjustRightInd w:val="0"/>
              <w:spacing w:after="0" w:line="240" w:lineRule="auto"/>
              <w:ind w:left="60" w:right="60"/>
              <w:rPr>
                <w:rFonts w:ascii="Times New Roman" w:hAnsi="Times New Roman" w:cs="Times New Roman"/>
                <w:color w:val="000000"/>
                <w:sz w:val="24"/>
                <w:szCs w:val="24"/>
              </w:rPr>
            </w:pPr>
            <w:r w:rsidRPr="00FC21D6">
              <w:rPr>
                <w:rFonts w:ascii="Times New Roman" w:hAnsi="Times New Roman" w:cs="Times New Roman"/>
                <w:color w:val="000000"/>
                <w:sz w:val="24"/>
                <w:szCs w:val="24"/>
              </w:rPr>
              <w:t>Most Extreme Differences</w:t>
            </w:r>
          </w:p>
        </w:tc>
        <w:tc>
          <w:tcPr>
            <w:tcW w:w="1447" w:type="dxa"/>
            <w:tcBorders>
              <w:top w:val="nil"/>
              <w:left w:val="nil"/>
              <w:bottom w:val="nil"/>
              <w:right w:val="single" w:sz="18" w:space="0" w:color="000000"/>
            </w:tcBorders>
            <w:shd w:val="clear" w:color="auto" w:fill="FFFFFF"/>
            <w:hideMark/>
          </w:tcPr>
          <w:p w14:paraId="7D2A55C0" w14:textId="77777777" w:rsidR="00ED0C8D" w:rsidRPr="00FC21D6" w:rsidRDefault="00ED0C8D" w:rsidP="00661391">
            <w:pPr>
              <w:autoSpaceDE w:val="0"/>
              <w:autoSpaceDN w:val="0"/>
              <w:adjustRightInd w:val="0"/>
              <w:spacing w:after="0" w:line="240" w:lineRule="auto"/>
              <w:ind w:left="60" w:right="60"/>
              <w:rPr>
                <w:rFonts w:ascii="Times New Roman" w:hAnsi="Times New Roman" w:cs="Times New Roman"/>
                <w:color w:val="000000"/>
                <w:sz w:val="24"/>
                <w:szCs w:val="24"/>
              </w:rPr>
            </w:pPr>
            <w:r w:rsidRPr="00FC21D6">
              <w:rPr>
                <w:rFonts w:ascii="Times New Roman" w:hAnsi="Times New Roman" w:cs="Times New Roman"/>
                <w:color w:val="000000"/>
                <w:sz w:val="24"/>
                <w:szCs w:val="24"/>
              </w:rPr>
              <w:t>Absolute</w:t>
            </w:r>
          </w:p>
        </w:tc>
        <w:tc>
          <w:tcPr>
            <w:tcW w:w="1740" w:type="dxa"/>
            <w:tcBorders>
              <w:top w:val="nil"/>
              <w:left w:val="single" w:sz="18" w:space="0" w:color="000000"/>
              <w:bottom w:val="nil"/>
              <w:right w:val="single" w:sz="18" w:space="0" w:color="000000"/>
            </w:tcBorders>
            <w:shd w:val="clear" w:color="auto" w:fill="FFFFFF"/>
            <w:vAlign w:val="center"/>
            <w:hideMark/>
          </w:tcPr>
          <w:p w14:paraId="5C28A6A7" w14:textId="77777777" w:rsidR="00ED0C8D" w:rsidRPr="00FC21D6"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C21D6">
              <w:rPr>
                <w:rFonts w:ascii="Times New Roman" w:hAnsi="Times New Roman" w:cs="Times New Roman"/>
                <w:color w:val="000000"/>
                <w:sz w:val="24"/>
                <w:szCs w:val="24"/>
              </w:rPr>
              <w:t>.056</w:t>
            </w:r>
          </w:p>
        </w:tc>
      </w:tr>
      <w:tr w:rsidR="00ED0C8D" w:rsidRPr="00FC21D6" w14:paraId="5C7980A3" w14:textId="77777777" w:rsidTr="00661391">
        <w:trPr>
          <w:cantSplit/>
        </w:trPr>
        <w:tc>
          <w:tcPr>
            <w:tcW w:w="2446" w:type="dxa"/>
            <w:vMerge/>
            <w:tcBorders>
              <w:top w:val="nil"/>
              <w:left w:val="single" w:sz="18" w:space="0" w:color="000000"/>
              <w:bottom w:val="nil"/>
              <w:right w:val="nil"/>
            </w:tcBorders>
            <w:vAlign w:val="center"/>
            <w:hideMark/>
          </w:tcPr>
          <w:p w14:paraId="4FF6FEC2" w14:textId="77777777" w:rsidR="00ED0C8D" w:rsidRPr="00FC21D6" w:rsidRDefault="00ED0C8D" w:rsidP="00661391">
            <w:pPr>
              <w:spacing w:after="0" w:line="240" w:lineRule="auto"/>
              <w:rPr>
                <w:rFonts w:ascii="Times New Roman" w:hAnsi="Times New Roman" w:cs="Times New Roman"/>
                <w:color w:val="000000"/>
                <w:sz w:val="24"/>
                <w:szCs w:val="24"/>
              </w:rPr>
            </w:pPr>
          </w:p>
        </w:tc>
        <w:tc>
          <w:tcPr>
            <w:tcW w:w="1447" w:type="dxa"/>
            <w:tcBorders>
              <w:top w:val="nil"/>
              <w:left w:val="nil"/>
              <w:bottom w:val="nil"/>
              <w:right w:val="single" w:sz="18" w:space="0" w:color="000000"/>
            </w:tcBorders>
            <w:shd w:val="clear" w:color="auto" w:fill="FFFFFF"/>
            <w:hideMark/>
          </w:tcPr>
          <w:p w14:paraId="51984772" w14:textId="77777777" w:rsidR="00ED0C8D" w:rsidRPr="00FC21D6" w:rsidRDefault="00ED0C8D" w:rsidP="00661391">
            <w:pPr>
              <w:autoSpaceDE w:val="0"/>
              <w:autoSpaceDN w:val="0"/>
              <w:adjustRightInd w:val="0"/>
              <w:spacing w:after="0" w:line="240" w:lineRule="auto"/>
              <w:ind w:left="60" w:right="60"/>
              <w:rPr>
                <w:rFonts w:ascii="Times New Roman" w:hAnsi="Times New Roman" w:cs="Times New Roman"/>
                <w:color w:val="000000"/>
                <w:sz w:val="24"/>
                <w:szCs w:val="24"/>
              </w:rPr>
            </w:pPr>
            <w:r w:rsidRPr="00FC21D6">
              <w:rPr>
                <w:rFonts w:ascii="Times New Roman" w:hAnsi="Times New Roman" w:cs="Times New Roman"/>
                <w:color w:val="000000"/>
                <w:sz w:val="24"/>
                <w:szCs w:val="24"/>
              </w:rPr>
              <w:t>Positive</w:t>
            </w:r>
          </w:p>
        </w:tc>
        <w:tc>
          <w:tcPr>
            <w:tcW w:w="1740" w:type="dxa"/>
            <w:tcBorders>
              <w:top w:val="nil"/>
              <w:left w:val="single" w:sz="18" w:space="0" w:color="000000"/>
              <w:bottom w:val="nil"/>
              <w:right w:val="single" w:sz="18" w:space="0" w:color="000000"/>
            </w:tcBorders>
            <w:shd w:val="clear" w:color="auto" w:fill="FFFFFF"/>
            <w:vAlign w:val="center"/>
            <w:hideMark/>
          </w:tcPr>
          <w:p w14:paraId="59F9BAA0" w14:textId="77777777" w:rsidR="00ED0C8D" w:rsidRPr="00FC21D6"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C21D6">
              <w:rPr>
                <w:rFonts w:ascii="Times New Roman" w:hAnsi="Times New Roman" w:cs="Times New Roman"/>
                <w:color w:val="000000"/>
                <w:sz w:val="24"/>
                <w:szCs w:val="24"/>
              </w:rPr>
              <w:t>.056</w:t>
            </w:r>
          </w:p>
        </w:tc>
      </w:tr>
      <w:tr w:rsidR="00ED0C8D" w:rsidRPr="00FC21D6" w14:paraId="11826DB7" w14:textId="77777777" w:rsidTr="00661391">
        <w:trPr>
          <w:cantSplit/>
        </w:trPr>
        <w:tc>
          <w:tcPr>
            <w:tcW w:w="2446" w:type="dxa"/>
            <w:vMerge/>
            <w:tcBorders>
              <w:top w:val="nil"/>
              <w:left w:val="single" w:sz="18" w:space="0" w:color="000000"/>
              <w:bottom w:val="nil"/>
              <w:right w:val="nil"/>
            </w:tcBorders>
            <w:vAlign w:val="center"/>
            <w:hideMark/>
          </w:tcPr>
          <w:p w14:paraId="3C48D85D" w14:textId="77777777" w:rsidR="00ED0C8D" w:rsidRPr="00FC21D6" w:rsidRDefault="00ED0C8D" w:rsidP="00661391">
            <w:pPr>
              <w:spacing w:after="0" w:line="240" w:lineRule="auto"/>
              <w:rPr>
                <w:rFonts w:ascii="Times New Roman" w:hAnsi="Times New Roman" w:cs="Times New Roman"/>
                <w:color w:val="000000"/>
                <w:sz w:val="24"/>
                <w:szCs w:val="24"/>
              </w:rPr>
            </w:pPr>
          </w:p>
        </w:tc>
        <w:tc>
          <w:tcPr>
            <w:tcW w:w="1447" w:type="dxa"/>
            <w:tcBorders>
              <w:top w:val="nil"/>
              <w:left w:val="nil"/>
              <w:bottom w:val="nil"/>
              <w:right w:val="single" w:sz="18" w:space="0" w:color="000000"/>
            </w:tcBorders>
            <w:shd w:val="clear" w:color="auto" w:fill="FFFFFF"/>
            <w:hideMark/>
          </w:tcPr>
          <w:p w14:paraId="51A137E2" w14:textId="77777777" w:rsidR="00ED0C8D" w:rsidRPr="00FC21D6" w:rsidRDefault="00ED0C8D" w:rsidP="00661391">
            <w:pPr>
              <w:autoSpaceDE w:val="0"/>
              <w:autoSpaceDN w:val="0"/>
              <w:adjustRightInd w:val="0"/>
              <w:spacing w:after="0" w:line="240" w:lineRule="auto"/>
              <w:ind w:left="60" w:right="60"/>
              <w:rPr>
                <w:rFonts w:ascii="Times New Roman" w:hAnsi="Times New Roman" w:cs="Times New Roman"/>
                <w:color w:val="000000"/>
                <w:sz w:val="24"/>
                <w:szCs w:val="24"/>
              </w:rPr>
            </w:pPr>
            <w:r w:rsidRPr="00FC21D6">
              <w:rPr>
                <w:rFonts w:ascii="Times New Roman" w:hAnsi="Times New Roman" w:cs="Times New Roman"/>
                <w:color w:val="000000"/>
                <w:sz w:val="24"/>
                <w:szCs w:val="24"/>
              </w:rPr>
              <w:t>Negative</w:t>
            </w:r>
          </w:p>
        </w:tc>
        <w:tc>
          <w:tcPr>
            <w:tcW w:w="1740" w:type="dxa"/>
            <w:tcBorders>
              <w:top w:val="nil"/>
              <w:left w:val="single" w:sz="18" w:space="0" w:color="000000"/>
              <w:bottom w:val="nil"/>
              <w:right w:val="single" w:sz="18" w:space="0" w:color="000000"/>
            </w:tcBorders>
            <w:shd w:val="clear" w:color="auto" w:fill="FFFFFF"/>
            <w:vAlign w:val="center"/>
            <w:hideMark/>
          </w:tcPr>
          <w:p w14:paraId="30E9B99C" w14:textId="77777777" w:rsidR="00ED0C8D" w:rsidRPr="00FC21D6"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C21D6">
              <w:rPr>
                <w:rFonts w:ascii="Times New Roman" w:hAnsi="Times New Roman" w:cs="Times New Roman"/>
                <w:color w:val="000000"/>
                <w:sz w:val="24"/>
                <w:szCs w:val="24"/>
              </w:rPr>
              <w:t>-.050</w:t>
            </w:r>
          </w:p>
        </w:tc>
      </w:tr>
      <w:tr w:rsidR="00ED0C8D" w:rsidRPr="00FC21D6" w14:paraId="52A93C4B" w14:textId="77777777" w:rsidTr="00661391">
        <w:trPr>
          <w:cantSplit/>
        </w:trPr>
        <w:tc>
          <w:tcPr>
            <w:tcW w:w="3893" w:type="dxa"/>
            <w:gridSpan w:val="2"/>
            <w:tcBorders>
              <w:top w:val="nil"/>
              <w:left w:val="single" w:sz="18" w:space="0" w:color="000000"/>
              <w:bottom w:val="nil"/>
              <w:right w:val="nil"/>
            </w:tcBorders>
            <w:shd w:val="clear" w:color="auto" w:fill="FFFFFF"/>
            <w:hideMark/>
          </w:tcPr>
          <w:p w14:paraId="53B7C95D" w14:textId="77777777" w:rsidR="00ED0C8D" w:rsidRPr="00FC21D6" w:rsidRDefault="00ED0C8D" w:rsidP="00661391">
            <w:pPr>
              <w:autoSpaceDE w:val="0"/>
              <w:autoSpaceDN w:val="0"/>
              <w:adjustRightInd w:val="0"/>
              <w:spacing w:after="0" w:line="240" w:lineRule="auto"/>
              <w:ind w:left="60" w:right="60"/>
              <w:rPr>
                <w:rFonts w:ascii="Times New Roman" w:hAnsi="Times New Roman" w:cs="Times New Roman"/>
                <w:color w:val="000000"/>
                <w:sz w:val="24"/>
                <w:szCs w:val="24"/>
              </w:rPr>
            </w:pPr>
            <w:r w:rsidRPr="00FC21D6">
              <w:rPr>
                <w:rFonts w:ascii="Times New Roman" w:hAnsi="Times New Roman" w:cs="Times New Roman"/>
                <w:color w:val="000000"/>
                <w:sz w:val="24"/>
                <w:szCs w:val="24"/>
              </w:rPr>
              <w:t>Test Statistic</w:t>
            </w:r>
          </w:p>
        </w:tc>
        <w:tc>
          <w:tcPr>
            <w:tcW w:w="1740" w:type="dxa"/>
            <w:tcBorders>
              <w:top w:val="nil"/>
              <w:left w:val="single" w:sz="18" w:space="0" w:color="000000"/>
              <w:bottom w:val="nil"/>
              <w:right w:val="single" w:sz="18" w:space="0" w:color="000000"/>
            </w:tcBorders>
            <w:shd w:val="clear" w:color="auto" w:fill="FFFFFF"/>
            <w:vAlign w:val="center"/>
            <w:hideMark/>
          </w:tcPr>
          <w:p w14:paraId="4CB4E45A" w14:textId="77777777" w:rsidR="00ED0C8D" w:rsidRPr="00FC21D6"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C21D6">
              <w:rPr>
                <w:rFonts w:ascii="Times New Roman" w:hAnsi="Times New Roman" w:cs="Times New Roman"/>
                <w:color w:val="000000"/>
                <w:sz w:val="24"/>
                <w:szCs w:val="24"/>
              </w:rPr>
              <w:t>.056</w:t>
            </w:r>
          </w:p>
        </w:tc>
      </w:tr>
      <w:tr w:rsidR="00ED0C8D" w:rsidRPr="00FC21D6" w14:paraId="25475855" w14:textId="77777777" w:rsidTr="00661391">
        <w:trPr>
          <w:cantSplit/>
        </w:trPr>
        <w:tc>
          <w:tcPr>
            <w:tcW w:w="3893" w:type="dxa"/>
            <w:gridSpan w:val="2"/>
            <w:tcBorders>
              <w:top w:val="nil"/>
              <w:left w:val="single" w:sz="18" w:space="0" w:color="000000"/>
              <w:bottom w:val="single" w:sz="18" w:space="0" w:color="000000"/>
              <w:right w:val="nil"/>
            </w:tcBorders>
            <w:shd w:val="clear" w:color="auto" w:fill="FFFFFF"/>
            <w:hideMark/>
          </w:tcPr>
          <w:p w14:paraId="417ADCCB" w14:textId="77777777" w:rsidR="00ED0C8D" w:rsidRPr="00FC21D6" w:rsidRDefault="00ED0C8D" w:rsidP="00661391">
            <w:pPr>
              <w:autoSpaceDE w:val="0"/>
              <w:autoSpaceDN w:val="0"/>
              <w:adjustRightInd w:val="0"/>
              <w:spacing w:after="0" w:line="240" w:lineRule="auto"/>
              <w:ind w:left="60" w:right="60"/>
              <w:rPr>
                <w:rFonts w:ascii="Times New Roman" w:hAnsi="Times New Roman" w:cs="Times New Roman"/>
                <w:color w:val="000000"/>
                <w:sz w:val="24"/>
                <w:szCs w:val="24"/>
              </w:rPr>
            </w:pPr>
            <w:proofErr w:type="spellStart"/>
            <w:r w:rsidRPr="00FC21D6">
              <w:rPr>
                <w:rFonts w:ascii="Times New Roman" w:hAnsi="Times New Roman" w:cs="Times New Roman"/>
                <w:color w:val="000000"/>
                <w:sz w:val="24"/>
                <w:szCs w:val="24"/>
              </w:rPr>
              <w:t>Asymp</w:t>
            </w:r>
            <w:proofErr w:type="spellEnd"/>
            <w:r w:rsidRPr="00FC21D6">
              <w:rPr>
                <w:rFonts w:ascii="Times New Roman" w:hAnsi="Times New Roman" w:cs="Times New Roman"/>
                <w:color w:val="000000"/>
                <w:sz w:val="24"/>
                <w:szCs w:val="24"/>
              </w:rPr>
              <w:t>. Sig. (2-tailed)</w:t>
            </w:r>
          </w:p>
        </w:tc>
        <w:tc>
          <w:tcPr>
            <w:tcW w:w="1740" w:type="dxa"/>
            <w:tcBorders>
              <w:top w:val="nil"/>
              <w:left w:val="single" w:sz="18" w:space="0" w:color="000000"/>
              <w:bottom w:val="single" w:sz="18" w:space="0" w:color="000000"/>
              <w:right w:val="single" w:sz="18" w:space="0" w:color="000000"/>
            </w:tcBorders>
            <w:shd w:val="clear" w:color="auto" w:fill="FFFFFF"/>
            <w:vAlign w:val="center"/>
            <w:hideMark/>
          </w:tcPr>
          <w:p w14:paraId="21751F88" w14:textId="77777777" w:rsidR="00ED0C8D" w:rsidRPr="00FC21D6"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C21D6">
              <w:rPr>
                <w:rFonts w:ascii="Times New Roman" w:hAnsi="Times New Roman" w:cs="Times New Roman"/>
                <w:color w:val="000000"/>
                <w:sz w:val="24"/>
                <w:szCs w:val="24"/>
              </w:rPr>
              <w:t>.200</w:t>
            </w:r>
            <w:proofErr w:type="gramStart"/>
            <w:r w:rsidRPr="00FC21D6">
              <w:rPr>
                <w:rFonts w:ascii="Times New Roman" w:hAnsi="Times New Roman" w:cs="Times New Roman"/>
                <w:color w:val="000000"/>
                <w:sz w:val="24"/>
                <w:szCs w:val="24"/>
                <w:vertAlign w:val="superscript"/>
              </w:rPr>
              <w:t>c,d</w:t>
            </w:r>
            <w:proofErr w:type="gramEnd"/>
          </w:p>
        </w:tc>
      </w:tr>
      <w:tr w:rsidR="00ED0C8D" w:rsidRPr="00FC21D6" w14:paraId="57FEE2A9" w14:textId="77777777" w:rsidTr="00661391">
        <w:trPr>
          <w:cantSplit/>
        </w:trPr>
        <w:tc>
          <w:tcPr>
            <w:tcW w:w="5633" w:type="dxa"/>
            <w:gridSpan w:val="3"/>
            <w:tcBorders>
              <w:top w:val="nil"/>
              <w:left w:val="nil"/>
              <w:bottom w:val="nil"/>
              <w:right w:val="nil"/>
            </w:tcBorders>
            <w:shd w:val="clear" w:color="auto" w:fill="FFFFFF"/>
            <w:hideMark/>
          </w:tcPr>
          <w:p w14:paraId="3D1489FF" w14:textId="77777777" w:rsidR="00ED0C8D" w:rsidRPr="00FC21D6" w:rsidRDefault="00ED0C8D" w:rsidP="00661391">
            <w:pPr>
              <w:autoSpaceDE w:val="0"/>
              <w:autoSpaceDN w:val="0"/>
              <w:adjustRightInd w:val="0"/>
              <w:spacing w:after="0" w:line="240" w:lineRule="auto"/>
              <w:ind w:left="60" w:right="60"/>
              <w:rPr>
                <w:rFonts w:ascii="Times New Roman" w:hAnsi="Times New Roman" w:cs="Times New Roman"/>
                <w:color w:val="000000"/>
                <w:sz w:val="24"/>
                <w:szCs w:val="24"/>
              </w:rPr>
            </w:pPr>
            <w:r w:rsidRPr="00FC21D6">
              <w:rPr>
                <w:rFonts w:ascii="Times New Roman" w:hAnsi="Times New Roman" w:cs="Times New Roman"/>
                <w:color w:val="000000"/>
                <w:sz w:val="24"/>
                <w:szCs w:val="24"/>
              </w:rPr>
              <w:t>a. Test distribution is Normal.</w:t>
            </w:r>
          </w:p>
        </w:tc>
      </w:tr>
      <w:tr w:rsidR="00ED0C8D" w:rsidRPr="00FC21D6" w14:paraId="08F4086C" w14:textId="77777777" w:rsidTr="00661391">
        <w:trPr>
          <w:cantSplit/>
        </w:trPr>
        <w:tc>
          <w:tcPr>
            <w:tcW w:w="5633" w:type="dxa"/>
            <w:gridSpan w:val="3"/>
            <w:tcBorders>
              <w:top w:val="nil"/>
              <w:left w:val="nil"/>
              <w:bottom w:val="nil"/>
              <w:right w:val="nil"/>
            </w:tcBorders>
            <w:shd w:val="clear" w:color="auto" w:fill="FFFFFF"/>
            <w:hideMark/>
          </w:tcPr>
          <w:p w14:paraId="684A643B" w14:textId="77777777" w:rsidR="00ED0C8D" w:rsidRPr="00FC21D6" w:rsidRDefault="00ED0C8D" w:rsidP="00661391">
            <w:pPr>
              <w:autoSpaceDE w:val="0"/>
              <w:autoSpaceDN w:val="0"/>
              <w:adjustRightInd w:val="0"/>
              <w:spacing w:after="0" w:line="240" w:lineRule="auto"/>
              <w:ind w:left="60" w:right="60"/>
              <w:rPr>
                <w:rFonts w:ascii="Times New Roman" w:hAnsi="Times New Roman" w:cs="Times New Roman"/>
                <w:color w:val="000000"/>
                <w:sz w:val="24"/>
                <w:szCs w:val="24"/>
              </w:rPr>
            </w:pPr>
            <w:r w:rsidRPr="00FC21D6">
              <w:rPr>
                <w:rFonts w:ascii="Times New Roman" w:hAnsi="Times New Roman" w:cs="Times New Roman"/>
                <w:color w:val="000000"/>
                <w:sz w:val="24"/>
                <w:szCs w:val="24"/>
              </w:rPr>
              <w:t>b. Calculated from data.</w:t>
            </w:r>
          </w:p>
        </w:tc>
      </w:tr>
      <w:tr w:rsidR="00ED0C8D" w:rsidRPr="00FC21D6" w14:paraId="6A18BE3E" w14:textId="77777777" w:rsidTr="00661391">
        <w:trPr>
          <w:cantSplit/>
        </w:trPr>
        <w:tc>
          <w:tcPr>
            <w:tcW w:w="5633" w:type="dxa"/>
            <w:gridSpan w:val="3"/>
            <w:tcBorders>
              <w:top w:val="nil"/>
              <w:left w:val="nil"/>
              <w:bottom w:val="nil"/>
              <w:right w:val="nil"/>
            </w:tcBorders>
            <w:shd w:val="clear" w:color="auto" w:fill="FFFFFF"/>
            <w:hideMark/>
          </w:tcPr>
          <w:p w14:paraId="14F3DAAC" w14:textId="77777777" w:rsidR="00ED0C8D" w:rsidRPr="00FC21D6" w:rsidRDefault="00ED0C8D" w:rsidP="00661391">
            <w:pPr>
              <w:autoSpaceDE w:val="0"/>
              <w:autoSpaceDN w:val="0"/>
              <w:adjustRightInd w:val="0"/>
              <w:spacing w:after="0" w:line="240" w:lineRule="auto"/>
              <w:ind w:left="60" w:right="60"/>
              <w:rPr>
                <w:rFonts w:ascii="Times New Roman" w:hAnsi="Times New Roman" w:cs="Times New Roman"/>
                <w:color w:val="000000"/>
                <w:sz w:val="24"/>
                <w:szCs w:val="24"/>
              </w:rPr>
            </w:pPr>
            <w:r w:rsidRPr="00FC21D6">
              <w:rPr>
                <w:rFonts w:ascii="Times New Roman" w:hAnsi="Times New Roman" w:cs="Times New Roman"/>
                <w:color w:val="000000"/>
                <w:sz w:val="24"/>
                <w:szCs w:val="24"/>
              </w:rPr>
              <w:t>c. Lilliefors Significance Correction.</w:t>
            </w:r>
          </w:p>
        </w:tc>
      </w:tr>
      <w:tr w:rsidR="00ED0C8D" w:rsidRPr="00FC21D6" w14:paraId="0FCF1C59" w14:textId="77777777" w:rsidTr="00661391">
        <w:trPr>
          <w:cantSplit/>
        </w:trPr>
        <w:tc>
          <w:tcPr>
            <w:tcW w:w="5633" w:type="dxa"/>
            <w:gridSpan w:val="3"/>
            <w:tcBorders>
              <w:top w:val="nil"/>
              <w:left w:val="nil"/>
              <w:bottom w:val="nil"/>
              <w:right w:val="nil"/>
            </w:tcBorders>
            <w:shd w:val="clear" w:color="auto" w:fill="FFFFFF"/>
            <w:hideMark/>
          </w:tcPr>
          <w:p w14:paraId="52472E7C" w14:textId="77777777" w:rsidR="00ED0C8D" w:rsidRPr="00FC21D6" w:rsidRDefault="00ED0C8D" w:rsidP="00661391">
            <w:pPr>
              <w:autoSpaceDE w:val="0"/>
              <w:autoSpaceDN w:val="0"/>
              <w:adjustRightInd w:val="0"/>
              <w:spacing w:after="0" w:line="240" w:lineRule="auto"/>
              <w:ind w:left="60" w:right="60"/>
              <w:rPr>
                <w:rFonts w:ascii="Times New Roman" w:hAnsi="Times New Roman" w:cs="Times New Roman"/>
                <w:color w:val="000000"/>
                <w:sz w:val="24"/>
                <w:szCs w:val="24"/>
              </w:rPr>
            </w:pPr>
            <w:r w:rsidRPr="00FC21D6">
              <w:rPr>
                <w:rFonts w:ascii="Times New Roman" w:hAnsi="Times New Roman" w:cs="Times New Roman"/>
                <w:color w:val="000000"/>
                <w:sz w:val="24"/>
                <w:szCs w:val="24"/>
              </w:rPr>
              <w:t>d. This is a lower bound of the true significance.</w:t>
            </w:r>
          </w:p>
        </w:tc>
      </w:tr>
    </w:tbl>
    <w:p w14:paraId="177F38E2" w14:textId="77777777" w:rsidR="00ED0C8D" w:rsidRPr="004A606C" w:rsidRDefault="00ED0C8D" w:rsidP="00ED0C8D">
      <w:pPr>
        <w:spacing w:line="480" w:lineRule="auto"/>
        <w:ind w:left="1080" w:firstLine="1047"/>
        <w:rPr>
          <w:rFonts w:ascii="Times New Roman" w:hAnsi="Times New Roman" w:cs="Times New Roman"/>
          <w:bCs/>
          <w:sz w:val="24"/>
          <w:szCs w:val="24"/>
        </w:rPr>
      </w:pPr>
      <w:proofErr w:type="spellStart"/>
      <w:proofErr w:type="gramStart"/>
      <w:r>
        <w:rPr>
          <w:rFonts w:ascii="Times New Roman" w:hAnsi="Times New Roman" w:cs="Times New Roman"/>
          <w:bCs/>
          <w:sz w:val="24"/>
          <w:szCs w:val="24"/>
        </w:rPr>
        <w:t>Sumber</w:t>
      </w:r>
      <w:proofErr w:type="spellEnd"/>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Data Output SPSS, </w:t>
      </w:r>
      <w:proofErr w:type="spellStart"/>
      <w:r>
        <w:rPr>
          <w:rFonts w:ascii="Times New Roman" w:hAnsi="Times New Roman" w:cs="Times New Roman"/>
          <w:bCs/>
          <w:sz w:val="24"/>
          <w:szCs w:val="24"/>
        </w:rPr>
        <w:t>diolah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tahun</w:t>
      </w:r>
      <w:proofErr w:type="spellEnd"/>
      <w:r>
        <w:rPr>
          <w:rFonts w:ascii="Times New Roman" w:hAnsi="Times New Roman" w:cs="Times New Roman"/>
          <w:bCs/>
          <w:sz w:val="24"/>
          <w:szCs w:val="24"/>
        </w:rPr>
        <w:t xml:space="preserve"> (2024)</w:t>
      </w:r>
    </w:p>
    <w:p w14:paraId="06B5F293" w14:textId="77777777" w:rsidR="00ED0C8D" w:rsidRDefault="00ED0C8D" w:rsidP="00ED0C8D">
      <w:pPr>
        <w:spacing w:line="480" w:lineRule="auto"/>
        <w:ind w:left="1440" w:firstLine="545"/>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15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r w:rsidRPr="002C04C6">
        <w:rPr>
          <w:rFonts w:ascii="Times New Roman" w:hAnsi="Times New Roman" w:cs="Times New Roman"/>
          <w:i/>
          <w:iCs/>
          <w:sz w:val="24"/>
          <w:szCs w:val="24"/>
        </w:rPr>
        <w:t>One-Sample</w:t>
      </w:r>
      <w:r>
        <w:rPr>
          <w:rFonts w:ascii="Times New Roman" w:hAnsi="Times New Roman" w:cs="Times New Roman"/>
          <w:i/>
          <w:iCs/>
          <w:sz w:val="24"/>
          <w:szCs w:val="24"/>
        </w:rPr>
        <w:t xml:space="preserve"> </w:t>
      </w:r>
      <w:r w:rsidRPr="002C04C6">
        <w:rPr>
          <w:rFonts w:ascii="Times New Roman" w:hAnsi="Times New Roman" w:cs="Times New Roman"/>
          <w:i/>
          <w:iCs/>
          <w:sz w:val="24"/>
          <w:szCs w:val="24"/>
        </w:rPr>
        <w:t>Kolmog</w:t>
      </w:r>
      <w:r>
        <w:rPr>
          <w:rFonts w:ascii="Times New Roman" w:hAnsi="Times New Roman" w:cs="Times New Roman"/>
          <w:i/>
          <w:iCs/>
          <w:sz w:val="24"/>
          <w:szCs w:val="24"/>
        </w:rPr>
        <w:t>o</w:t>
      </w:r>
      <w:r w:rsidRPr="002C04C6">
        <w:rPr>
          <w:rFonts w:ascii="Times New Roman" w:hAnsi="Times New Roman" w:cs="Times New Roman"/>
          <w:i/>
          <w:iCs/>
          <w:sz w:val="24"/>
          <w:szCs w:val="24"/>
        </w:rPr>
        <w:t>rov-</w:t>
      </w:r>
      <w:r>
        <w:rPr>
          <w:rFonts w:ascii="Times New Roman" w:hAnsi="Times New Roman" w:cs="Times New Roman"/>
          <w:i/>
          <w:iCs/>
          <w:sz w:val="24"/>
          <w:szCs w:val="24"/>
        </w:rPr>
        <w:t>S</w:t>
      </w:r>
      <w:r w:rsidRPr="002C04C6">
        <w:rPr>
          <w:rFonts w:ascii="Times New Roman" w:hAnsi="Times New Roman" w:cs="Times New Roman"/>
          <w:i/>
          <w:iCs/>
          <w:sz w:val="24"/>
          <w:szCs w:val="24"/>
        </w:rPr>
        <w:t xml:space="preserve">mirnov </w:t>
      </w:r>
      <w:r>
        <w:rPr>
          <w:rFonts w:ascii="Times New Roman" w:hAnsi="Times New Roman" w:cs="Times New Roman"/>
          <w:i/>
          <w:iCs/>
          <w:sz w:val="24"/>
          <w:szCs w:val="24"/>
        </w:rPr>
        <w:t>T</w:t>
      </w:r>
      <w:r w:rsidRPr="002C04C6">
        <w:rPr>
          <w:rFonts w:ascii="Times New Roman" w:hAnsi="Times New Roman" w:cs="Times New Roman"/>
          <w:i/>
          <w:iCs/>
          <w:sz w:val="24"/>
          <w:szCs w:val="24"/>
        </w:rPr>
        <w:t>est</w:t>
      </w:r>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Asymp</w:t>
      </w:r>
      <w:proofErr w:type="spellEnd"/>
      <w:r>
        <w:rPr>
          <w:rFonts w:ascii="Times New Roman" w:hAnsi="Times New Roman" w:cs="Times New Roman"/>
          <w:sz w:val="24"/>
          <w:szCs w:val="24"/>
        </w:rPr>
        <w:t xml:space="preserve">. Sig. (2-tailed)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0,200. Nilai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0,05 yang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terdistribusi</w:t>
      </w:r>
      <w:proofErr w:type="spellEnd"/>
      <w:r>
        <w:rPr>
          <w:rFonts w:ascii="Times New Roman" w:hAnsi="Times New Roman" w:cs="Times New Roman"/>
          <w:sz w:val="24"/>
          <w:szCs w:val="24"/>
        </w:rPr>
        <w:t xml:space="preserve"> normal.</w:t>
      </w:r>
    </w:p>
    <w:p w14:paraId="0D2794EC" w14:textId="77777777" w:rsidR="00ED0C8D" w:rsidRDefault="00ED0C8D" w:rsidP="00ED0C8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noProof/>
        </w:rPr>
        <w:drawing>
          <wp:inline distT="0" distB="0" distL="0" distR="0" wp14:anchorId="2A5CE606" wp14:editId="48F143AE">
            <wp:extent cx="4476750" cy="3657600"/>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77362" cy="3658100"/>
                    </a:xfrm>
                    <a:prstGeom prst="rect">
                      <a:avLst/>
                    </a:prstGeom>
                    <a:noFill/>
                    <a:ln>
                      <a:noFill/>
                    </a:ln>
                  </pic:spPr>
                </pic:pic>
              </a:graphicData>
            </a:graphic>
          </wp:inline>
        </w:drawing>
      </w:r>
    </w:p>
    <w:p w14:paraId="4288D8F5" w14:textId="77777777" w:rsidR="00ED0C8D" w:rsidRPr="00772331" w:rsidRDefault="00ED0C8D" w:rsidP="00ED0C8D">
      <w:pPr>
        <w:spacing w:line="480" w:lineRule="auto"/>
        <w:ind w:left="1440" w:firstLine="720"/>
        <w:rPr>
          <w:rFonts w:ascii="Times New Roman" w:hAnsi="Times New Roman" w:cs="Times New Roman"/>
          <w:bCs/>
          <w:sz w:val="24"/>
          <w:szCs w:val="24"/>
        </w:rPr>
      </w:pPr>
      <w:proofErr w:type="spellStart"/>
      <w:proofErr w:type="gramStart"/>
      <w:r>
        <w:rPr>
          <w:rFonts w:ascii="Times New Roman" w:hAnsi="Times New Roman" w:cs="Times New Roman"/>
          <w:bCs/>
          <w:sz w:val="24"/>
          <w:szCs w:val="24"/>
        </w:rPr>
        <w:t>Sumber</w:t>
      </w:r>
      <w:proofErr w:type="spellEnd"/>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Data Output SPSS, </w:t>
      </w:r>
      <w:proofErr w:type="spellStart"/>
      <w:r>
        <w:rPr>
          <w:rFonts w:ascii="Times New Roman" w:hAnsi="Times New Roman" w:cs="Times New Roman"/>
          <w:bCs/>
          <w:sz w:val="24"/>
          <w:szCs w:val="24"/>
        </w:rPr>
        <w:t>diolah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tahun</w:t>
      </w:r>
      <w:proofErr w:type="spellEnd"/>
      <w:r>
        <w:rPr>
          <w:rFonts w:ascii="Times New Roman" w:hAnsi="Times New Roman" w:cs="Times New Roman"/>
          <w:bCs/>
          <w:sz w:val="24"/>
          <w:szCs w:val="24"/>
        </w:rPr>
        <w:t xml:space="preserve"> (2024)</w:t>
      </w:r>
    </w:p>
    <w:p w14:paraId="16F803D3" w14:textId="77777777" w:rsidR="00ED0C8D" w:rsidRPr="00F41567" w:rsidRDefault="00ED0C8D" w:rsidP="00D53FC1">
      <w:pPr>
        <w:pStyle w:val="subbab2"/>
        <w:numPr>
          <w:ilvl w:val="0"/>
          <w:numId w:val="0"/>
        </w:numPr>
        <w:ind w:left="1440"/>
        <w:jc w:val="center"/>
        <w:rPr>
          <w:b w:val="0"/>
          <w:bCs/>
          <w:i/>
          <w:iCs/>
        </w:rPr>
      </w:pPr>
      <w:bookmarkStart w:id="13" w:name="_Toc170950947"/>
      <w:proofErr w:type="spellStart"/>
      <w:r w:rsidRPr="00F41567">
        <w:rPr>
          <w:bCs/>
        </w:rPr>
        <w:t>Grafik</w:t>
      </w:r>
      <w:proofErr w:type="spellEnd"/>
      <w:r w:rsidRPr="00F41567">
        <w:rPr>
          <w:bCs/>
        </w:rPr>
        <w:t xml:space="preserve"> </w:t>
      </w:r>
      <w:r w:rsidRPr="00F41567">
        <w:rPr>
          <w:b w:val="0"/>
          <w:bCs/>
          <w:i/>
          <w:iCs/>
        </w:rPr>
        <w:fldChar w:fldCharType="begin"/>
      </w:r>
      <w:r w:rsidRPr="00F41567">
        <w:rPr>
          <w:bCs/>
        </w:rPr>
        <w:instrText xml:space="preserve"> SEQ Grafik \* ARABIC </w:instrText>
      </w:r>
      <w:r w:rsidRPr="00F41567">
        <w:rPr>
          <w:b w:val="0"/>
          <w:bCs/>
          <w:i/>
          <w:iCs/>
        </w:rPr>
        <w:fldChar w:fldCharType="separate"/>
      </w:r>
      <w:r>
        <w:rPr>
          <w:bCs/>
          <w:noProof/>
        </w:rPr>
        <w:t>6</w:t>
      </w:r>
      <w:bookmarkEnd w:id="13"/>
      <w:r w:rsidRPr="00F41567">
        <w:rPr>
          <w:b w:val="0"/>
          <w:bCs/>
          <w:i/>
          <w:iCs/>
        </w:rPr>
        <w:fldChar w:fldCharType="end"/>
      </w:r>
    </w:p>
    <w:p w14:paraId="43B780CE" w14:textId="77777777" w:rsidR="00ED0C8D" w:rsidRPr="00F41567" w:rsidRDefault="00ED0C8D" w:rsidP="00D53FC1">
      <w:pPr>
        <w:pStyle w:val="subbab2"/>
        <w:numPr>
          <w:ilvl w:val="0"/>
          <w:numId w:val="0"/>
        </w:numPr>
        <w:ind w:left="1418"/>
        <w:jc w:val="center"/>
        <w:rPr>
          <w:b w:val="0"/>
          <w:bCs/>
          <w:i/>
          <w:iCs/>
          <w:sz w:val="36"/>
          <w:szCs w:val="36"/>
        </w:rPr>
      </w:pPr>
      <w:r w:rsidRPr="00F41567">
        <w:rPr>
          <w:bCs/>
        </w:rPr>
        <w:t>Hasil Uji P-Plot of Regression Standardized Residual</w:t>
      </w:r>
    </w:p>
    <w:p w14:paraId="71D53FCA" w14:textId="77777777" w:rsidR="00ED0C8D" w:rsidRDefault="00ED0C8D" w:rsidP="00ED0C8D">
      <w:pPr>
        <w:spacing w:line="480" w:lineRule="auto"/>
        <w:ind w:left="1418" w:firstLine="567"/>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grafik</w:t>
      </w:r>
      <w:proofErr w:type="spellEnd"/>
      <w:r>
        <w:rPr>
          <w:rFonts w:ascii="Times New Roman" w:hAnsi="Times New Roman" w:cs="Times New Roman"/>
          <w:sz w:val="24"/>
          <w:szCs w:val="24"/>
        </w:rPr>
        <w:t xml:space="preserve"> 6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normal </w:t>
      </w:r>
      <w:r w:rsidRPr="00592ACE">
        <w:rPr>
          <w:rFonts w:ascii="Times New Roman" w:hAnsi="Times New Roman" w:cs="Times New Roman"/>
          <w:i/>
          <w:iCs/>
          <w:sz w:val="24"/>
          <w:szCs w:val="24"/>
        </w:rPr>
        <w:t>P-Plot of Regression Standardized Residual</w:t>
      </w:r>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titik-titik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garis diagonal dan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garis diagonal,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normal.</w:t>
      </w:r>
    </w:p>
    <w:p w14:paraId="1CFD2A3C" w14:textId="77777777" w:rsidR="00ED0C8D" w:rsidRDefault="00ED0C8D" w:rsidP="00ED0C8D">
      <w:pPr>
        <w:spacing w:line="480" w:lineRule="auto"/>
        <w:ind w:left="1440"/>
        <w:rPr>
          <w:rFonts w:ascii="Times New Roman" w:hAnsi="Times New Roman" w:cs="Times New Roman"/>
          <w:sz w:val="24"/>
          <w:szCs w:val="24"/>
        </w:rPr>
      </w:pPr>
      <w:r>
        <w:rPr>
          <w:rFonts w:ascii="Times New Roman" w:hAnsi="Times New Roman" w:cs="Times New Roman"/>
          <w:sz w:val="24"/>
          <w:szCs w:val="24"/>
        </w:rPr>
        <w:lastRenderedPageBreak/>
        <w:t xml:space="preserve">                    </w:t>
      </w:r>
      <w:r>
        <w:rPr>
          <w:noProof/>
        </w:rPr>
        <w:drawing>
          <wp:inline distT="0" distB="0" distL="0" distR="0" wp14:anchorId="6ABE3955" wp14:editId="1EAA6AE4">
            <wp:extent cx="2729769" cy="3267460"/>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59984" cy="3303627"/>
                    </a:xfrm>
                    <a:prstGeom prst="rect">
                      <a:avLst/>
                    </a:prstGeom>
                    <a:noFill/>
                    <a:ln>
                      <a:noFill/>
                    </a:ln>
                  </pic:spPr>
                </pic:pic>
              </a:graphicData>
            </a:graphic>
          </wp:inline>
        </w:drawing>
      </w:r>
    </w:p>
    <w:p w14:paraId="374A1165" w14:textId="77777777" w:rsidR="00ED0C8D" w:rsidRPr="00772331" w:rsidRDefault="00ED0C8D" w:rsidP="00ED0C8D">
      <w:pPr>
        <w:spacing w:line="480" w:lineRule="auto"/>
        <w:ind w:left="1080" w:firstLine="54"/>
        <w:jc w:val="center"/>
        <w:rPr>
          <w:rFonts w:ascii="Times New Roman" w:hAnsi="Times New Roman" w:cs="Times New Roman"/>
          <w:bCs/>
          <w:sz w:val="24"/>
          <w:szCs w:val="24"/>
        </w:rPr>
      </w:pPr>
      <w:proofErr w:type="spellStart"/>
      <w:proofErr w:type="gramStart"/>
      <w:r>
        <w:rPr>
          <w:rFonts w:ascii="Times New Roman" w:hAnsi="Times New Roman" w:cs="Times New Roman"/>
          <w:bCs/>
          <w:sz w:val="24"/>
          <w:szCs w:val="24"/>
        </w:rPr>
        <w:t>Sumber</w:t>
      </w:r>
      <w:proofErr w:type="spellEnd"/>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Data Output SPSS, </w:t>
      </w:r>
      <w:proofErr w:type="spellStart"/>
      <w:r>
        <w:rPr>
          <w:rFonts w:ascii="Times New Roman" w:hAnsi="Times New Roman" w:cs="Times New Roman"/>
          <w:bCs/>
          <w:sz w:val="24"/>
          <w:szCs w:val="24"/>
        </w:rPr>
        <w:t>diolah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tahun</w:t>
      </w:r>
      <w:proofErr w:type="spellEnd"/>
      <w:r>
        <w:rPr>
          <w:rFonts w:ascii="Times New Roman" w:hAnsi="Times New Roman" w:cs="Times New Roman"/>
          <w:bCs/>
          <w:sz w:val="24"/>
          <w:szCs w:val="24"/>
        </w:rPr>
        <w:t xml:space="preserve"> (2024)</w:t>
      </w:r>
    </w:p>
    <w:p w14:paraId="2F8A221D" w14:textId="77777777" w:rsidR="00ED0C8D" w:rsidRPr="00F41567" w:rsidRDefault="00ED0C8D" w:rsidP="00D53FC1">
      <w:pPr>
        <w:pStyle w:val="subbab2"/>
        <w:numPr>
          <w:ilvl w:val="0"/>
          <w:numId w:val="0"/>
        </w:numPr>
        <w:ind w:left="1440"/>
        <w:jc w:val="center"/>
        <w:rPr>
          <w:b w:val="0"/>
          <w:bCs/>
          <w:i/>
          <w:iCs/>
        </w:rPr>
      </w:pPr>
      <w:bookmarkStart w:id="14" w:name="_Toc170950948"/>
      <w:proofErr w:type="spellStart"/>
      <w:r w:rsidRPr="00F41567">
        <w:rPr>
          <w:bCs/>
        </w:rPr>
        <w:t>Grafik</w:t>
      </w:r>
      <w:proofErr w:type="spellEnd"/>
      <w:r w:rsidRPr="00F41567">
        <w:rPr>
          <w:bCs/>
        </w:rPr>
        <w:t xml:space="preserve"> </w:t>
      </w:r>
      <w:r w:rsidRPr="00F41567">
        <w:rPr>
          <w:b w:val="0"/>
          <w:bCs/>
          <w:i/>
          <w:iCs/>
        </w:rPr>
        <w:fldChar w:fldCharType="begin"/>
      </w:r>
      <w:r w:rsidRPr="00F41567">
        <w:rPr>
          <w:bCs/>
        </w:rPr>
        <w:instrText xml:space="preserve"> SEQ Grafik \* ARABIC </w:instrText>
      </w:r>
      <w:r w:rsidRPr="00F41567">
        <w:rPr>
          <w:b w:val="0"/>
          <w:bCs/>
          <w:i/>
          <w:iCs/>
        </w:rPr>
        <w:fldChar w:fldCharType="separate"/>
      </w:r>
      <w:r>
        <w:rPr>
          <w:bCs/>
          <w:noProof/>
        </w:rPr>
        <w:t>7</w:t>
      </w:r>
      <w:bookmarkEnd w:id="14"/>
      <w:r w:rsidRPr="00F41567">
        <w:rPr>
          <w:b w:val="0"/>
          <w:bCs/>
          <w:i/>
          <w:iCs/>
        </w:rPr>
        <w:fldChar w:fldCharType="end"/>
      </w:r>
    </w:p>
    <w:p w14:paraId="614B84E1" w14:textId="77777777" w:rsidR="00ED0C8D" w:rsidRPr="00F41567" w:rsidRDefault="00ED0C8D" w:rsidP="00D53FC1">
      <w:pPr>
        <w:pStyle w:val="subbab2"/>
        <w:numPr>
          <w:ilvl w:val="0"/>
          <w:numId w:val="0"/>
        </w:numPr>
        <w:ind w:left="1440"/>
        <w:jc w:val="center"/>
        <w:rPr>
          <w:b w:val="0"/>
          <w:bCs/>
          <w:i/>
          <w:iCs/>
          <w:sz w:val="36"/>
          <w:szCs w:val="36"/>
        </w:rPr>
      </w:pPr>
      <w:r w:rsidRPr="00F41567">
        <w:rPr>
          <w:bCs/>
        </w:rPr>
        <w:t xml:space="preserve">Histogram Uji </w:t>
      </w:r>
      <w:proofErr w:type="spellStart"/>
      <w:r w:rsidRPr="00F41567">
        <w:rPr>
          <w:bCs/>
        </w:rPr>
        <w:t>Normalitas</w:t>
      </w:r>
      <w:proofErr w:type="spellEnd"/>
    </w:p>
    <w:p w14:paraId="29359D7B" w14:textId="77777777" w:rsidR="00ED0C8D" w:rsidRDefault="00ED0C8D" w:rsidP="00ED0C8D">
      <w:pPr>
        <w:spacing w:line="480" w:lineRule="auto"/>
        <w:ind w:left="1440" w:firstLine="545"/>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grafik</w:t>
      </w:r>
      <w:proofErr w:type="spellEnd"/>
      <w:r>
        <w:rPr>
          <w:rFonts w:ascii="Times New Roman" w:hAnsi="Times New Roman" w:cs="Times New Roman"/>
          <w:sz w:val="24"/>
          <w:szCs w:val="24"/>
        </w:rPr>
        <w:t xml:space="preserve"> 7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grafik</w:t>
      </w:r>
      <w:proofErr w:type="spellEnd"/>
      <w:r>
        <w:rPr>
          <w:rFonts w:ascii="Times New Roman" w:hAnsi="Times New Roman" w:cs="Times New Roman"/>
          <w:sz w:val="24"/>
          <w:szCs w:val="24"/>
        </w:rPr>
        <w:t xml:space="preserve"> histogram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terdistribusi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normal,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kurva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grafik</w:t>
      </w:r>
      <w:proofErr w:type="spellEnd"/>
      <w:r>
        <w:rPr>
          <w:rFonts w:ascii="Times New Roman" w:hAnsi="Times New Roman" w:cs="Times New Roman"/>
          <w:sz w:val="24"/>
          <w:szCs w:val="24"/>
        </w:rPr>
        <w:t xml:space="preserve"> histogram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lonceng</w:t>
      </w:r>
      <w:proofErr w:type="spellEnd"/>
      <w:r>
        <w:rPr>
          <w:rFonts w:ascii="Times New Roman" w:hAnsi="Times New Roman" w:cs="Times New Roman"/>
          <w:sz w:val="24"/>
          <w:szCs w:val="24"/>
        </w:rPr>
        <w:t xml:space="preserve">. </w:t>
      </w:r>
    </w:p>
    <w:p w14:paraId="08E74730" w14:textId="77777777" w:rsidR="00ED0C8D" w:rsidRPr="00C643DA" w:rsidRDefault="00ED0C8D" w:rsidP="00AE3218">
      <w:pPr>
        <w:numPr>
          <w:ilvl w:val="0"/>
          <w:numId w:val="12"/>
        </w:numPr>
        <w:spacing w:line="480" w:lineRule="auto"/>
        <w:rPr>
          <w:rFonts w:ascii="Times New Roman" w:hAnsi="Times New Roman" w:cs="Times New Roman"/>
          <w:b/>
          <w:bCs/>
          <w:sz w:val="24"/>
          <w:szCs w:val="24"/>
        </w:rPr>
      </w:pPr>
      <w:r w:rsidRPr="00C643DA">
        <w:rPr>
          <w:rFonts w:ascii="Times New Roman" w:hAnsi="Times New Roman" w:cs="Times New Roman"/>
          <w:b/>
          <w:bCs/>
          <w:sz w:val="24"/>
          <w:szCs w:val="24"/>
        </w:rPr>
        <w:t xml:space="preserve">Uji </w:t>
      </w:r>
      <w:proofErr w:type="spellStart"/>
      <w:r w:rsidRPr="00C643DA">
        <w:rPr>
          <w:rFonts w:ascii="Times New Roman" w:hAnsi="Times New Roman" w:cs="Times New Roman"/>
          <w:b/>
          <w:bCs/>
          <w:sz w:val="24"/>
          <w:szCs w:val="24"/>
        </w:rPr>
        <w:t>Multikolinearitas</w:t>
      </w:r>
      <w:proofErr w:type="spellEnd"/>
    </w:p>
    <w:p w14:paraId="2BA2A533" w14:textId="77777777" w:rsidR="00ED0C8D" w:rsidRDefault="00ED0C8D" w:rsidP="00ED0C8D">
      <w:pPr>
        <w:spacing w:line="480" w:lineRule="auto"/>
        <w:ind w:left="1440" w:firstLine="545"/>
        <w:jc w:val="both"/>
        <w:rPr>
          <w:rFonts w:ascii="Times New Roman" w:hAnsi="Times New Roman" w:cs="Times New Roman"/>
          <w:sz w:val="24"/>
          <w:szCs w:val="24"/>
        </w:rPr>
      </w:pPr>
      <w:r>
        <w:rPr>
          <w:rFonts w:ascii="Times New Roman" w:hAnsi="Times New Roman" w:cs="Times New Roman"/>
          <w:sz w:val="24"/>
          <w:szCs w:val="24"/>
        </w:rPr>
        <w:t xml:space="preserve">Uji </w:t>
      </w:r>
      <w:proofErr w:type="spellStart"/>
      <w:r>
        <w:rPr>
          <w:rFonts w:ascii="Times New Roman" w:hAnsi="Times New Roman" w:cs="Times New Roman"/>
          <w:sz w:val="24"/>
          <w:szCs w:val="24"/>
        </w:rPr>
        <w:t>multikolinearitas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korelasi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multikolinearitas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sidRPr="005C72CB">
        <w:rPr>
          <w:rFonts w:ascii="Times New Roman" w:hAnsi="Times New Roman" w:cs="Times New Roman"/>
          <w:i/>
          <w:iCs/>
          <w:sz w:val="24"/>
          <w:szCs w:val="24"/>
        </w:rPr>
        <w:t>tolerance</w:t>
      </w:r>
      <w:r>
        <w:rPr>
          <w:rFonts w:ascii="Times New Roman" w:hAnsi="Times New Roman" w:cs="Times New Roman"/>
          <w:sz w:val="24"/>
          <w:szCs w:val="24"/>
        </w:rPr>
        <w:t xml:space="preserve"> dan variance dan </w:t>
      </w:r>
      <w:r w:rsidRPr="005C72CB">
        <w:rPr>
          <w:rFonts w:ascii="Times New Roman" w:hAnsi="Times New Roman" w:cs="Times New Roman"/>
          <w:i/>
          <w:iCs/>
          <w:sz w:val="24"/>
          <w:szCs w:val="24"/>
        </w:rPr>
        <w:t>inflation factor</w:t>
      </w:r>
      <w:r>
        <w:rPr>
          <w:rFonts w:ascii="Times New Roman" w:hAnsi="Times New Roman" w:cs="Times New Roman"/>
          <w:sz w:val="24"/>
          <w:szCs w:val="24"/>
        </w:rPr>
        <w:t xml:space="preserve"> (VIF). </w:t>
      </w:r>
      <w:proofErr w:type="spellStart"/>
      <w:r>
        <w:rPr>
          <w:rFonts w:ascii="Times New Roman" w:hAnsi="Times New Roman" w:cs="Times New Roman"/>
          <w:bCs/>
          <w:sz w:val="24"/>
          <w:szCs w:val="24"/>
        </w:rPr>
        <w:lastRenderedPageBreak/>
        <w:t>nilai</w:t>
      </w:r>
      <w:proofErr w:type="spellEnd"/>
      <w:r>
        <w:rPr>
          <w:rFonts w:ascii="Times New Roman" w:hAnsi="Times New Roman" w:cs="Times New Roman"/>
          <w:bCs/>
          <w:sz w:val="24"/>
          <w:szCs w:val="24"/>
        </w:rPr>
        <w:t xml:space="preserve"> </w:t>
      </w:r>
      <w:r w:rsidRPr="00FC3209">
        <w:rPr>
          <w:rFonts w:ascii="Times New Roman" w:hAnsi="Times New Roman" w:cs="Times New Roman"/>
          <w:bCs/>
          <w:i/>
          <w:iCs/>
          <w:sz w:val="24"/>
          <w:szCs w:val="24"/>
        </w:rPr>
        <w:t>tolerance</w:t>
      </w:r>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rendah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sama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VIF </w:t>
      </w:r>
      <w:proofErr w:type="spellStart"/>
      <w:r>
        <w:rPr>
          <w:rFonts w:ascii="Times New Roman" w:hAnsi="Times New Roman" w:cs="Times New Roman"/>
          <w:bCs/>
          <w:sz w:val="24"/>
          <w:szCs w:val="24"/>
        </w:rPr>
        <w:t>tinggi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karena</w:t>
      </w:r>
      <w:proofErr w:type="spellEnd"/>
      <w:r>
        <w:rPr>
          <w:rFonts w:ascii="Times New Roman" w:hAnsi="Times New Roman" w:cs="Times New Roman"/>
          <w:bCs/>
          <w:sz w:val="24"/>
          <w:szCs w:val="24"/>
        </w:rPr>
        <w:t xml:space="preserve"> VIF = 1/</w:t>
      </w:r>
      <w:r w:rsidRPr="00FC3209">
        <w:rPr>
          <w:rFonts w:ascii="Times New Roman" w:hAnsi="Times New Roman" w:cs="Times New Roman"/>
          <w:bCs/>
          <w:i/>
          <w:iCs/>
          <w:sz w:val="24"/>
          <w:szCs w:val="24"/>
        </w:rPr>
        <w:t>Tolerance</w:t>
      </w:r>
      <w:r>
        <w:rPr>
          <w:rFonts w:ascii="Times New Roman" w:hAnsi="Times New Roman" w:cs="Times New Roman"/>
          <w:bCs/>
          <w:sz w:val="24"/>
          <w:szCs w:val="24"/>
        </w:rPr>
        <w:t xml:space="preserve">). </w:t>
      </w:r>
      <w:r>
        <w:rPr>
          <w:rFonts w:ascii="Times New Roman" w:hAnsi="Times New Roman" w:cs="Times New Roman"/>
          <w:sz w:val="24"/>
          <w:szCs w:val="24"/>
        </w:rPr>
        <w:t xml:space="preserve">Nilai </w:t>
      </w:r>
      <w:r w:rsidRPr="008A03D1">
        <w:rPr>
          <w:rFonts w:ascii="Times New Roman" w:hAnsi="Times New Roman" w:cs="Times New Roman"/>
          <w:i/>
          <w:iCs/>
          <w:sz w:val="24"/>
          <w:szCs w:val="24"/>
        </w:rPr>
        <w:t>cut off</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multikolinearitas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sidRPr="005B7B86">
        <w:rPr>
          <w:rFonts w:ascii="Times New Roman" w:hAnsi="Times New Roman" w:cs="Times New Roman"/>
          <w:bCs/>
          <w:i/>
          <w:iCs/>
          <w:sz w:val="24"/>
          <w:szCs w:val="24"/>
        </w:rPr>
        <w:t>tolerance</w:t>
      </w:r>
      <w:r>
        <w:rPr>
          <w:rFonts w:ascii="Times New Roman" w:hAnsi="Times New Roman" w:cs="Times New Roman"/>
          <w:bCs/>
          <w:sz w:val="24"/>
          <w:szCs w:val="24"/>
        </w:rPr>
        <w:t xml:space="preserve"> &lt; 0,10 </w:t>
      </w:r>
      <w:proofErr w:type="spellStart"/>
      <w:r>
        <w:rPr>
          <w:rFonts w:ascii="Times New Roman" w:hAnsi="Times New Roman" w:cs="Times New Roman"/>
          <w:bCs/>
          <w:sz w:val="24"/>
          <w:szCs w:val="24"/>
        </w:rPr>
        <w:t>atau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sama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VIF &gt; 10.</w:t>
      </w:r>
    </w:p>
    <w:p w14:paraId="19A8682D" w14:textId="77777777" w:rsidR="00ED0C8D" w:rsidRDefault="00ED0C8D" w:rsidP="00DA2E7C">
      <w:pPr>
        <w:pStyle w:val="subbab2"/>
        <w:numPr>
          <w:ilvl w:val="0"/>
          <w:numId w:val="0"/>
        </w:numPr>
        <w:ind w:left="1985"/>
        <w:jc w:val="center"/>
        <w:rPr>
          <w:b w:val="0"/>
          <w:bCs/>
          <w:i/>
          <w:iCs/>
        </w:rPr>
      </w:pPr>
      <w:bookmarkStart w:id="15" w:name="_Toc170948996"/>
      <w:proofErr w:type="spellStart"/>
      <w:r w:rsidRPr="007E0284">
        <w:rPr>
          <w:bCs/>
        </w:rPr>
        <w:t>Tabel</w:t>
      </w:r>
      <w:proofErr w:type="spellEnd"/>
      <w:r w:rsidRPr="007E0284">
        <w:rPr>
          <w:bCs/>
        </w:rPr>
        <w:t xml:space="preserve"> </w:t>
      </w:r>
      <w:r w:rsidRPr="007E0284">
        <w:rPr>
          <w:b w:val="0"/>
          <w:bCs/>
          <w:i/>
          <w:iCs/>
        </w:rPr>
        <w:fldChar w:fldCharType="begin"/>
      </w:r>
      <w:r w:rsidRPr="007E0284">
        <w:rPr>
          <w:bCs/>
        </w:rPr>
        <w:instrText xml:space="preserve"> SEQ Tabel \* ARABIC </w:instrText>
      </w:r>
      <w:r w:rsidRPr="007E0284">
        <w:rPr>
          <w:b w:val="0"/>
          <w:bCs/>
          <w:i/>
          <w:iCs/>
        </w:rPr>
        <w:fldChar w:fldCharType="separate"/>
      </w:r>
      <w:r>
        <w:rPr>
          <w:bCs/>
          <w:noProof/>
        </w:rPr>
        <w:t>16</w:t>
      </w:r>
      <w:bookmarkEnd w:id="15"/>
      <w:r w:rsidRPr="007E0284">
        <w:rPr>
          <w:b w:val="0"/>
          <w:bCs/>
          <w:i/>
          <w:iCs/>
        </w:rPr>
        <w:fldChar w:fldCharType="end"/>
      </w:r>
    </w:p>
    <w:p w14:paraId="6CB1473C" w14:textId="77777777" w:rsidR="00ED0C8D" w:rsidRPr="007E0284" w:rsidRDefault="00ED0C8D" w:rsidP="00DA2E7C">
      <w:pPr>
        <w:pStyle w:val="subbab2"/>
        <w:numPr>
          <w:ilvl w:val="0"/>
          <w:numId w:val="0"/>
        </w:numPr>
        <w:spacing w:after="0"/>
        <w:ind w:left="1985"/>
        <w:jc w:val="center"/>
        <w:rPr>
          <w:b w:val="0"/>
          <w:bCs/>
          <w:i/>
          <w:iCs/>
          <w:sz w:val="36"/>
          <w:szCs w:val="36"/>
        </w:rPr>
      </w:pPr>
      <w:r w:rsidRPr="007E0284">
        <w:rPr>
          <w:bCs/>
        </w:rPr>
        <w:t xml:space="preserve">Hasil Uji </w:t>
      </w:r>
      <w:proofErr w:type="spellStart"/>
      <w:r w:rsidRPr="007E0284">
        <w:rPr>
          <w:bCs/>
        </w:rPr>
        <w:t>Multikolinearitas</w:t>
      </w:r>
      <w:proofErr w:type="spellEnd"/>
    </w:p>
    <w:tbl>
      <w:tblPr>
        <w:tblW w:w="4811" w:type="dxa"/>
        <w:tblInd w:w="259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8"/>
        <w:gridCol w:w="1791"/>
        <w:gridCol w:w="1182"/>
        <w:gridCol w:w="1070"/>
      </w:tblGrid>
      <w:tr w:rsidR="00ED0C8D" w:rsidRPr="004A606C" w14:paraId="6354C50B" w14:textId="77777777" w:rsidTr="00661391">
        <w:trPr>
          <w:cantSplit/>
        </w:trPr>
        <w:tc>
          <w:tcPr>
            <w:tcW w:w="4811" w:type="dxa"/>
            <w:gridSpan w:val="4"/>
            <w:tcBorders>
              <w:top w:val="nil"/>
              <w:left w:val="nil"/>
              <w:bottom w:val="single" w:sz="4" w:space="0" w:color="auto"/>
              <w:right w:val="nil"/>
            </w:tcBorders>
            <w:shd w:val="clear" w:color="auto" w:fill="FFFFFF"/>
            <w:vAlign w:val="center"/>
            <w:hideMark/>
          </w:tcPr>
          <w:p w14:paraId="6806AE2C" w14:textId="77777777" w:rsidR="00ED0C8D" w:rsidRPr="004A606C" w:rsidRDefault="00ED0C8D" w:rsidP="00DA2E7C">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r w:rsidRPr="004A606C">
              <w:rPr>
                <w:rFonts w:ascii="Times New Roman" w:hAnsi="Times New Roman" w:cs="Times New Roman"/>
                <w:b/>
                <w:bCs/>
                <w:color w:val="000000"/>
                <w:sz w:val="24"/>
                <w:szCs w:val="24"/>
              </w:rPr>
              <w:t>Coefficients</w:t>
            </w:r>
            <w:r w:rsidRPr="004A606C">
              <w:rPr>
                <w:rFonts w:ascii="Times New Roman" w:hAnsi="Times New Roman" w:cs="Times New Roman"/>
                <w:b/>
                <w:bCs/>
                <w:color w:val="000000"/>
                <w:sz w:val="24"/>
                <w:szCs w:val="24"/>
                <w:vertAlign w:val="superscript"/>
              </w:rPr>
              <w:t>a</w:t>
            </w:r>
            <w:proofErr w:type="spellEnd"/>
          </w:p>
        </w:tc>
      </w:tr>
      <w:tr w:rsidR="00ED0C8D" w:rsidRPr="004A606C" w14:paraId="271C89CD" w14:textId="77777777" w:rsidTr="00661391">
        <w:trPr>
          <w:cantSplit/>
        </w:trPr>
        <w:tc>
          <w:tcPr>
            <w:tcW w:w="2559" w:type="dxa"/>
            <w:gridSpan w:val="2"/>
            <w:vMerge w:val="restart"/>
            <w:tcBorders>
              <w:top w:val="single" w:sz="4" w:space="0" w:color="auto"/>
              <w:bottom w:val="single" w:sz="4" w:space="0" w:color="auto"/>
            </w:tcBorders>
            <w:shd w:val="clear" w:color="auto" w:fill="FFFFFF"/>
            <w:vAlign w:val="bottom"/>
            <w:hideMark/>
          </w:tcPr>
          <w:p w14:paraId="461828E3" w14:textId="77777777" w:rsidR="00ED0C8D" w:rsidRPr="004A606C" w:rsidRDefault="00ED0C8D" w:rsidP="00661391">
            <w:pPr>
              <w:autoSpaceDE w:val="0"/>
              <w:autoSpaceDN w:val="0"/>
              <w:adjustRightInd w:val="0"/>
              <w:spacing w:after="0" w:line="320" w:lineRule="atLeast"/>
              <w:ind w:left="60" w:right="60"/>
              <w:rPr>
                <w:rFonts w:ascii="Times New Roman" w:hAnsi="Times New Roman" w:cs="Times New Roman"/>
                <w:color w:val="000000"/>
                <w:sz w:val="24"/>
                <w:szCs w:val="24"/>
              </w:rPr>
            </w:pPr>
            <w:r w:rsidRPr="004A606C">
              <w:rPr>
                <w:rFonts w:ascii="Times New Roman" w:hAnsi="Times New Roman" w:cs="Times New Roman"/>
                <w:color w:val="000000"/>
                <w:sz w:val="24"/>
                <w:szCs w:val="24"/>
              </w:rPr>
              <w:t>Model</w:t>
            </w:r>
          </w:p>
        </w:tc>
        <w:tc>
          <w:tcPr>
            <w:tcW w:w="2252" w:type="dxa"/>
            <w:gridSpan w:val="2"/>
            <w:tcBorders>
              <w:top w:val="single" w:sz="4" w:space="0" w:color="auto"/>
              <w:bottom w:val="single" w:sz="4" w:space="0" w:color="auto"/>
            </w:tcBorders>
            <w:shd w:val="clear" w:color="auto" w:fill="FFFFFF"/>
            <w:vAlign w:val="bottom"/>
            <w:hideMark/>
          </w:tcPr>
          <w:p w14:paraId="27E569E7" w14:textId="77777777" w:rsidR="00ED0C8D" w:rsidRPr="004A606C" w:rsidRDefault="00ED0C8D" w:rsidP="006613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A606C">
              <w:rPr>
                <w:rFonts w:ascii="Times New Roman" w:hAnsi="Times New Roman" w:cs="Times New Roman"/>
                <w:color w:val="000000"/>
                <w:sz w:val="24"/>
                <w:szCs w:val="24"/>
              </w:rPr>
              <w:t>Collinearity Statistics</w:t>
            </w:r>
          </w:p>
        </w:tc>
      </w:tr>
      <w:tr w:rsidR="00ED0C8D" w:rsidRPr="004A606C" w14:paraId="2E0D7ECD" w14:textId="77777777" w:rsidTr="00661391">
        <w:trPr>
          <w:cantSplit/>
        </w:trPr>
        <w:tc>
          <w:tcPr>
            <w:tcW w:w="2559" w:type="dxa"/>
            <w:gridSpan w:val="2"/>
            <w:vMerge/>
            <w:tcBorders>
              <w:bottom w:val="single" w:sz="4" w:space="0" w:color="auto"/>
            </w:tcBorders>
            <w:vAlign w:val="center"/>
            <w:hideMark/>
          </w:tcPr>
          <w:p w14:paraId="0CDF50DF" w14:textId="77777777" w:rsidR="00ED0C8D" w:rsidRPr="004A606C" w:rsidRDefault="00ED0C8D" w:rsidP="00661391">
            <w:pPr>
              <w:spacing w:after="0"/>
              <w:rPr>
                <w:rFonts w:ascii="Times New Roman" w:hAnsi="Times New Roman" w:cs="Times New Roman"/>
                <w:color w:val="000000"/>
                <w:sz w:val="24"/>
                <w:szCs w:val="24"/>
              </w:rPr>
            </w:pPr>
          </w:p>
        </w:tc>
        <w:tc>
          <w:tcPr>
            <w:tcW w:w="1182" w:type="dxa"/>
            <w:tcBorders>
              <w:bottom w:val="single" w:sz="4" w:space="0" w:color="auto"/>
            </w:tcBorders>
            <w:shd w:val="clear" w:color="auto" w:fill="FFFFFF"/>
            <w:vAlign w:val="bottom"/>
            <w:hideMark/>
          </w:tcPr>
          <w:p w14:paraId="6E2E34DB" w14:textId="77777777" w:rsidR="00ED0C8D" w:rsidRPr="004A606C" w:rsidRDefault="00ED0C8D" w:rsidP="006613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A606C">
              <w:rPr>
                <w:rFonts w:ascii="Times New Roman" w:hAnsi="Times New Roman" w:cs="Times New Roman"/>
                <w:color w:val="000000"/>
                <w:sz w:val="24"/>
                <w:szCs w:val="24"/>
              </w:rPr>
              <w:t>Tolerance</w:t>
            </w:r>
          </w:p>
        </w:tc>
        <w:tc>
          <w:tcPr>
            <w:tcW w:w="1070" w:type="dxa"/>
            <w:tcBorders>
              <w:bottom w:val="single" w:sz="4" w:space="0" w:color="auto"/>
            </w:tcBorders>
            <w:shd w:val="clear" w:color="auto" w:fill="FFFFFF"/>
            <w:vAlign w:val="bottom"/>
            <w:hideMark/>
          </w:tcPr>
          <w:p w14:paraId="7DAE9816" w14:textId="77777777" w:rsidR="00ED0C8D" w:rsidRPr="004A606C" w:rsidRDefault="00ED0C8D" w:rsidP="006613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A606C">
              <w:rPr>
                <w:rFonts w:ascii="Times New Roman" w:hAnsi="Times New Roman" w:cs="Times New Roman"/>
                <w:color w:val="000000"/>
                <w:sz w:val="24"/>
                <w:szCs w:val="24"/>
              </w:rPr>
              <w:t>VIF</w:t>
            </w:r>
          </w:p>
        </w:tc>
      </w:tr>
      <w:tr w:rsidR="00ED0C8D" w:rsidRPr="004A606C" w14:paraId="22CE1567" w14:textId="77777777" w:rsidTr="00661391">
        <w:trPr>
          <w:cantSplit/>
        </w:trPr>
        <w:tc>
          <w:tcPr>
            <w:tcW w:w="768" w:type="dxa"/>
            <w:vMerge w:val="restart"/>
            <w:tcBorders>
              <w:top w:val="single" w:sz="4" w:space="0" w:color="auto"/>
              <w:left w:val="single" w:sz="4" w:space="0" w:color="auto"/>
              <w:bottom w:val="nil"/>
              <w:right w:val="nil"/>
            </w:tcBorders>
            <w:shd w:val="clear" w:color="auto" w:fill="FFFFFF"/>
            <w:hideMark/>
          </w:tcPr>
          <w:p w14:paraId="56C64D39" w14:textId="77777777" w:rsidR="00ED0C8D" w:rsidRPr="004A606C" w:rsidRDefault="00ED0C8D" w:rsidP="00661391">
            <w:pPr>
              <w:autoSpaceDE w:val="0"/>
              <w:autoSpaceDN w:val="0"/>
              <w:adjustRightInd w:val="0"/>
              <w:spacing w:after="0" w:line="320" w:lineRule="atLeast"/>
              <w:ind w:left="60" w:right="60"/>
              <w:rPr>
                <w:rFonts w:ascii="Times New Roman" w:hAnsi="Times New Roman" w:cs="Times New Roman"/>
                <w:color w:val="000000"/>
                <w:sz w:val="24"/>
                <w:szCs w:val="24"/>
              </w:rPr>
            </w:pPr>
            <w:r w:rsidRPr="004A606C">
              <w:rPr>
                <w:rFonts w:ascii="Times New Roman" w:hAnsi="Times New Roman" w:cs="Times New Roman"/>
                <w:color w:val="000000"/>
                <w:sz w:val="24"/>
                <w:szCs w:val="24"/>
              </w:rPr>
              <w:t>1</w:t>
            </w:r>
          </w:p>
        </w:tc>
        <w:tc>
          <w:tcPr>
            <w:tcW w:w="1791" w:type="dxa"/>
            <w:tcBorders>
              <w:top w:val="single" w:sz="4" w:space="0" w:color="auto"/>
              <w:left w:val="nil"/>
              <w:bottom w:val="nil"/>
              <w:right w:val="single" w:sz="4" w:space="0" w:color="auto"/>
            </w:tcBorders>
            <w:shd w:val="clear" w:color="auto" w:fill="FFFFFF"/>
            <w:hideMark/>
          </w:tcPr>
          <w:p w14:paraId="108D59E1" w14:textId="77777777" w:rsidR="00ED0C8D" w:rsidRPr="004A606C" w:rsidRDefault="00ED0C8D" w:rsidP="00661391">
            <w:pPr>
              <w:autoSpaceDE w:val="0"/>
              <w:autoSpaceDN w:val="0"/>
              <w:adjustRightInd w:val="0"/>
              <w:spacing w:after="0" w:line="320" w:lineRule="atLeast"/>
              <w:ind w:left="60" w:right="60"/>
              <w:rPr>
                <w:rFonts w:ascii="Times New Roman" w:hAnsi="Times New Roman" w:cs="Times New Roman"/>
                <w:color w:val="000000"/>
                <w:sz w:val="24"/>
                <w:szCs w:val="24"/>
              </w:rPr>
            </w:pPr>
            <w:r w:rsidRPr="004A606C">
              <w:rPr>
                <w:rFonts w:ascii="Times New Roman" w:hAnsi="Times New Roman" w:cs="Times New Roman"/>
                <w:color w:val="000000"/>
                <w:sz w:val="24"/>
                <w:szCs w:val="24"/>
              </w:rPr>
              <w:t>(Constant)</w:t>
            </w:r>
          </w:p>
        </w:tc>
        <w:tc>
          <w:tcPr>
            <w:tcW w:w="1182" w:type="dxa"/>
            <w:tcBorders>
              <w:top w:val="single" w:sz="4" w:space="0" w:color="auto"/>
              <w:left w:val="single" w:sz="4" w:space="0" w:color="auto"/>
              <w:bottom w:val="nil"/>
              <w:right w:val="single" w:sz="4" w:space="0" w:color="auto"/>
            </w:tcBorders>
            <w:shd w:val="clear" w:color="auto" w:fill="FFFFFF"/>
            <w:vAlign w:val="center"/>
          </w:tcPr>
          <w:p w14:paraId="19BDBBDF" w14:textId="77777777" w:rsidR="00ED0C8D" w:rsidRPr="004A606C" w:rsidRDefault="00ED0C8D" w:rsidP="00661391">
            <w:pPr>
              <w:autoSpaceDE w:val="0"/>
              <w:autoSpaceDN w:val="0"/>
              <w:adjustRightInd w:val="0"/>
              <w:spacing w:after="0" w:line="240" w:lineRule="auto"/>
              <w:rPr>
                <w:rFonts w:ascii="Times New Roman" w:hAnsi="Times New Roman" w:cs="Times New Roman"/>
                <w:sz w:val="24"/>
                <w:szCs w:val="24"/>
              </w:rPr>
            </w:pPr>
          </w:p>
        </w:tc>
        <w:tc>
          <w:tcPr>
            <w:tcW w:w="1070" w:type="dxa"/>
            <w:tcBorders>
              <w:top w:val="single" w:sz="4" w:space="0" w:color="auto"/>
              <w:left w:val="single" w:sz="4" w:space="0" w:color="auto"/>
              <w:bottom w:val="nil"/>
              <w:right w:val="single" w:sz="4" w:space="0" w:color="auto"/>
            </w:tcBorders>
            <w:shd w:val="clear" w:color="auto" w:fill="FFFFFF"/>
            <w:vAlign w:val="center"/>
          </w:tcPr>
          <w:p w14:paraId="1EDD1728" w14:textId="77777777" w:rsidR="00ED0C8D" w:rsidRPr="004A606C" w:rsidRDefault="00ED0C8D" w:rsidP="00661391">
            <w:pPr>
              <w:autoSpaceDE w:val="0"/>
              <w:autoSpaceDN w:val="0"/>
              <w:adjustRightInd w:val="0"/>
              <w:spacing w:after="0" w:line="240" w:lineRule="auto"/>
              <w:rPr>
                <w:rFonts w:ascii="Times New Roman" w:hAnsi="Times New Roman" w:cs="Times New Roman"/>
                <w:sz w:val="24"/>
                <w:szCs w:val="24"/>
              </w:rPr>
            </w:pPr>
          </w:p>
        </w:tc>
      </w:tr>
      <w:tr w:rsidR="00ED0C8D" w:rsidRPr="004A606C" w14:paraId="6DC4BD60" w14:textId="77777777" w:rsidTr="00661391">
        <w:trPr>
          <w:cantSplit/>
        </w:trPr>
        <w:tc>
          <w:tcPr>
            <w:tcW w:w="768" w:type="dxa"/>
            <w:vMerge/>
            <w:tcBorders>
              <w:top w:val="nil"/>
              <w:left w:val="single" w:sz="4" w:space="0" w:color="auto"/>
              <w:bottom w:val="nil"/>
              <w:right w:val="nil"/>
            </w:tcBorders>
            <w:vAlign w:val="center"/>
            <w:hideMark/>
          </w:tcPr>
          <w:p w14:paraId="5717C8EA" w14:textId="77777777" w:rsidR="00ED0C8D" w:rsidRPr="004A606C" w:rsidRDefault="00ED0C8D" w:rsidP="00661391">
            <w:pPr>
              <w:spacing w:after="0"/>
              <w:rPr>
                <w:rFonts w:ascii="Times New Roman" w:hAnsi="Times New Roman" w:cs="Times New Roman"/>
                <w:color w:val="000000"/>
                <w:sz w:val="24"/>
                <w:szCs w:val="24"/>
              </w:rPr>
            </w:pPr>
          </w:p>
        </w:tc>
        <w:tc>
          <w:tcPr>
            <w:tcW w:w="1791" w:type="dxa"/>
            <w:tcBorders>
              <w:top w:val="nil"/>
              <w:left w:val="nil"/>
              <w:bottom w:val="nil"/>
              <w:right w:val="single" w:sz="4" w:space="0" w:color="auto"/>
            </w:tcBorders>
            <w:shd w:val="clear" w:color="auto" w:fill="FFFFFF"/>
            <w:hideMark/>
          </w:tcPr>
          <w:p w14:paraId="46839133" w14:textId="77777777" w:rsidR="00ED0C8D" w:rsidRPr="004A606C" w:rsidRDefault="00ED0C8D" w:rsidP="00661391">
            <w:pPr>
              <w:autoSpaceDE w:val="0"/>
              <w:autoSpaceDN w:val="0"/>
              <w:adjustRightInd w:val="0"/>
              <w:spacing w:after="0" w:line="320" w:lineRule="atLeast"/>
              <w:ind w:left="60" w:right="60"/>
              <w:rPr>
                <w:rFonts w:ascii="Times New Roman" w:hAnsi="Times New Roman" w:cs="Times New Roman"/>
                <w:color w:val="000000"/>
                <w:sz w:val="24"/>
                <w:szCs w:val="24"/>
              </w:rPr>
            </w:pPr>
            <w:r w:rsidRPr="004A606C">
              <w:rPr>
                <w:rFonts w:ascii="Times New Roman" w:hAnsi="Times New Roman" w:cs="Times New Roman"/>
                <w:color w:val="000000"/>
                <w:sz w:val="24"/>
                <w:szCs w:val="24"/>
              </w:rPr>
              <w:t>CSR</w:t>
            </w:r>
          </w:p>
        </w:tc>
        <w:tc>
          <w:tcPr>
            <w:tcW w:w="1182" w:type="dxa"/>
            <w:tcBorders>
              <w:top w:val="nil"/>
              <w:left w:val="single" w:sz="4" w:space="0" w:color="auto"/>
              <w:bottom w:val="nil"/>
              <w:right w:val="single" w:sz="4" w:space="0" w:color="auto"/>
            </w:tcBorders>
            <w:shd w:val="clear" w:color="auto" w:fill="FFFFFF"/>
            <w:vAlign w:val="center"/>
            <w:hideMark/>
          </w:tcPr>
          <w:p w14:paraId="40662359" w14:textId="77777777" w:rsidR="00ED0C8D" w:rsidRPr="004A606C" w:rsidRDefault="00ED0C8D" w:rsidP="0066139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A606C">
              <w:rPr>
                <w:rFonts w:ascii="Times New Roman" w:hAnsi="Times New Roman" w:cs="Times New Roman"/>
                <w:color w:val="000000"/>
                <w:sz w:val="24"/>
                <w:szCs w:val="24"/>
              </w:rPr>
              <w:t>.896</w:t>
            </w:r>
          </w:p>
        </w:tc>
        <w:tc>
          <w:tcPr>
            <w:tcW w:w="1070" w:type="dxa"/>
            <w:tcBorders>
              <w:top w:val="nil"/>
              <w:left w:val="single" w:sz="4" w:space="0" w:color="auto"/>
              <w:bottom w:val="nil"/>
              <w:right w:val="single" w:sz="4" w:space="0" w:color="auto"/>
            </w:tcBorders>
            <w:shd w:val="clear" w:color="auto" w:fill="FFFFFF"/>
            <w:vAlign w:val="center"/>
            <w:hideMark/>
          </w:tcPr>
          <w:p w14:paraId="2966F4A9" w14:textId="77777777" w:rsidR="00ED0C8D" w:rsidRPr="004A606C" w:rsidRDefault="00ED0C8D" w:rsidP="0066139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A606C">
              <w:rPr>
                <w:rFonts w:ascii="Times New Roman" w:hAnsi="Times New Roman" w:cs="Times New Roman"/>
                <w:color w:val="000000"/>
                <w:sz w:val="24"/>
                <w:szCs w:val="24"/>
              </w:rPr>
              <w:t>1.116</w:t>
            </w:r>
          </w:p>
        </w:tc>
      </w:tr>
      <w:tr w:rsidR="00ED0C8D" w:rsidRPr="004A606C" w14:paraId="0A72C78D" w14:textId="77777777" w:rsidTr="00661391">
        <w:trPr>
          <w:cantSplit/>
        </w:trPr>
        <w:tc>
          <w:tcPr>
            <w:tcW w:w="768" w:type="dxa"/>
            <w:vMerge/>
            <w:tcBorders>
              <w:top w:val="nil"/>
              <w:left w:val="single" w:sz="4" w:space="0" w:color="auto"/>
              <w:bottom w:val="nil"/>
              <w:right w:val="nil"/>
            </w:tcBorders>
            <w:vAlign w:val="center"/>
            <w:hideMark/>
          </w:tcPr>
          <w:p w14:paraId="2FA1FEBE" w14:textId="77777777" w:rsidR="00ED0C8D" w:rsidRPr="004A606C" w:rsidRDefault="00ED0C8D" w:rsidP="00661391">
            <w:pPr>
              <w:spacing w:after="0"/>
              <w:rPr>
                <w:rFonts w:ascii="Times New Roman" w:hAnsi="Times New Roman" w:cs="Times New Roman"/>
                <w:color w:val="000000"/>
                <w:sz w:val="24"/>
                <w:szCs w:val="24"/>
              </w:rPr>
            </w:pPr>
          </w:p>
        </w:tc>
        <w:tc>
          <w:tcPr>
            <w:tcW w:w="1791" w:type="dxa"/>
            <w:tcBorders>
              <w:top w:val="nil"/>
              <w:left w:val="nil"/>
              <w:bottom w:val="nil"/>
              <w:right w:val="single" w:sz="4" w:space="0" w:color="auto"/>
            </w:tcBorders>
            <w:shd w:val="clear" w:color="auto" w:fill="FFFFFF"/>
            <w:hideMark/>
          </w:tcPr>
          <w:p w14:paraId="74B68408" w14:textId="77777777" w:rsidR="00ED0C8D" w:rsidRPr="004A606C" w:rsidRDefault="00ED0C8D" w:rsidP="00661391">
            <w:pPr>
              <w:autoSpaceDE w:val="0"/>
              <w:autoSpaceDN w:val="0"/>
              <w:adjustRightInd w:val="0"/>
              <w:spacing w:after="0" w:line="320" w:lineRule="atLeast"/>
              <w:ind w:left="60" w:right="60"/>
              <w:rPr>
                <w:rFonts w:ascii="Times New Roman" w:hAnsi="Times New Roman" w:cs="Times New Roman"/>
                <w:color w:val="000000"/>
                <w:sz w:val="24"/>
                <w:szCs w:val="24"/>
              </w:rPr>
            </w:pPr>
            <w:r w:rsidRPr="004A606C">
              <w:rPr>
                <w:rFonts w:ascii="Times New Roman" w:hAnsi="Times New Roman" w:cs="Times New Roman"/>
                <w:color w:val="000000"/>
                <w:sz w:val="24"/>
                <w:szCs w:val="24"/>
              </w:rPr>
              <w:t>ROA</w:t>
            </w:r>
          </w:p>
        </w:tc>
        <w:tc>
          <w:tcPr>
            <w:tcW w:w="1182" w:type="dxa"/>
            <w:tcBorders>
              <w:top w:val="nil"/>
              <w:left w:val="single" w:sz="4" w:space="0" w:color="auto"/>
              <w:bottom w:val="nil"/>
              <w:right w:val="single" w:sz="4" w:space="0" w:color="auto"/>
            </w:tcBorders>
            <w:shd w:val="clear" w:color="auto" w:fill="FFFFFF"/>
            <w:vAlign w:val="center"/>
            <w:hideMark/>
          </w:tcPr>
          <w:p w14:paraId="18F40BEA" w14:textId="77777777" w:rsidR="00ED0C8D" w:rsidRPr="004A606C" w:rsidRDefault="00ED0C8D" w:rsidP="0066139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A606C">
              <w:rPr>
                <w:rFonts w:ascii="Times New Roman" w:hAnsi="Times New Roman" w:cs="Times New Roman"/>
                <w:color w:val="000000"/>
                <w:sz w:val="24"/>
                <w:szCs w:val="24"/>
              </w:rPr>
              <w:t>.889</w:t>
            </w:r>
          </w:p>
        </w:tc>
        <w:tc>
          <w:tcPr>
            <w:tcW w:w="1070" w:type="dxa"/>
            <w:tcBorders>
              <w:top w:val="nil"/>
              <w:left w:val="single" w:sz="4" w:space="0" w:color="auto"/>
              <w:bottom w:val="nil"/>
              <w:right w:val="single" w:sz="4" w:space="0" w:color="auto"/>
            </w:tcBorders>
            <w:shd w:val="clear" w:color="auto" w:fill="FFFFFF"/>
            <w:vAlign w:val="center"/>
            <w:hideMark/>
          </w:tcPr>
          <w:p w14:paraId="6579BDC9" w14:textId="77777777" w:rsidR="00ED0C8D" w:rsidRPr="004A606C" w:rsidRDefault="00ED0C8D" w:rsidP="0066139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A606C">
              <w:rPr>
                <w:rFonts w:ascii="Times New Roman" w:hAnsi="Times New Roman" w:cs="Times New Roman"/>
                <w:color w:val="000000"/>
                <w:sz w:val="24"/>
                <w:szCs w:val="24"/>
              </w:rPr>
              <w:t>1.125</w:t>
            </w:r>
          </w:p>
        </w:tc>
      </w:tr>
      <w:tr w:rsidR="00ED0C8D" w:rsidRPr="004A606C" w14:paraId="58CED39D" w14:textId="77777777" w:rsidTr="00661391">
        <w:trPr>
          <w:cantSplit/>
        </w:trPr>
        <w:tc>
          <w:tcPr>
            <w:tcW w:w="768" w:type="dxa"/>
            <w:vMerge/>
            <w:tcBorders>
              <w:top w:val="nil"/>
              <w:left w:val="single" w:sz="4" w:space="0" w:color="auto"/>
              <w:bottom w:val="nil"/>
              <w:right w:val="nil"/>
            </w:tcBorders>
            <w:vAlign w:val="center"/>
            <w:hideMark/>
          </w:tcPr>
          <w:p w14:paraId="705E258A" w14:textId="77777777" w:rsidR="00ED0C8D" w:rsidRPr="004A606C" w:rsidRDefault="00ED0C8D" w:rsidP="00661391">
            <w:pPr>
              <w:spacing w:after="0"/>
              <w:rPr>
                <w:rFonts w:ascii="Times New Roman" w:hAnsi="Times New Roman" w:cs="Times New Roman"/>
                <w:color w:val="000000"/>
                <w:sz w:val="24"/>
                <w:szCs w:val="24"/>
              </w:rPr>
            </w:pPr>
          </w:p>
        </w:tc>
        <w:tc>
          <w:tcPr>
            <w:tcW w:w="1791" w:type="dxa"/>
            <w:tcBorders>
              <w:top w:val="nil"/>
              <w:left w:val="nil"/>
              <w:bottom w:val="nil"/>
              <w:right w:val="single" w:sz="4" w:space="0" w:color="auto"/>
            </w:tcBorders>
            <w:shd w:val="clear" w:color="auto" w:fill="FFFFFF"/>
            <w:hideMark/>
          </w:tcPr>
          <w:p w14:paraId="66D31D9C" w14:textId="77777777" w:rsidR="00ED0C8D" w:rsidRPr="004A606C" w:rsidRDefault="00ED0C8D" w:rsidP="00661391">
            <w:pPr>
              <w:autoSpaceDE w:val="0"/>
              <w:autoSpaceDN w:val="0"/>
              <w:adjustRightInd w:val="0"/>
              <w:spacing w:after="0" w:line="320" w:lineRule="atLeast"/>
              <w:ind w:left="60" w:right="60"/>
              <w:rPr>
                <w:rFonts w:ascii="Times New Roman" w:hAnsi="Times New Roman" w:cs="Times New Roman"/>
                <w:color w:val="000000"/>
                <w:sz w:val="24"/>
                <w:szCs w:val="24"/>
              </w:rPr>
            </w:pPr>
            <w:r w:rsidRPr="004A606C">
              <w:rPr>
                <w:rFonts w:ascii="Times New Roman" w:hAnsi="Times New Roman" w:cs="Times New Roman"/>
                <w:color w:val="000000"/>
                <w:sz w:val="24"/>
                <w:szCs w:val="24"/>
              </w:rPr>
              <w:t>GCG</w:t>
            </w:r>
          </w:p>
        </w:tc>
        <w:tc>
          <w:tcPr>
            <w:tcW w:w="1182" w:type="dxa"/>
            <w:tcBorders>
              <w:top w:val="nil"/>
              <w:left w:val="single" w:sz="4" w:space="0" w:color="auto"/>
              <w:bottom w:val="single" w:sz="4" w:space="0" w:color="auto"/>
              <w:right w:val="single" w:sz="4" w:space="0" w:color="auto"/>
            </w:tcBorders>
            <w:shd w:val="clear" w:color="auto" w:fill="FFFFFF"/>
            <w:vAlign w:val="center"/>
            <w:hideMark/>
          </w:tcPr>
          <w:p w14:paraId="4C23DAE3" w14:textId="77777777" w:rsidR="00ED0C8D" w:rsidRPr="004A606C" w:rsidRDefault="00ED0C8D" w:rsidP="0066139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A606C">
              <w:rPr>
                <w:rFonts w:ascii="Times New Roman" w:hAnsi="Times New Roman" w:cs="Times New Roman"/>
                <w:color w:val="000000"/>
                <w:sz w:val="24"/>
                <w:szCs w:val="24"/>
              </w:rPr>
              <w:t>.974</w:t>
            </w:r>
          </w:p>
        </w:tc>
        <w:tc>
          <w:tcPr>
            <w:tcW w:w="1070" w:type="dxa"/>
            <w:tcBorders>
              <w:top w:val="nil"/>
              <w:left w:val="single" w:sz="4" w:space="0" w:color="auto"/>
              <w:bottom w:val="single" w:sz="4" w:space="0" w:color="auto"/>
              <w:right w:val="single" w:sz="4" w:space="0" w:color="auto"/>
            </w:tcBorders>
            <w:shd w:val="clear" w:color="auto" w:fill="FFFFFF"/>
            <w:vAlign w:val="center"/>
            <w:hideMark/>
          </w:tcPr>
          <w:p w14:paraId="169121EA" w14:textId="77777777" w:rsidR="00ED0C8D" w:rsidRPr="004A606C" w:rsidRDefault="00ED0C8D" w:rsidP="0066139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A606C">
              <w:rPr>
                <w:rFonts w:ascii="Times New Roman" w:hAnsi="Times New Roman" w:cs="Times New Roman"/>
                <w:color w:val="000000"/>
                <w:sz w:val="24"/>
                <w:szCs w:val="24"/>
              </w:rPr>
              <w:t>1.027</w:t>
            </w:r>
          </w:p>
        </w:tc>
      </w:tr>
      <w:tr w:rsidR="00ED0C8D" w:rsidRPr="004A606C" w14:paraId="3B171CC6" w14:textId="77777777" w:rsidTr="00661391">
        <w:trPr>
          <w:cantSplit/>
        </w:trPr>
        <w:tc>
          <w:tcPr>
            <w:tcW w:w="4811" w:type="dxa"/>
            <w:gridSpan w:val="4"/>
            <w:tcBorders>
              <w:top w:val="single" w:sz="4" w:space="0" w:color="auto"/>
              <w:left w:val="nil"/>
              <w:bottom w:val="nil"/>
              <w:right w:val="nil"/>
            </w:tcBorders>
            <w:shd w:val="clear" w:color="auto" w:fill="FFFFFF"/>
            <w:hideMark/>
          </w:tcPr>
          <w:p w14:paraId="1199246D" w14:textId="77777777" w:rsidR="00ED0C8D" w:rsidRPr="004A606C" w:rsidRDefault="00ED0C8D" w:rsidP="00661391">
            <w:pPr>
              <w:autoSpaceDE w:val="0"/>
              <w:autoSpaceDN w:val="0"/>
              <w:adjustRightInd w:val="0"/>
              <w:spacing w:after="0" w:line="320" w:lineRule="atLeast"/>
              <w:ind w:left="60" w:right="60"/>
              <w:rPr>
                <w:rFonts w:ascii="Times New Roman" w:hAnsi="Times New Roman" w:cs="Times New Roman"/>
                <w:color w:val="000000"/>
                <w:sz w:val="24"/>
                <w:szCs w:val="24"/>
              </w:rPr>
            </w:pPr>
            <w:r w:rsidRPr="004A606C">
              <w:rPr>
                <w:rFonts w:ascii="Times New Roman" w:hAnsi="Times New Roman" w:cs="Times New Roman"/>
                <w:color w:val="000000"/>
                <w:sz w:val="24"/>
                <w:szCs w:val="24"/>
              </w:rPr>
              <w:t>a. Dependent Variable: Nilai Perusahaan</w:t>
            </w:r>
          </w:p>
        </w:tc>
      </w:tr>
    </w:tbl>
    <w:p w14:paraId="00B7B418" w14:textId="77777777" w:rsidR="00ED0C8D" w:rsidRDefault="00ED0C8D" w:rsidP="00ED0C8D">
      <w:pPr>
        <w:spacing w:line="480" w:lineRule="auto"/>
        <w:ind w:left="1080" w:firstLine="1472"/>
        <w:rPr>
          <w:rFonts w:ascii="Times New Roman" w:hAnsi="Times New Roman" w:cs="Times New Roman"/>
          <w:bCs/>
          <w:sz w:val="24"/>
          <w:szCs w:val="24"/>
        </w:rPr>
      </w:pPr>
      <w:proofErr w:type="spellStart"/>
      <w:proofErr w:type="gramStart"/>
      <w:r>
        <w:rPr>
          <w:rFonts w:ascii="Times New Roman" w:hAnsi="Times New Roman" w:cs="Times New Roman"/>
          <w:bCs/>
          <w:sz w:val="24"/>
          <w:szCs w:val="24"/>
        </w:rPr>
        <w:t>Sumber</w:t>
      </w:r>
      <w:proofErr w:type="spellEnd"/>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Data Output SPSS, </w:t>
      </w:r>
      <w:proofErr w:type="spellStart"/>
      <w:r>
        <w:rPr>
          <w:rFonts w:ascii="Times New Roman" w:hAnsi="Times New Roman" w:cs="Times New Roman"/>
          <w:bCs/>
          <w:sz w:val="24"/>
          <w:szCs w:val="24"/>
        </w:rPr>
        <w:t>diolah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tahun</w:t>
      </w:r>
      <w:proofErr w:type="spellEnd"/>
      <w:r>
        <w:rPr>
          <w:rFonts w:ascii="Times New Roman" w:hAnsi="Times New Roman" w:cs="Times New Roman"/>
          <w:bCs/>
          <w:sz w:val="24"/>
          <w:szCs w:val="24"/>
        </w:rPr>
        <w:t xml:space="preserve"> (2024)</w:t>
      </w:r>
    </w:p>
    <w:p w14:paraId="2284C03B" w14:textId="77777777" w:rsidR="00ED0C8D" w:rsidRDefault="00ED0C8D" w:rsidP="00ED0C8D">
      <w:pPr>
        <w:spacing w:line="480" w:lineRule="auto"/>
        <w:ind w:left="1560" w:firstLine="425"/>
        <w:jc w:val="both"/>
        <w:rPr>
          <w:rFonts w:ascii="Times New Roman" w:hAnsi="Times New Roman" w:cs="Times New Roman"/>
          <w:sz w:val="24"/>
          <w:szCs w:val="24"/>
        </w:rPr>
      </w:pPr>
      <w:proofErr w:type="spellStart"/>
      <w:r>
        <w:rPr>
          <w:rFonts w:ascii="Times New Roman" w:hAnsi="Times New Roman" w:cs="Times New Roman"/>
          <w:bCs/>
          <w:sz w:val="24"/>
          <w:szCs w:val="24"/>
        </w:rPr>
        <w:t>Berdasarkan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tabel</w:t>
      </w:r>
      <w:proofErr w:type="spellEnd"/>
      <w:r>
        <w:rPr>
          <w:rFonts w:ascii="Times New Roman" w:hAnsi="Times New Roman" w:cs="Times New Roman"/>
          <w:bCs/>
          <w:sz w:val="24"/>
          <w:szCs w:val="24"/>
        </w:rPr>
        <w:t xml:space="preserve"> 16 </w:t>
      </w:r>
      <w:proofErr w:type="spellStart"/>
      <w:r>
        <w:rPr>
          <w:rFonts w:ascii="Times New Roman" w:hAnsi="Times New Roman" w:cs="Times New Roman"/>
          <w:bCs/>
          <w:sz w:val="24"/>
          <w:szCs w:val="24"/>
        </w:rPr>
        <w:t>menunjukkan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bahwa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w:t>
      </w:r>
      <w:r w:rsidRPr="00FE5365">
        <w:rPr>
          <w:rFonts w:ascii="Times New Roman" w:hAnsi="Times New Roman" w:cs="Times New Roman"/>
          <w:bCs/>
          <w:i/>
          <w:iCs/>
          <w:sz w:val="24"/>
          <w:szCs w:val="24"/>
        </w:rPr>
        <w:t>tolerance</w:t>
      </w:r>
      <w:r>
        <w:rPr>
          <w:rFonts w:ascii="Times New Roman" w:hAnsi="Times New Roman" w:cs="Times New Roman"/>
          <w:bCs/>
          <w:sz w:val="24"/>
          <w:szCs w:val="24"/>
        </w:rPr>
        <w:t xml:space="preserve"> CSR </w:t>
      </w:r>
      <w:proofErr w:type="spellStart"/>
      <w:r>
        <w:rPr>
          <w:rFonts w:ascii="Times New Roman" w:hAnsi="Times New Roman" w:cs="Times New Roman"/>
          <w:bCs/>
          <w:sz w:val="24"/>
          <w:szCs w:val="24"/>
        </w:rPr>
        <w:t>sebesar</w:t>
      </w:r>
      <w:proofErr w:type="spellEnd"/>
      <w:r>
        <w:rPr>
          <w:rFonts w:ascii="Times New Roman" w:hAnsi="Times New Roman" w:cs="Times New Roman"/>
          <w:bCs/>
          <w:sz w:val="24"/>
          <w:szCs w:val="24"/>
        </w:rPr>
        <w:t xml:space="preserve"> 0,896,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ROA </w:t>
      </w:r>
      <w:proofErr w:type="spellStart"/>
      <w:r>
        <w:rPr>
          <w:rFonts w:ascii="Times New Roman" w:hAnsi="Times New Roman" w:cs="Times New Roman"/>
          <w:bCs/>
          <w:sz w:val="24"/>
          <w:szCs w:val="24"/>
        </w:rPr>
        <w:t>sebesar</w:t>
      </w:r>
      <w:proofErr w:type="spellEnd"/>
      <w:r>
        <w:rPr>
          <w:rFonts w:ascii="Times New Roman" w:hAnsi="Times New Roman" w:cs="Times New Roman"/>
          <w:bCs/>
          <w:sz w:val="24"/>
          <w:szCs w:val="24"/>
        </w:rPr>
        <w:t xml:space="preserve"> 0,889 dan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GCG </w:t>
      </w:r>
      <w:proofErr w:type="spellStart"/>
      <w:r>
        <w:rPr>
          <w:rFonts w:ascii="Times New Roman" w:hAnsi="Times New Roman" w:cs="Times New Roman"/>
          <w:bCs/>
          <w:sz w:val="24"/>
          <w:szCs w:val="24"/>
        </w:rPr>
        <w:t>sebesar</w:t>
      </w:r>
      <w:proofErr w:type="spellEnd"/>
      <w:r>
        <w:rPr>
          <w:rFonts w:ascii="Times New Roman" w:hAnsi="Times New Roman" w:cs="Times New Roman"/>
          <w:bCs/>
          <w:sz w:val="24"/>
          <w:szCs w:val="24"/>
        </w:rPr>
        <w:t xml:space="preserve"> 0,974. </w:t>
      </w:r>
      <w:proofErr w:type="spellStart"/>
      <w:r>
        <w:rPr>
          <w:rFonts w:ascii="Times New Roman" w:hAnsi="Times New Roman" w:cs="Times New Roman"/>
          <w:bCs/>
          <w:sz w:val="24"/>
          <w:szCs w:val="24"/>
        </w:rPr>
        <w:t>Sehingga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artikan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semua</w:t>
      </w:r>
      <w:proofErr w:type="spellEnd"/>
      <w:r>
        <w:rPr>
          <w:rFonts w:ascii="Times New Roman" w:hAnsi="Times New Roman" w:cs="Times New Roman"/>
          <w:bCs/>
          <w:sz w:val="24"/>
          <w:szCs w:val="24"/>
        </w:rPr>
        <w:t xml:space="preserve"> data </w:t>
      </w:r>
      <w:proofErr w:type="spellStart"/>
      <w:r>
        <w:rPr>
          <w:rFonts w:ascii="Times New Roman" w:hAnsi="Times New Roman" w:cs="Times New Roman"/>
          <w:bCs/>
          <w:sz w:val="24"/>
          <w:szCs w:val="24"/>
        </w:rPr>
        <w:t>variabel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independen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lebih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besar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dari</w:t>
      </w:r>
      <w:proofErr w:type="spellEnd"/>
      <w:r>
        <w:rPr>
          <w:rFonts w:ascii="Times New Roman" w:hAnsi="Times New Roman" w:cs="Times New Roman"/>
          <w:bCs/>
          <w:sz w:val="24"/>
          <w:szCs w:val="24"/>
        </w:rPr>
        <w:t xml:space="preserve"> 0,10. </w:t>
      </w:r>
      <w:proofErr w:type="spellStart"/>
      <w:r>
        <w:rPr>
          <w:rFonts w:ascii="Times New Roman" w:hAnsi="Times New Roman" w:cs="Times New Roman"/>
          <w:bCs/>
          <w:sz w:val="24"/>
          <w:szCs w:val="24"/>
        </w:rPr>
        <w:t>Sedangkan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nilai</w:t>
      </w:r>
      <w:proofErr w:type="spellEnd"/>
      <w:r w:rsidRPr="00996D9D">
        <w:rPr>
          <w:rFonts w:ascii="Times New Roman" w:hAnsi="Times New Roman" w:cs="Times New Roman"/>
          <w:i/>
          <w:iCs/>
          <w:sz w:val="24"/>
          <w:szCs w:val="24"/>
        </w:rPr>
        <w:t xml:space="preserve"> </w:t>
      </w:r>
      <w:r w:rsidRPr="005C72CB">
        <w:rPr>
          <w:rFonts w:ascii="Times New Roman" w:hAnsi="Times New Roman" w:cs="Times New Roman"/>
          <w:i/>
          <w:iCs/>
          <w:sz w:val="24"/>
          <w:szCs w:val="24"/>
        </w:rPr>
        <w:t>inflation factor</w:t>
      </w:r>
      <w:r>
        <w:rPr>
          <w:rFonts w:ascii="Times New Roman" w:hAnsi="Times New Roman" w:cs="Times New Roman"/>
          <w:sz w:val="24"/>
          <w:szCs w:val="24"/>
        </w:rPr>
        <w:t xml:space="preserve"> (VIF) CSR</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sebesar</w:t>
      </w:r>
      <w:proofErr w:type="spellEnd"/>
      <w:r>
        <w:rPr>
          <w:rFonts w:ascii="Times New Roman" w:hAnsi="Times New Roman" w:cs="Times New Roman"/>
          <w:bCs/>
          <w:sz w:val="24"/>
          <w:szCs w:val="24"/>
        </w:rPr>
        <w:t xml:space="preserve"> 1,116, ROA </w:t>
      </w:r>
      <w:proofErr w:type="spellStart"/>
      <w:r>
        <w:rPr>
          <w:rFonts w:ascii="Times New Roman" w:hAnsi="Times New Roman" w:cs="Times New Roman"/>
          <w:bCs/>
          <w:sz w:val="24"/>
          <w:szCs w:val="24"/>
        </w:rPr>
        <w:t>sebesar</w:t>
      </w:r>
      <w:proofErr w:type="spellEnd"/>
      <w:r>
        <w:rPr>
          <w:rFonts w:ascii="Times New Roman" w:hAnsi="Times New Roman" w:cs="Times New Roman"/>
          <w:bCs/>
          <w:sz w:val="24"/>
          <w:szCs w:val="24"/>
        </w:rPr>
        <w:t xml:space="preserve"> 1,125 dan GCG </w:t>
      </w:r>
      <w:proofErr w:type="spellStart"/>
      <w:r>
        <w:rPr>
          <w:rFonts w:ascii="Times New Roman" w:hAnsi="Times New Roman" w:cs="Times New Roman"/>
          <w:bCs/>
          <w:sz w:val="24"/>
          <w:szCs w:val="24"/>
        </w:rPr>
        <w:t>sebesar</w:t>
      </w:r>
      <w:proofErr w:type="spellEnd"/>
      <w:r>
        <w:rPr>
          <w:rFonts w:ascii="Times New Roman" w:hAnsi="Times New Roman" w:cs="Times New Roman"/>
          <w:bCs/>
          <w:sz w:val="24"/>
          <w:szCs w:val="24"/>
        </w:rPr>
        <w:t xml:space="preserve"> 1,027. Hal </w:t>
      </w:r>
      <w:proofErr w:type="spellStart"/>
      <w:r>
        <w:rPr>
          <w:rFonts w:ascii="Times New Roman" w:hAnsi="Times New Roman" w:cs="Times New Roman"/>
          <w:bCs/>
          <w:sz w:val="24"/>
          <w:szCs w:val="24"/>
        </w:rPr>
        <w:t>tersebut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menunjukkan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bahwa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w:t>
      </w:r>
      <w:r w:rsidRPr="005C72CB">
        <w:rPr>
          <w:rFonts w:ascii="Times New Roman" w:hAnsi="Times New Roman" w:cs="Times New Roman"/>
          <w:i/>
          <w:iCs/>
          <w:sz w:val="24"/>
          <w:szCs w:val="24"/>
        </w:rPr>
        <w:t>inflation factor</w:t>
      </w:r>
      <w:r>
        <w:rPr>
          <w:rFonts w:ascii="Times New Roman" w:hAnsi="Times New Roman" w:cs="Times New Roman"/>
          <w:sz w:val="24"/>
          <w:szCs w:val="24"/>
        </w:rPr>
        <w:t xml:space="preserve"> (VIF) pada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10,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multikolinearitas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w:t>
      </w:r>
    </w:p>
    <w:p w14:paraId="04425E3D" w14:textId="77777777" w:rsidR="00ED0C8D" w:rsidRPr="00A367FC" w:rsidRDefault="00ED0C8D" w:rsidP="00DA2E7C">
      <w:pPr>
        <w:spacing w:line="480" w:lineRule="auto"/>
        <w:jc w:val="both"/>
        <w:rPr>
          <w:rFonts w:ascii="Times New Roman" w:hAnsi="Times New Roman" w:cs="Times New Roman"/>
          <w:sz w:val="24"/>
          <w:szCs w:val="24"/>
        </w:rPr>
      </w:pPr>
    </w:p>
    <w:p w14:paraId="01260429" w14:textId="77777777" w:rsidR="00ED0C8D" w:rsidRPr="00C643DA" w:rsidRDefault="00ED0C8D" w:rsidP="00AE3218">
      <w:pPr>
        <w:numPr>
          <w:ilvl w:val="0"/>
          <w:numId w:val="12"/>
        </w:numPr>
        <w:spacing w:line="480" w:lineRule="auto"/>
        <w:rPr>
          <w:rFonts w:ascii="Times New Roman" w:hAnsi="Times New Roman" w:cs="Times New Roman"/>
          <w:b/>
          <w:bCs/>
          <w:sz w:val="24"/>
          <w:szCs w:val="24"/>
        </w:rPr>
      </w:pPr>
      <w:r w:rsidRPr="00C643DA">
        <w:rPr>
          <w:rFonts w:ascii="Times New Roman" w:hAnsi="Times New Roman" w:cs="Times New Roman"/>
          <w:b/>
          <w:bCs/>
          <w:sz w:val="24"/>
          <w:szCs w:val="24"/>
        </w:rPr>
        <w:lastRenderedPageBreak/>
        <w:t xml:space="preserve">Uji </w:t>
      </w:r>
      <w:proofErr w:type="spellStart"/>
      <w:r w:rsidRPr="00C643DA">
        <w:rPr>
          <w:rFonts w:ascii="Times New Roman" w:hAnsi="Times New Roman" w:cs="Times New Roman"/>
          <w:b/>
          <w:bCs/>
          <w:sz w:val="24"/>
          <w:szCs w:val="24"/>
        </w:rPr>
        <w:t>Autokorelasi</w:t>
      </w:r>
      <w:proofErr w:type="spellEnd"/>
    </w:p>
    <w:p w14:paraId="2A7A3CA3" w14:textId="77777777" w:rsidR="00ED0C8D" w:rsidRDefault="00ED0C8D" w:rsidP="00ED0C8D">
      <w:pPr>
        <w:spacing w:line="480" w:lineRule="auto"/>
        <w:ind w:left="1440" w:firstLine="545"/>
        <w:jc w:val="both"/>
        <w:rPr>
          <w:rFonts w:ascii="Times New Roman" w:hAnsi="Times New Roman" w:cs="Times New Roman"/>
          <w:bCs/>
          <w:sz w:val="24"/>
          <w:szCs w:val="24"/>
        </w:rPr>
      </w:pPr>
      <w:r>
        <w:rPr>
          <w:rFonts w:ascii="Times New Roman" w:hAnsi="Times New Roman" w:cs="Times New Roman"/>
          <w:bCs/>
          <w:sz w:val="24"/>
          <w:szCs w:val="24"/>
        </w:rPr>
        <w:t>U</w:t>
      </w:r>
      <w:r w:rsidRPr="00903E12">
        <w:rPr>
          <w:rFonts w:ascii="Times New Roman" w:hAnsi="Times New Roman" w:cs="Times New Roman"/>
          <w:bCs/>
          <w:sz w:val="24"/>
          <w:szCs w:val="24"/>
        </w:rPr>
        <w:t xml:space="preserve">ji </w:t>
      </w:r>
      <w:proofErr w:type="spellStart"/>
      <w:r w:rsidRPr="00903E12">
        <w:rPr>
          <w:rFonts w:ascii="Times New Roman" w:hAnsi="Times New Roman" w:cs="Times New Roman"/>
          <w:bCs/>
          <w:sz w:val="24"/>
          <w:szCs w:val="24"/>
        </w:rPr>
        <w:t>autokorelasi</w:t>
      </w:r>
      <w:proofErr w:type="spellEnd"/>
      <w:r w:rsidRPr="00903E12">
        <w:rPr>
          <w:rFonts w:ascii="Times New Roman" w:hAnsi="Times New Roman" w:cs="Times New Roman"/>
          <w:bCs/>
          <w:sz w:val="24"/>
          <w:szCs w:val="24"/>
        </w:rPr>
        <w:t xml:space="preserve"> </w:t>
      </w:r>
      <w:proofErr w:type="spellStart"/>
      <w:r w:rsidRPr="00903E12">
        <w:rPr>
          <w:rFonts w:ascii="Times New Roman" w:hAnsi="Times New Roman" w:cs="Times New Roman"/>
          <w:bCs/>
          <w:sz w:val="24"/>
          <w:szCs w:val="24"/>
        </w:rPr>
        <w:t>digunakan</w:t>
      </w:r>
      <w:proofErr w:type="spellEnd"/>
      <w:r w:rsidRPr="00903E12">
        <w:rPr>
          <w:rFonts w:ascii="Times New Roman" w:hAnsi="Times New Roman" w:cs="Times New Roman"/>
          <w:bCs/>
          <w:sz w:val="24"/>
          <w:szCs w:val="24"/>
        </w:rPr>
        <w:t xml:space="preserve"> </w:t>
      </w:r>
      <w:proofErr w:type="spellStart"/>
      <w:r w:rsidRPr="00903E12">
        <w:rPr>
          <w:rFonts w:ascii="Times New Roman" w:hAnsi="Times New Roman" w:cs="Times New Roman"/>
          <w:bCs/>
          <w:sz w:val="24"/>
          <w:szCs w:val="24"/>
        </w:rPr>
        <w:t>untuk</w:t>
      </w:r>
      <w:proofErr w:type="spellEnd"/>
      <w:r w:rsidRPr="00903E12">
        <w:rPr>
          <w:rFonts w:ascii="Times New Roman" w:hAnsi="Times New Roman" w:cs="Times New Roman"/>
          <w:bCs/>
          <w:sz w:val="24"/>
          <w:szCs w:val="24"/>
        </w:rPr>
        <w:t xml:space="preserve"> </w:t>
      </w:r>
      <w:proofErr w:type="spellStart"/>
      <w:r w:rsidRPr="00903E12">
        <w:rPr>
          <w:rFonts w:ascii="Times New Roman" w:hAnsi="Times New Roman" w:cs="Times New Roman"/>
          <w:bCs/>
          <w:sz w:val="24"/>
          <w:szCs w:val="24"/>
        </w:rPr>
        <w:t>menguji</w:t>
      </w:r>
      <w:proofErr w:type="spellEnd"/>
      <w:r w:rsidRPr="00903E12">
        <w:rPr>
          <w:rFonts w:ascii="Times New Roman" w:hAnsi="Times New Roman" w:cs="Times New Roman"/>
          <w:bCs/>
          <w:sz w:val="24"/>
          <w:szCs w:val="24"/>
        </w:rPr>
        <w:t xml:space="preserve"> </w:t>
      </w:r>
      <w:proofErr w:type="spellStart"/>
      <w:r w:rsidRPr="00903E12">
        <w:rPr>
          <w:rFonts w:ascii="Times New Roman" w:hAnsi="Times New Roman" w:cs="Times New Roman"/>
          <w:bCs/>
          <w:sz w:val="24"/>
          <w:szCs w:val="24"/>
        </w:rPr>
        <w:t>apakah</w:t>
      </w:r>
      <w:proofErr w:type="spellEnd"/>
      <w:r w:rsidRPr="00903E12">
        <w:rPr>
          <w:rFonts w:ascii="Times New Roman" w:hAnsi="Times New Roman" w:cs="Times New Roman"/>
          <w:bCs/>
          <w:sz w:val="24"/>
          <w:szCs w:val="24"/>
        </w:rPr>
        <w:t xml:space="preserve"> </w:t>
      </w:r>
      <w:proofErr w:type="spellStart"/>
      <w:r w:rsidRPr="00903E12">
        <w:rPr>
          <w:rFonts w:ascii="Times New Roman" w:hAnsi="Times New Roman" w:cs="Times New Roman"/>
          <w:bCs/>
          <w:sz w:val="24"/>
          <w:szCs w:val="24"/>
        </w:rPr>
        <w:t>terdapat</w:t>
      </w:r>
      <w:proofErr w:type="spellEnd"/>
      <w:r w:rsidRPr="00903E12">
        <w:rPr>
          <w:rFonts w:ascii="Times New Roman" w:hAnsi="Times New Roman" w:cs="Times New Roman"/>
          <w:bCs/>
          <w:sz w:val="24"/>
          <w:szCs w:val="24"/>
        </w:rPr>
        <w:t xml:space="preserve"> </w:t>
      </w:r>
      <w:proofErr w:type="spellStart"/>
      <w:r w:rsidRPr="00903E12">
        <w:rPr>
          <w:rFonts w:ascii="Times New Roman" w:hAnsi="Times New Roman" w:cs="Times New Roman"/>
          <w:bCs/>
          <w:sz w:val="24"/>
          <w:szCs w:val="24"/>
        </w:rPr>
        <w:t>korelasi</w:t>
      </w:r>
      <w:proofErr w:type="spellEnd"/>
      <w:r w:rsidRPr="00903E12">
        <w:rPr>
          <w:rFonts w:ascii="Times New Roman" w:hAnsi="Times New Roman" w:cs="Times New Roman"/>
          <w:bCs/>
          <w:sz w:val="24"/>
          <w:szCs w:val="24"/>
        </w:rPr>
        <w:t xml:space="preserve"> </w:t>
      </w:r>
      <w:proofErr w:type="spellStart"/>
      <w:r w:rsidRPr="00903E12">
        <w:rPr>
          <w:rFonts w:ascii="Times New Roman" w:hAnsi="Times New Roman" w:cs="Times New Roman"/>
          <w:bCs/>
          <w:sz w:val="24"/>
          <w:szCs w:val="24"/>
        </w:rPr>
        <w:t>antara</w:t>
      </w:r>
      <w:proofErr w:type="spellEnd"/>
      <w:r w:rsidRPr="00903E12">
        <w:rPr>
          <w:rFonts w:ascii="Times New Roman" w:hAnsi="Times New Roman" w:cs="Times New Roman"/>
          <w:bCs/>
          <w:sz w:val="24"/>
          <w:szCs w:val="24"/>
        </w:rPr>
        <w:t xml:space="preserve"> </w:t>
      </w:r>
      <w:proofErr w:type="spellStart"/>
      <w:r w:rsidRPr="00903E12">
        <w:rPr>
          <w:rFonts w:ascii="Times New Roman" w:hAnsi="Times New Roman" w:cs="Times New Roman"/>
          <w:bCs/>
          <w:sz w:val="24"/>
          <w:szCs w:val="24"/>
        </w:rPr>
        <w:t>kesalahan</w:t>
      </w:r>
      <w:proofErr w:type="spellEnd"/>
      <w:r w:rsidRPr="00903E12">
        <w:rPr>
          <w:rFonts w:ascii="Times New Roman" w:hAnsi="Times New Roman" w:cs="Times New Roman"/>
          <w:bCs/>
          <w:sz w:val="24"/>
          <w:szCs w:val="24"/>
        </w:rPr>
        <w:t xml:space="preserve"> </w:t>
      </w:r>
      <w:proofErr w:type="spellStart"/>
      <w:r w:rsidRPr="00903E12">
        <w:rPr>
          <w:rFonts w:ascii="Times New Roman" w:hAnsi="Times New Roman" w:cs="Times New Roman"/>
          <w:bCs/>
          <w:sz w:val="24"/>
          <w:szCs w:val="24"/>
        </w:rPr>
        <w:t>pengganggu</w:t>
      </w:r>
      <w:proofErr w:type="spellEnd"/>
      <w:r w:rsidRPr="00903E12">
        <w:rPr>
          <w:rFonts w:ascii="Times New Roman" w:hAnsi="Times New Roman" w:cs="Times New Roman"/>
          <w:bCs/>
          <w:sz w:val="24"/>
          <w:szCs w:val="24"/>
        </w:rPr>
        <w:t xml:space="preserve"> </w:t>
      </w:r>
      <w:proofErr w:type="spellStart"/>
      <w:r w:rsidRPr="00903E12">
        <w:rPr>
          <w:rFonts w:ascii="Times New Roman" w:hAnsi="Times New Roman" w:cs="Times New Roman"/>
          <w:bCs/>
          <w:sz w:val="24"/>
          <w:szCs w:val="24"/>
        </w:rPr>
        <w:t>dalam</w:t>
      </w:r>
      <w:proofErr w:type="spellEnd"/>
      <w:r w:rsidRPr="00903E12">
        <w:rPr>
          <w:rFonts w:ascii="Times New Roman" w:hAnsi="Times New Roman" w:cs="Times New Roman"/>
          <w:bCs/>
          <w:sz w:val="24"/>
          <w:szCs w:val="24"/>
        </w:rPr>
        <w:t xml:space="preserve"> </w:t>
      </w:r>
      <w:proofErr w:type="spellStart"/>
      <w:r w:rsidRPr="00903E12">
        <w:rPr>
          <w:rFonts w:ascii="Times New Roman" w:hAnsi="Times New Roman" w:cs="Times New Roman"/>
          <w:bCs/>
          <w:sz w:val="24"/>
          <w:szCs w:val="24"/>
        </w:rPr>
        <w:t>periode</w:t>
      </w:r>
      <w:proofErr w:type="spellEnd"/>
      <w:r w:rsidRPr="00903E12">
        <w:rPr>
          <w:rFonts w:ascii="Times New Roman" w:hAnsi="Times New Roman" w:cs="Times New Roman"/>
          <w:bCs/>
          <w:sz w:val="24"/>
          <w:szCs w:val="24"/>
        </w:rPr>
        <w:t xml:space="preserve"> t </w:t>
      </w:r>
      <w:proofErr w:type="spellStart"/>
      <w:r w:rsidRPr="00903E12">
        <w:rPr>
          <w:rFonts w:ascii="Times New Roman" w:hAnsi="Times New Roman" w:cs="Times New Roman"/>
          <w:bCs/>
          <w:sz w:val="24"/>
          <w:szCs w:val="24"/>
        </w:rPr>
        <w:t>dengan</w:t>
      </w:r>
      <w:proofErr w:type="spellEnd"/>
      <w:r w:rsidRPr="00903E12">
        <w:rPr>
          <w:rFonts w:ascii="Times New Roman" w:hAnsi="Times New Roman" w:cs="Times New Roman"/>
          <w:bCs/>
          <w:sz w:val="24"/>
          <w:szCs w:val="24"/>
        </w:rPr>
        <w:t xml:space="preserve"> </w:t>
      </w:r>
      <w:proofErr w:type="spellStart"/>
      <w:r w:rsidRPr="00903E12">
        <w:rPr>
          <w:rFonts w:ascii="Times New Roman" w:hAnsi="Times New Roman" w:cs="Times New Roman"/>
          <w:bCs/>
          <w:sz w:val="24"/>
          <w:szCs w:val="24"/>
        </w:rPr>
        <w:t>kesalahan</w:t>
      </w:r>
      <w:proofErr w:type="spellEnd"/>
      <w:r w:rsidRPr="00903E12">
        <w:rPr>
          <w:rFonts w:ascii="Times New Roman" w:hAnsi="Times New Roman" w:cs="Times New Roman"/>
          <w:bCs/>
          <w:sz w:val="24"/>
          <w:szCs w:val="24"/>
        </w:rPr>
        <w:t xml:space="preserve"> </w:t>
      </w:r>
      <w:proofErr w:type="spellStart"/>
      <w:r w:rsidRPr="00903E12">
        <w:rPr>
          <w:rFonts w:ascii="Times New Roman" w:hAnsi="Times New Roman" w:cs="Times New Roman"/>
          <w:bCs/>
          <w:sz w:val="24"/>
          <w:szCs w:val="24"/>
        </w:rPr>
        <w:t>pengganggu</w:t>
      </w:r>
      <w:proofErr w:type="spellEnd"/>
      <w:r w:rsidRPr="00903E12">
        <w:rPr>
          <w:rFonts w:ascii="Times New Roman" w:hAnsi="Times New Roman" w:cs="Times New Roman"/>
          <w:bCs/>
          <w:sz w:val="24"/>
          <w:szCs w:val="24"/>
        </w:rPr>
        <w:t xml:space="preserve"> di </w:t>
      </w:r>
      <w:proofErr w:type="spellStart"/>
      <w:r w:rsidRPr="00903E12">
        <w:rPr>
          <w:rFonts w:ascii="Times New Roman" w:hAnsi="Times New Roman" w:cs="Times New Roman"/>
          <w:bCs/>
          <w:sz w:val="24"/>
          <w:szCs w:val="24"/>
        </w:rPr>
        <w:t>periode</w:t>
      </w:r>
      <w:proofErr w:type="spellEnd"/>
      <w:r w:rsidRPr="00903E12">
        <w:rPr>
          <w:rFonts w:ascii="Times New Roman" w:hAnsi="Times New Roman" w:cs="Times New Roman"/>
          <w:bCs/>
          <w:sz w:val="24"/>
          <w:szCs w:val="24"/>
        </w:rPr>
        <w:t xml:space="preserve"> t-1 pada model </w:t>
      </w:r>
      <w:proofErr w:type="spellStart"/>
      <w:r w:rsidRPr="00903E12">
        <w:rPr>
          <w:rFonts w:ascii="Times New Roman" w:hAnsi="Times New Roman" w:cs="Times New Roman"/>
          <w:bCs/>
          <w:sz w:val="24"/>
          <w:szCs w:val="24"/>
        </w:rPr>
        <w:t>regresi</w:t>
      </w:r>
      <w:proofErr w:type="spellEnd"/>
      <w:r w:rsidRPr="00903E12">
        <w:rPr>
          <w:rFonts w:ascii="Times New Roman" w:hAnsi="Times New Roman" w:cs="Times New Roman"/>
          <w:bCs/>
          <w:sz w:val="24"/>
          <w:szCs w:val="24"/>
        </w:rPr>
        <w:t xml:space="preserve"> linier (</w:t>
      </w:r>
      <w:proofErr w:type="spellStart"/>
      <w:r w:rsidRPr="00903E12">
        <w:rPr>
          <w:rFonts w:ascii="Times New Roman" w:hAnsi="Times New Roman" w:cs="Times New Roman"/>
          <w:bCs/>
          <w:sz w:val="24"/>
          <w:szCs w:val="24"/>
        </w:rPr>
        <w:t>sebelumnya</w:t>
      </w:r>
      <w:proofErr w:type="spellEnd"/>
      <w:r w:rsidRPr="00903E12">
        <w:rPr>
          <w:rFonts w:ascii="Times New Roman" w:hAnsi="Times New Roman" w:cs="Times New Roman"/>
          <w:bCs/>
          <w:sz w:val="24"/>
          <w:szCs w:val="24"/>
        </w:rPr>
        <w:t>).</w:t>
      </w:r>
      <w:r>
        <w:rPr>
          <w:rFonts w:ascii="Times New Roman" w:hAnsi="Times New Roman" w:cs="Times New Roman"/>
          <w:bCs/>
          <w:sz w:val="24"/>
          <w:szCs w:val="24"/>
        </w:rPr>
        <w:t xml:space="preserve"> Hasil uji </w:t>
      </w:r>
      <w:proofErr w:type="spellStart"/>
      <w:r>
        <w:rPr>
          <w:rFonts w:ascii="Times New Roman" w:hAnsi="Times New Roman" w:cs="Times New Roman"/>
          <w:bCs/>
          <w:sz w:val="24"/>
          <w:szCs w:val="24"/>
        </w:rPr>
        <w:t>autokorelasi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lihat</w:t>
      </w:r>
      <w:proofErr w:type="spellEnd"/>
      <w:r>
        <w:rPr>
          <w:rFonts w:ascii="Times New Roman" w:hAnsi="Times New Roman" w:cs="Times New Roman"/>
          <w:bCs/>
          <w:sz w:val="24"/>
          <w:szCs w:val="24"/>
        </w:rPr>
        <w:t xml:space="preserve"> pada </w:t>
      </w:r>
      <w:proofErr w:type="spellStart"/>
      <w:r>
        <w:rPr>
          <w:rFonts w:ascii="Times New Roman" w:hAnsi="Times New Roman" w:cs="Times New Roman"/>
          <w:bCs/>
          <w:sz w:val="24"/>
          <w:szCs w:val="24"/>
        </w:rPr>
        <w:t>tabel</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bawah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w:t>
      </w:r>
    </w:p>
    <w:p w14:paraId="2E750558" w14:textId="77777777" w:rsidR="00ED0C8D" w:rsidRDefault="00ED0C8D" w:rsidP="00DA2E7C">
      <w:pPr>
        <w:pStyle w:val="subbab2"/>
        <w:numPr>
          <w:ilvl w:val="0"/>
          <w:numId w:val="0"/>
        </w:numPr>
        <w:ind w:left="4320"/>
        <w:rPr>
          <w:b w:val="0"/>
          <w:bCs/>
          <w:i/>
          <w:iCs/>
        </w:rPr>
      </w:pPr>
      <w:bookmarkStart w:id="16" w:name="_Toc170948997"/>
      <w:proofErr w:type="spellStart"/>
      <w:r w:rsidRPr="00FA14FD">
        <w:rPr>
          <w:bCs/>
        </w:rPr>
        <w:t>Tabel</w:t>
      </w:r>
      <w:proofErr w:type="spellEnd"/>
      <w:r w:rsidRPr="00FA14FD">
        <w:rPr>
          <w:bCs/>
        </w:rPr>
        <w:t xml:space="preserve"> </w:t>
      </w:r>
      <w:r w:rsidRPr="00FA14FD">
        <w:rPr>
          <w:b w:val="0"/>
          <w:bCs/>
          <w:i/>
          <w:iCs/>
        </w:rPr>
        <w:fldChar w:fldCharType="begin"/>
      </w:r>
      <w:r w:rsidRPr="00FA14FD">
        <w:rPr>
          <w:bCs/>
        </w:rPr>
        <w:instrText xml:space="preserve"> SEQ Tabel \* ARABIC </w:instrText>
      </w:r>
      <w:r w:rsidRPr="00FA14FD">
        <w:rPr>
          <w:b w:val="0"/>
          <w:bCs/>
          <w:i/>
          <w:iCs/>
        </w:rPr>
        <w:fldChar w:fldCharType="separate"/>
      </w:r>
      <w:r>
        <w:rPr>
          <w:bCs/>
          <w:noProof/>
        </w:rPr>
        <w:t>17</w:t>
      </w:r>
      <w:bookmarkEnd w:id="16"/>
      <w:r w:rsidRPr="00FA14FD">
        <w:rPr>
          <w:b w:val="0"/>
          <w:bCs/>
          <w:i/>
          <w:iCs/>
        </w:rPr>
        <w:fldChar w:fldCharType="end"/>
      </w:r>
    </w:p>
    <w:p w14:paraId="5A5AD4ED" w14:textId="77777777" w:rsidR="00ED0C8D" w:rsidRPr="00FA14FD" w:rsidRDefault="00ED0C8D" w:rsidP="00DA2E7C">
      <w:pPr>
        <w:pStyle w:val="subbab2"/>
        <w:numPr>
          <w:ilvl w:val="0"/>
          <w:numId w:val="0"/>
        </w:numPr>
        <w:spacing w:line="240" w:lineRule="auto"/>
        <w:ind w:left="1265"/>
        <w:jc w:val="center"/>
        <w:rPr>
          <w:b w:val="0"/>
          <w:bCs/>
          <w:i/>
          <w:iCs/>
          <w:sz w:val="36"/>
          <w:szCs w:val="36"/>
        </w:rPr>
      </w:pPr>
      <w:r w:rsidRPr="00FA14FD">
        <w:rPr>
          <w:bCs/>
        </w:rPr>
        <w:t xml:space="preserve">Hasil Uji </w:t>
      </w:r>
      <w:proofErr w:type="spellStart"/>
      <w:r w:rsidRPr="00FA14FD">
        <w:rPr>
          <w:bCs/>
        </w:rPr>
        <w:t>Autokorelasi</w:t>
      </w:r>
      <w:proofErr w:type="spellEnd"/>
      <w:r w:rsidRPr="00FA14FD">
        <w:rPr>
          <w:bCs/>
        </w:rPr>
        <w:t xml:space="preserve"> (Durbin Watson)</w:t>
      </w:r>
    </w:p>
    <w:tbl>
      <w:tblPr>
        <w:tblpPr w:leftFromText="180" w:rightFromText="180" w:vertAnchor="text" w:horzAnchor="page" w:tblpX="3517" w:tblpY="110"/>
        <w:tblW w:w="7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00"/>
        <w:gridCol w:w="1030"/>
        <w:gridCol w:w="1092"/>
        <w:gridCol w:w="1476"/>
        <w:gridCol w:w="1476"/>
        <w:gridCol w:w="1476"/>
      </w:tblGrid>
      <w:tr w:rsidR="00ED0C8D" w:rsidRPr="004A606C" w14:paraId="558EB3F2" w14:textId="77777777" w:rsidTr="00661391">
        <w:trPr>
          <w:cantSplit/>
        </w:trPr>
        <w:tc>
          <w:tcPr>
            <w:tcW w:w="7350" w:type="dxa"/>
            <w:gridSpan w:val="6"/>
            <w:tcBorders>
              <w:top w:val="nil"/>
              <w:left w:val="nil"/>
              <w:bottom w:val="nil"/>
              <w:right w:val="nil"/>
            </w:tcBorders>
            <w:shd w:val="clear" w:color="auto" w:fill="FFFFFF"/>
            <w:vAlign w:val="center"/>
            <w:hideMark/>
          </w:tcPr>
          <w:p w14:paraId="69A76305" w14:textId="77777777" w:rsidR="00ED0C8D" w:rsidRPr="004A606C" w:rsidRDefault="00ED0C8D" w:rsidP="00DA2E7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A606C">
              <w:rPr>
                <w:rFonts w:ascii="Times New Roman" w:hAnsi="Times New Roman" w:cs="Times New Roman"/>
                <w:b/>
                <w:bCs/>
                <w:color w:val="000000"/>
                <w:sz w:val="24"/>
                <w:szCs w:val="24"/>
              </w:rPr>
              <w:t xml:space="preserve">Model </w:t>
            </w:r>
            <w:proofErr w:type="spellStart"/>
            <w:r w:rsidRPr="004A606C">
              <w:rPr>
                <w:rFonts w:ascii="Times New Roman" w:hAnsi="Times New Roman" w:cs="Times New Roman"/>
                <w:b/>
                <w:bCs/>
                <w:color w:val="000000"/>
                <w:sz w:val="24"/>
                <w:szCs w:val="24"/>
              </w:rPr>
              <w:t>Summary</w:t>
            </w:r>
            <w:r w:rsidRPr="004A606C">
              <w:rPr>
                <w:rFonts w:ascii="Times New Roman" w:hAnsi="Times New Roman" w:cs="Times New Roman"/>
                <w:b/>
                <w:bCs/>
                <w:color w:val="000000"/>
                <w:sz w:val="24"/>
                <w:szCs w:val="24"/>
                <w:vertAlign w:val="superscript"/>
              </w:rPr>
              <w:t>b</w:t>
            </w:r>
            <w:proofErr w:type="spellEnd"/>
          </w:p>
        </w:tc>
      </w:tr>
      <w:tr w:rsidR="00ED0C8D" w:rsidRPr="004A606C" w14:paraId="331D09F8" w14:textId="77777777" w:rsidTr="00661391">
        <w:trPr>
          <w:cantSplit/>
        </w:trPr>
        <w:tc>
          <w:tcPr>
            <w:tcW w:w="800" w:type="dxa"/>
            <w:tcBorders>
              <w:top w:val="single" w:sz="18" w:space="0" w:color="000000"/>
              <w:left w:val="single" w:sz="18" w:space="0" w:color="000000"/>
              <w:bottom w:val="single" w:sz="18" w:space="0" w:color="000000"/>
              <w:right w:val="single" w:sz="18" w:space="0" w:color="000000"/>
            </w:tcBorders>
            <w:shd w:val="clear" w:color="auto" w:fill="FFFFFF"/>
            <w:vAlign w:val="bottom"/>
            <w:hideMark/>
          </w:tcPr>
          <w:p w14:paraId="5E9A31CA" w14:textId="77777777" w:rsidR="00ED0C8D" w:rsidRPr="004A606C" w:rsidRDefault="00ED0C8D" w:rsidP="00661391">
            <w:pPr>
              <w:autoSpaceDE w:val="0"/>
              <w:autoSpaceDN w:val="0"/>
              <w:adjustRightInd w:val="0"/>
              <w:spacing w:after="0" w:line="320" w:lineRule="atLeast"/>
              <w:ind w:left="60" w:right="60"/>
              <w:rPr>
                <w:rFonts w:ascii="Times New Roman" w:hAnsi="Times New Roman" w:cs="Times New Roman"/>
                <w:color w:val="000000"/>
                <w:sz w:val="24"/>
                <w:szCs w:val="24"/>
              </w:rPr>
            </w:pPr>
            <w:r w:rsidRPr="004A606C">
              <w:rPr>
                <w:rFonts w:ascii="Times New Roman" w:hAnsi="Times New Roman" w:cs="Times New Roman"/>
                <w:color w:val="000000"/>
                <w:sz w:val="24"/>
                <w:szCs w:val="24"/>
              </w:rPr>
              <w:t>Model</w:t>
            </w:r>
          </w:p>
        </w:tc>
        <w:tc>
          <w:tcPr>
            <w:tcW w:w="1030"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14:paraId="5C74FB48" w14:textId="77777777" w:rsidR="00ED0C8D" w:rsidRPr="004A606C" w:rsidRDefault="00ED0C8D" w:rsidP="006613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A606C">
              <w:rPr>
                <w:rFonts w:ascii="Times New Roman" w:hAnsi="Times New Roman" w:cs="Times New Roman"/>
                <w:color w:val="000000"/>
                <w:sz w:val="24"/>
                <w:szCs w:val="24"/>
              </w:rPr>
              <w:t>R</w:t>
            </w:r>
          </w:p>
        </w:tc>
        <w:tc>
          <w:tcPr>
            <w:tcW w:w="1092"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0ED8DE63" w14:textId="77777777" w:rsidR="00ED0C8D" w:rsidRPr="004A606C" w:rsidRDefault="00ED0C8D" w:rsidP="006613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A606C">
              <w:rPr>
                <w:rFonts w:ascii="Times New Roman" w:hAnsi="Times New Roman" w:cs="Times New Roman"/>
                <w:color w:val="000000"/>
                <w:sz w:val="24"/>
                <w:szCs w:val="24"/>
              </w:rPr>
              <w:t>R Square</w:t>
            </w:r>
          </w:p>
        </w:tc>
        <w:tc>
          <w:tcPr>
            <w:tcW w:w="1476"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30D83EA7" w14:textId="77777777" w:rsidR="00ED0C8D" w:rsidRPr="004A606C" w:rsidRDefault="00ED0C8D" w:rsidP="006613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A606C">
              <w:rPr>
                <w:rFonts w:ascii="Times New Roman" w:hAnsi="Times New Roman" w:cs="Times New Roman"/>
                <w:color w:val="000000"/>
                <w:sz w:val="24"/>
                <w:szCs w:val="24"/>
              </w:rPr>
              <w:t>Adjusted R Square</w:t>
            </w:r>
          </w:p>
        </w:tc>
        <w:tc>
          <w:tcPr>
            <w:tcW w:w="1476"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72E85977" w14:textId="77777777" w:rsidR="00ED0C8D" w:rsidRPr="004A606C" w:rsidRDefault="00ED0C8D" w:rsidP="006613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A606C">
              <w:rPr>
                <w:rFonts w:ascii="Times New Roman" w:hAnsi="Times New Roman" w:cs="Times New Roman"/>
                <w:color w:val="000000"/>
                <w:sz w:val="24"/>
                <w:szCs w:val="24"/>
              </w:rPr>
              <w:t>Std. Error of the Estimate</w:t>
            </w:r>
          </w:p>
        </w:tc>
        <w:tc>
          <w:tcPr>
            <w:tcW w:w="1476"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14:paraId="56BD3166" w14:textId="77777777" w:rsidR="00ED0C8D" w:rsidRPr="004A606C" w:rsidRDefault="00ED0C8D" w:rsidP="006613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A606C">
              <w:rPr>
                <w:rFonts w:ascii="Times New Roman" w:hAnsi="Times New Roman" w:cs="Times New Roman"/>
                <w:color w:val="000000"/>
                <w:sz w:val="24"/>
                <w:szCs w:val="24"/>
              </w:rPr>
              <w:t>Durbin-Watson</w:t>
            </w:r>
          </w:p>
        </w:tc>
      </w:tr>
      <w:tr w:rsidR="00ED0C8D" w:rsidRPr="004A606C" w14:paraId="28C76EF4" w14:textId="77777777" w:rsidTr="00661391">
        <w:trPr>
          <w:cantSplit/>
        </w:trPr>
        <w:tc>
          <w:tcPr>
            <w:tcW w:w="800" w:type="dxa"/>
            <w:tcBorders>
              <w:top w:val="single" w:sz="18" w:space="0" w:color="000000"/>
              <w:left w:val="single" w:sz="18" w:space="0" w:color="000000"/>
              <w:bottom w:val="single" w:sz="18" w:space="0" w:color="000000"/>
              <w:right w:val="single" w:sz="18" w:space="0" w:color="000000"/>
            </w:tcBorders>
            <w:shd w:val="clear" w:color="auto" w:fill="FFFFFF"/>
            <w:hideMark/>
          </w:tcPr>
          <w:p w14:paraId="7C1448DB" w14:textId="77777777" w:rsidR="00ED0C8D" w:rsidRPr="004A606C" w:rsidRDefault="00ED0C8D" w:rsidP="00661391">
            <w:pPr>
              <w:autoSpaceDE w:val="0"/>
              <w:autoSpaceDN w:val="0"/>
              <w:adjustRightInd w:val="0"/>
              <w:spacing w:after="0" w:line="320" w:lineRule="atLeast"/>
              <w:ind w:left="60" w:right="60"/>
              <w:rPr>
                <w:rFonts w:ascii="Times New Roman" w:hAnsi="Times New Roman" w:cs="Times New Roman"/>
                <w:color w:val="000000"/>
                <w:sz w:val="24"/>
                <w:szCs w:val="24"/>
              </w:rPr>
            </w:pPr>
            <w:r w:rsidRPr="004A606C">
              <w:rPr>
                <w:rFonts w:ascii="Times New Roman" w:hAnsi="Times New Roman" w:cs="Times New Roman"/>
                <w:color w:val="000000"/>
                <w:sz w:val="24"/>
                <w:szCs w:val="24"/>
              </w:rPr>
              <w:t>1</w:t>
            </w:r>
          </w:p>
        </w:tc>
        <w:tc>
          <w:tcPr>
            <w:tcW w:w="1030"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14:paraId="313BEAA0" w14:textId="77777777" w:rsidR="00ED0C8D" w:rsidRPr="004A606C" w:rsidRDefault="00ED0C8D" w:rsidP="0066139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A606C">
              <w:rPr>
                <w:rFonts w:ascii="Times New Roman" w:hAnsi="Times New Roman" w:cs="Times New Roman"/>
                <w:color w:val="000000"/>
                <w:sz w:val="24"/>
                <w:szCs w:val="24"/>
              </w:rPr>
              <w:t>.823</w:t>
            </w:r>
            <w:r w:rsidRPr="004A606C">
              <w:rPr>
                <w:rFonts w:ascii="Times New Roman" w:hAnsi="Times New Roman" w:cs="Times New Roman"/>
                <w:color w:val="000000"/>
                <w:sz w:val="24"/>
                <w:szCs w:val="24"/>
                <w:vertAlign w:val="superscript"/>
              </w:rPr>
              <w:t>a</w:t>
            </w:r>
          </w:p>
        </w:tc>
        <w:tc>
          <w:tcPr>
            <w:tcW w:w="1092"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62A4D9B5" w14:textId="77777777" w:rsidR="00ED0C8D" w:rsidRPr="004A606C" w:rsidRDefault="00ED0C8D" w:rsidP="0066139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A606C">
              <w:rPr>
                <w:rFonts w:ascii="Times New Roman" w:hAnsi="Times New Roman" w:cs="Times New Roman"/>
                <w:color w:val="000000"/>
                <w:sz w:val="24"/>
                <w:szCs w:val="24"/>
              </w:rPr>
              <w:t>.677</w:t>
            </w:r>
          </w:p>
        </w:tc>
        <w:tc>
          <w:tcPr>
            <w:tcW w:w="1476"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6940EFEF" w14:textId="77777777" w:rsidR="00ED0C8D" w:rsidRPr="004A606C" w:rsidRDefault="00ED0C8D" w:rsidP="0066139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A606C">
              <w:rPr>
                <w:rFonts w:ascii="Times New Roman" w:hAnsi="Times New Roman" w:cs="Times New Roman"/>
                <w:color w:val="000000"/>
                <w:sz w:val="24"/>
                <w:szCs w:val="24"/>
              </w:rPr>
              <w:t>.651</w:t>
            </w:r>
          </w:p>
        </w:tc>
        <w:tc>
          <w:tcPr>
            <w:tcW w:w="1476"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7B419556" w14:textId="77777777" w:rsidR="00ED0C8D" w:rsidRPr="004A606C" w:rsidRDefault="00ED0C8D" w:rsidP="0066139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A606C">
              <w:rPr>
                <w:rFonts w:ascii="Times New Roman" w:hAnsi="Times New Roman" w:cs="Times New Roman"/>
                <w:color w:val="000000"/>
                <w:sz w:val="24"/>
                <w:szCs w:val="24"/>
              </w:rPr>
              <w:t>.43035</w:t>
            </w:r>
          </w:p>
        </w:tc>
        <w:tc>
          <w:tcPr>
            <w:tcW w:w="1476"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14:paraId="1E0B0B91" w14:textId="77777777" w:rsidR="00ED0C8D" w:rsidRPr="004A606C" w:rsidRDefault="00ED0C8D" w:rsidP="0066139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A606C">
              <w:rPr>
                <w:rFonts w:ascii="Times New Roman" w:hAnsi="Times New Roman" w:cs="Times New Roman"/>
                <w:color w:val="000000"/>
                <w:sz w:val="24"/>
                <w:szCs w:val="24"/>
              </w:rPr>
              <w:t>1.753</w:t>
            </w:r>
          </w:p>
        </w:tc>
      </w:tr>
      <w:tr w:rsidR="00ED0C8D" w:rsidRPr="004A606C" w14:paraId="1FB1F8E0" w14:textId="77777777" w:rsidTr="00661391">
        <w:trPr>
          <w:cantSplit/>
        </w:trPr>
        <w:tc>
          <w:tcPr>
            <w:tcW w:w="7350" w:type="dxa"/>
            <w:gridSpan w:val="6"/>
            <w:tcBorders>
              <w:top w:val="nil"/>
              <w:left w:val="nil"/>
              <w:bottom w:val="nil"/>
              <w:right w:val="nil"/>
            </w:tcBorders>
            <w:shd w:val="clear" w:color="auto" w:fill="FFFFFF"/>
            <w:hideMark/>
          </w:tcPr>
          <w:p w14:paraId="05F83FBD" w14:textId="77777777" w:rsidR="00ED0C8D" w:rsidRPr="004A606C" w:rsidRDefault="00ED0C8D" w:rsidP="00661391">
            <w:pPr>
              <w:autoSpaceDE w:val="0"/>
              <w:autoSpaceDN w:val="0"/>
              <w:adjustRightInd w:val="0"/>
              <w:spacing w:after="0" w:line="320" w:lineRule="atLeast"/>
              <w:ind w:left="60" w:right="60"/>
              <w:rPr>
                <w:rFonts w:ascii="Times New Roman" w:hAnsi="Times New Roman" w:cs="Times New Roman"/>
                <w:color w:val="000000"/>
                <w:sz w:val="24"/>
                <w:szCs w:val="24"/>
              </w:rPr>
            </w:pPr>
            <w:r w:rsidRPr="004A606C">
              <w:rPr>
                <w:rFonts w:ascii="Times New Roman" w:hAnsi="Times New Roman" w:cs="Times New Roman"/>
                <w:color w:val="000000"/>
                <w:sz w:val="24"/>
                <w:szCs w:val="24"/>
              </w:rPr>
              <w:t>a. Predictors: (Constant), Nilai Perusahaan, GCG, CSR, ROA</w:t>
            </w:r>
          </w:p>
        </w:tc>
      </w:tr>
      <w:tr w:rsidR="00ED0C8D" w:rsidRPr="004A606C" w14:paraId="27834D65" w14:textId="77777777" w:rsidTr="00661391">
        <w:trPr>
          <w:cantSplit/>
        </w:trPr>
        <w:tc>
          <w:tcPr>
            <w:tcW w:w="7350" w:type="dxa"/>
            <w:gridSpan w:val="6"/>
            <w:tcBorders>
              <w:top w:val="nil"/>
              <w:left w:val="nil"/>
              <w:bottom w:val="nil"/>
              <w:right w:val="nil"/>
            </w:tcBorders>
            <w:shd w:val="clear" w:color="auto" w:fill="FFFFFF"/>
            <w:hideMark/>
          </w:tcPr>
          <w:p w14:paraId="09A55A3B" w14:textId="77777777" w:rsidR="00ED0C8D" w:rsidRPr="004A606C" w:rsidRDefault="00ED0C8D" w:rsidP="00661391">
            <w:pPr>
              <w:autoSpaceDE w:val="0"/>
              <w:autoSpaceDN w:val="0"/>
              <w:adjustRightInd w:val="0"/>
              <w:spacing w:after="0" w:line="320" w:lineRule="atLeast"/>
              <w:ind w:left="60" w:right="60"/>
              <w:rPr>
                <w:rFonts w:ascii="Times New Roman" w:hAnsi="Times New Roman" w:cs="Times New Roman"/>
                <w:color w:val="000000"/>
                <w:sz w:val="24"/>
                <w:szCs w:val="24"/>
              </w:rPr>
            </w:pPr>
            <w:r w:rsidRPr="004A606C">
              <w:rPr>
                <w:rFonts w:ascii="Times New Roman" w:hAnsi="Times New Roman" w:cs="Times New Roman"/>
                <w:color w:val="000000"/>
                <w:sz w:val="24"/>
                <w:szCs w:val="24"/>
              </w:rPr>
              <w:t>b. Dependent Variable: Nilai Perusahaan</w:t>
            </w:r>
          </w:p>
        </w:tc>
      </w:tr>
    </w:tbl>
    <w:p w14:paraId="733CEBDD" w14:textId="77777777" w:rsidR="00ED0C8D" w:rsidRPr="008E1665" w:rsidRDefault="00ED0C8D" w:rsidP="00ED0C8D">
      <w:pPr>
        <w:spacing w:line="480" w:lineRule="auto"/>
        <w:rPr>
          <w:rFonts w:ascii="Times New Roman" w:hAnsi="Times New Roman" w:cs="Times New Roman"/>
          <w:bCs/>
          <w:sz w:val="24"/>
          <w:szCs w:val="24"/>
        </w:rPr>
      </w:pPr>
    </w:p>
    <w:p w14:paraId="033164C4" w14:textId="77777777" w:rsidR="00ED0C8D" w:rsidRDefault="00ED0C8D" w:rsidP="00ED0C8D">
      <w:pPr>
        <w:spacing w:line="480" w:lineRule="auto"/>
        <w:ind w:left="1440"/>
        <w:rPr>
          <w:rFonts w:ascii="Times New Roman" w:hAnsi="Times New Roman" w:cs="Times New Roman"/>
          <w:sz w:val="24"/>
          <w:szCs w:val="24"/>
        </w:rPr>
      </w:pPr>
      <w:proofErr w:type="spellStart"/>
      <w:proofErr w:type="gramStart"/>
      <w:r w:rsidRPr="00597517">
        <w:rPr>
          <w:rFonts w:ascii="Times New Roman" w:hAnsi="Times New Roman" w:cs="Times New Roman"/>
          <w:bCs/>
          <w:sz w:val="24"/>
          <w:szCs w:val="24"/>
        </w:rPr>
        <w:t>Sumber</w:t>
      </w:r>
      <w:proofErr w:type="spellEnd"/>
      <w:r w:rsidRPr="00597517">
        <w:rPr>
          <w:rFonts w:ascii="Times New Roman" w:hAnsi="Times New Roman" w:cs="Times New Roman"/>
          <w:bCs/>
          <w:sz w:val="24"/>
          <w:szCs w:val="24"/>
        </w:rPr>
        <w:t xml:space="preserve"> :</w:t>
      </w:r>
      <w:proofErr w:type="gramEnd"/>
      <w:r w:rsidRPr="00597517">
        <w:rPr>
          <w:rFonts w:ascii="Times New Roman" w:hAnsi="Times New Roman" w:cs="Times New Roman"/>
          <w:bCs/>
          <w:sz w:val="24"/>
          <w:szCs w:val="24"/>
        </w:rPr>
        <w:t xml:space="preserve"> Data Output SPSS, </w:t>
      </w:r>
      <w:proofErr w:type="spellStart"/>
      <w:r w:rsidRPr="00597517">
        <w:rPr>
          <w:rFonts w:ascii="Times New Roman" w:hAnsi="Times New Roman" w:cs="Times New Roman"/>
          <w:bCs/>
          <w:sz w:val="24"/>
          <w:szCs w:val="24"/>
        </w:rPr>
        <w:t>diolah</w:t>
      </w:r>
      <w:proofErr w:type="spellEnd"/>
      <w:r w:rsidRPr="00597517">
        <w:rPr>
          <w:rFonts w:ascii="Times New Roman" w:hAnsi="Times New Roman" w:cs="Times New Roman"/>
          <w:bCs/>
          <w:sz w:val="24"/>
          <w:szCs w:val="24"/>
        </w:rPr>
        <w:t xml:space="preserve"> </w:t>
      </w:r>
      <w:proofErr w:type="spellStart"/>
      <w:r w:rsidRPr="00597517">
        <w:rPr>
          <w:rFonts w:ascii="Times New Roman" w:hAnsi="Times New Roman" w:cs="Times New Roman"/>
          <w:bCs/>
          <w:sz w:val="24"/>
          <w:szCs w:val="24"/>
        </w:rPr>
        <w:t>tahun</w:t>
      </w:r>
      <w:proofErr w:type="spellEnd"/>
      <w:r w:rsidRPr="00597517">
        <w:rPr>
          <w:rFonts w:ascii="Times New Roman" w:hAnsi="Times New Roman" w:cs="Times New Roman"/>
          <w:bCs/>
          <w:sz w:val="24"/>
          <w:szCs w:val="24"/>
        </w:rPr>
        <w:t xml:space="preserve"> (2024)</w:t>
      </w:r>
    </w:p>
    <w:p w14:paraId="18F360D6" w14:textId="77777777" w:rsidR="00ED0C8D" w:rsidRDefault="00ED0C8D" w:rsidP="00ED0C8D">
      <w:pPr>
        <w:spacing w:line="480" w:lineRule="auto"/>
        <w:ind w:left="1440" w:firstLine="687"/>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17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autokorelasi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r w:rsidRPr="00C176ED">
        <w:rPr>
          <w:rFonts w:ascii="Times New Roman" w:hAnsi="Times New Roman" w:cs="Times New Roman"/>
          <w:i/>
          <w:iCs/>
          <w:sz w:val="24"/>
          <w:szCs w:val="24"/>
        </w:rPr>
        <w:t>Durbin Watson</w:t>
      </w:r>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1,753, yang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70 (n=70) dan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independent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3 (k=3)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du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1,7028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4-du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2,2972. </w:t>
      </w:r>
      <w:proofErr w:type="spellStart"/>
      <w:r>
        <w:rPr>
          <w:rFonts w:ascii="Times New Roman" w:hAnsi="Times New Roman" w:cs="Times New Roman"/>
          <w:sz w:val="24"/>
          <w:szCs w:val="24"/>
        </w:rPr>
        <w:t>Hasilnya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1,7028 &lt; 1,753 &lt; 2,2972,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DW 1,753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du 1,7028 dan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4-du 2,2972.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gejala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autokorelasi</w:t>
      </w:r>
      <w:proofErr w:type="spellEnd"/>
      <w:r>
        <w:rPr>
          <w:rFonts w:ascii="Times New Roman" w:hAnsi="Times New Roman" w:cs="Times New Roman"/>
          <w:sz w:val="24"/>
          <w:szCs w:val="24"/>
        </w:rPr>
        <w:t>.</w:t>
      </w:r>
    </w:p>
    <w:p w14:paraId="4BD6BCF9" w14:textId="77777777" w:rsidR="00ED0C8D" w:rsidRDefault="00ED0C8D" w:rsidP="00ED0C8D">
      <w:pPr>
        <w:spacing w:line="480" w:lineRule="auto"/>
        <w:ind w:left="1440" w:firstLine="687"/>
        <w:jc w:val="both"/>
        <w:rPr>
          <w:rFonts w:ascii="Times New Roman" w:hAnsi="Times New Roman" w:cs="Times New Roman"/>
          <w:sz w:val="24"/>
          <w:szCs w:val="24"/>
        </w:rPr>
      </w:pPr>
    </w:p>
    <w:p w14:paraId="081C7507" w14:textId="77777777" w:rsidR="00ED0C8D" w:rsidRPr="00CA2D35" w:rsidRDefault="00ED0C8D" w:rsidP="00AE3218">
      <w:pPr>
        <w:numPr>
          <w:ilvl w:val="0"/>
          <w:numId w:val="12"/>
        </w:numPr>
        <w:spacing w:line="480" w:lineRule="auto"/>
        <w:rPr>
          <w:rFonts w:ascii="Times New Roman" w:hAnsi="Times New Roman" w:cs="Times New Roman"/>
          <w:b/>
          <w:bCs/>
          <w:sz w:val="24"/>
          <w:szCs w:val="24"/>
        </w:rPr>
      </w:pPr>
      <w:r w:rsidRPr="00C643DA">
        <w:rPr>
          <w:rFonts w:ascii="Times New Roman" w:hAnsi="Times New Roman" w:cs="Times New Roman"/>
          <w:b/>
          <w:bCs/>
          <w:sz w:val="24"/>
          <w:szCs w:val="24"/>
        </w:rPr>
        <w:lastRenderedPageBreak/>
        <w:t xml:space="preserve">Uji </w:t>
      </w:r>
      <w:proofErr w:type="spellStart"/>
      <w:r w:rsidRPr="00C643DA">
        <w:rPr>
          <w:rFonts w:ascii="Times New Roman" w:hAnsi="Times New Roman" w:cs="Times New Roman"/>
          <w:b/>
          <w:bCs/>
          <w:sz w:val="24"/>
          <w:szCs w:val="24"/>
        </w:rPr>
        <w:t>Heterokedastisitas</w:t>
      </w:r>
      <w:proofErr w:type="spellEnd"/>
    </w:p>
    <w:p w14:paraId="46C2357B" w14:textId="77777777" w:rsidR="00ED0C8D" w:rsidRDefault="00ED0C8D" w:rsidP="00ED0C8D">
      <w:pPr>
        <w:jc w:val="center"/>
        <w:rPr>
          <w:lang w:val="en-US"/>
        </w:rPr>
      </w:pPr>
      <w:r>
        <w:rPr>
          <w:noProof/>
        </w:rPr>
        <w:drawing>
          <wp:inline distT="0" distB="0" distL="0" distR="0" wp14:anchorId="0AD36DB8" wp14:editId="6C24EADB">
            <wp:extent cx="3530010" cy="2743200"/>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41750" cy="2752323"/>
                    </a:xfrm>
                    <a:prstGeom prst="rect">
                      <a:avLst/>
                    </a:prstGeom>
                    <a:noFill/>
                    <a:ln>
                      <a:noFill/>
                    </a:ln>
                  </pic:spPr>
                </pic:pic>
              </a:graphicData>
            </a:graphic>
          </wp:inline>
        </w:drawing>
      </w:r>
    </w:p>
    <w:p w14:paraId="238A8268" w14:textId="77777777" w:rsidR="00ED0C8D" w:rsidRDefault="00ED0C8D" w:rsidP="00ED0C8D">
      <w:pPr>
        <w:spacing w:line="480" w:lineRule="auto"/>
        <w:ind w:left="1440"/>
        <w:rPr>
          <w:rFonts w:ascii="Times New Roman" w:hAnsi="Times New Roman" w:cs="Times New Roman"/>
          <w:bCs/>
          <w:sz w:val="24"/>
          <w:szCs w:val="24"/>
        </w:rPr>
      </w:pPr>
      <w:proofErr w:type="spellStart"/>
      <w:proofErr w:type="gramStart"/>
      <w:r w:rsidRPr="00597517">
        <w:rPr>
          <w:rFonts w:ascii="Times New Roman" w:hAnsi="Times New Roman" w:cs="Times New Roman"/>
          <w:bCs/>
          <w:sz w:val="24"/>
          <w:szCs w:val="24"/>
        </w:rPr>
        <w:t>Sumber</w:t>
      </w:r>
      <w:proofErr w:type="spellEnd"/>
      <w:r w:rsidRPr="00597517">
        <w:rPr>
          <w:rFonts w:ascii="Times New Roman" w:hAnsi="Times New Roman" w:cs="Times New Roman"/>
          <w:bCs/>
          <w:sz w:val="24"/>
          <w:szCs w:val="24"/>
        </w:rPr>
        <w:t xml:space="preserve"> :</w:t>
      </w:r>
      <w:proofErr w:type="gramEnd"/>
      <w:r w:rsidRPr="00597517">
        <w:rPr>
          <w:rFonts w:ascii="Times New Roman" w:hAnsi="Times New Roman" w:cs="Times New Roman"/>
          <w:bCs/>
          <w:sz w:val="24"/>
          <w:szCs w:val="24"/>
        </w:rPr>
        <w:t xml:space="preserve"> Data Output SPSS, </w:t>
      </w:r>
      <w:proofErr w:type="spellStart"/>
      <w:r w:rsidRPr="00597517">
        <w:rPr>
          <w:rFonts w:ascii="Times New Roman" w:hAnsi="Times New Roman" w:cs="Times New Roman"/>
          <w:bCs/>
          <w:sz w:val="24"/>
          <w:szCs w:val="24"/>
        </w:rPr>
        <w:t>diolah</w:t>
      </w:r>
      <w:proofErr w:type="spellEnd"/>
      <w:r w:rsidRPr="00597517">
        <w:rPr>
          <w:rFonts w:ascii="Times New Roman" w:hAnsi="Times New Roman" w:cs="Times New Roman"/>
          <w:bCs/>
          <w:sz w:val="24"/>
          <w:szCs w:val="24"/>
        </w:rPr>
        <w:t xml:space="preserve"> </w:t>
      </w:r>
      <w:proofErr w:type="spellStart"/>
      <w:r w:rsidRPr="00597517">
        <w:rPr>
          <w:rFonts w:ascii="Times New Roman" w:hAnsi="Times New Roman" w:cs="Times New Roman"/>
          <w:bCs/>
          <w:sz w:val="24"/>
          <w:szCs w:val="24"/>
        </w:rPr>
        <w:t>tahun</w:t>
      </w:r>
      <w:proofErr w:type="spellEnd"/>
      <w:r w:rsidRPr="00597517">
        <w:rPr>
          <w:rFonts w:ascii="Times New Roman" w:hAnsi="Times New Roman" w:cs="Times New Roman"/>
          <w:bCs/>
          <w:sz w:val="24"/>
          <w:szCs w:val="24"/>
        </w:rPr>
        <w:t xml:space="preserve"> (2024)</w:t>
      </w:r>
    </w:p>
    <w:p w14:paraId="13B997A4" w14:textId="77777777" w:rsidR="00ED0C8D" w:rsidRPr="00EE195F" w:rsidRDefault="00ED0C8D" w:rsidP="00E54929">
      <w:pPr>
        <w:pStyle w:val="subbab2"/>
        <w:numPr>
          <w:ilvl w:val="0"/>
          <w:numId w:val="0"/>
        </w:numPr>
        <w:ind w:left="720"/>
        <w:jc w:val="center"/>
        <w:rPr>
          <w:b w:val="0"/>
          <w:bCs/>
          <w:i/>
          <w:iCs/>
        </w:rPr>
      </w:pPr>
      <w:bookmarkStart w:id="17" w:name="_Toc172573084"/>
      <w:r w:rsidRPr="00EE195F">
        <w:rPr>
          <w:bCs/>
        </w:rPr>
        <w:t xml:space="preserve">Gambar </w:t>
      </w:r>
      <w:r w:rsidRPr="00EE195F">
        <w:rPr>
          <w:b w:val="0"/>
          <w:bCs/>
          <w:i/>
          <w:iCs/>
        </w:rPr>
        <w:fldChar w:fldCharType="begin"/>
      </w:r>
      <w:r w:rsidRPr="00EE195F">
        <w:rPr>
          <w:bCs/>
        </w:rPr>
        <w:instrText xml:space="preserve"> SEQ Gambar \* ARABIC </w:instrText>
      </w:r>
      <w:r w:rsidRPr="00EE195F">
        <w:rPr>
          <w:b w:val="0"/>
          <w:bCs/>
          <w:i/>
          <w:iCs/>
        </w:rPr>
        <w:fldChar w:fldCharType="separate"/>
      </w:r>
      <w:r>
        <w:rPr>
          <w:bCs/>
          <w:noProof/>
        </w:rPr>
        <w:t>2</w:t>
      </w:r>
      <w:bookmarkEnd w:id="17"/>
      <w:r w:rsidRPr="00EE195F">
        <w:rPr>
          <w:b w:val="0"/>
          <w:bCs/>
          <w:i/>
          <w:iCs/>
        </w:rPr>
        <w:fldChar w:fldCharType="end"/>
      </w:r>
    </w:p>
    <w:p w14:paraId="51FB2979" w14:textId="77777777" w:rsidR="00ED0C8D" w:rsidRPr="00EE195F" w:rsidRDefault="00ED0C8D" w:rsidP="00E54929">
      <w:pPr>
        <w:pStyle w:val="subbab2"/>
        <w:numPr>
          <w:ilvl w:val="0"/>
          <w:numId w:val="0"/>
        </w:numPr>
        <w:ind w:left="360"/>
        <w:jc w:val="center"/>
        <w:rPr>
          <w:b w:val="0"/>
          <w:bCs/>
          <w:sz w:val="36"/>
          <w:szCs w:val="36"/>
        </w:rPr>
      </w:pPr>
      <w:r w:rsidRPr="00EE195F">
        <w:rPr>
          <w:bCs/>
        </w:rPr>
        <w:t>Hasil Scatterplot</w:t>
      </w:r>
    </w:p>
    <w:p w14:paraId="2B72D7F5" w14:textId="77777777" w:rsidR="00ED0C8D" w:rsidRDefault="00ED0C8D" w:rsidP="00ED0C8D">
      <w:pPr>
        <w:spacing w:line="480" w:lineRule="auto"/>
        <w:ind w:left="1418" w:firstLine="567"/>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titik-titik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terdistribusi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0 pada </w:t>
      </w:r>
      <w:proofErr w:type="spellStart"/>
      <w:r>
        <w:rPr>
          <w:rFonts w:ascii="Times New Roman" w:hAnsi="Times New Roman" w:cs="Times New Roman"/>
          <w:sz w:val="24"/>
          <w:szCs w:val="24"/>
        </w:rPr>
        <w:t>sumbu</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gejala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heterokedastisitas</w:t>
      </w:r>
      <w:proofErr w:type="spellEnd"/>
      <w:r>
        <w:rPr>
          <w:rFonts w:ascii="Times New Roman" w:hAnsi="Times New Roman" w:cs="Times New Roman"/>
          <w:sz w:val="24"/>
          <w:szCs w:val="24"/>
        </w:rPr>
        <w:t>.</w:t>
      </w:r>
    </w:p>
    <w:p w14:paraId="6FD3930A" w14:textId="77777777" w:rsidR="00ED0C8D" w:rsidRPr="00124AED" w:rsidRDefault="00ED0C8D" w:rsidP="00AE3218">
      <w:pPr>
        <w:numPr>
          <w:ilvl w:val="0"/>
          <w:numId w:val="23"/>
        </w:numPr>
        <w:rPr>
          <w:rFonts w:ascii="Times New Roman" w:hAnsi="Times New Roman" w:cs="Times New Roman"/>
          <w:b/>
          <w:bCs/>
          <w:sz w:val="24"/>
          <w:szCs w:val="24"/>
        </w:rPr>
      </w:pPr>
      <w:proofErr w:type="spellStart"/>
      <w:r w:rsidRPr="00124AED">
        <w:rPr>
          <w:rFonts w:ascii="Times New Roman" w:hAnsi="Times New Roman" w:cs="Times New Roman"/>
          <w:b/>
          <w:bCs/>
          <w:sz w:val="24"/>
          <w:szCs w:val="24"/>
        </w:rPr>
        <w:t>Analisis</w:t>
      </w:r>
      <w:proofErr w:type="spellEnd"/>
      <w:r w:rsidRPr="00124AED">
        <w:rPr>
          <w:rFonts w:ascii="Times New Roman" w:hAnsi="Times New Roman" w:cs="Times New Roman"/>
          <w:b/>
          <w:bCs/>
          <w:sz w:val="24"/>
          <w:szCs w:val="24"/>
        </w:rPr>
        <w:t xml:space="preserve"> </w:t>
      </w:r>
      <w:proofErr w:type="spellStart"/>
      <w:r w:rsidRPr="00124AED">
        <w:rPr>
          <w:rFonts w:ascii="Times New Roman" w:hAnsi="Times New Roman" w:cs="Times New Roman"/>
          <w:b/>
          <w:bCs/>
          <w:sz w:val="24"/>
          <w:szCs w:val="24"/>
        </w:rPr>
        <w:t>Regresi</w:t>
      </w:r>
      <w:proofErr w:type="spellEnd"/>
      <w:r w:rsidRPr="00124AED">
        <w:rPr>
          <w:rFonts w:ascii="Times New Roman" w:hAnsi="Times New Roman" w:cs="Times New Roman"/>
          <w:b/>
          <w:bCs/>
          <w:sz w:val="24"/>
          <w:szCs w:val="24"/>
        </w:rPr>
        <w:t xml:space="preserve"> Linear </w:t>
      </w:r>
      <w:proofErr w:type="spellStart"/>
      <w:r w:rsidRPr="00124AED">
        <w:rPr>
          <w:rFonts w:ascii="Times New Roman" w:hAnsi="Times New Roman" w:cs="Times New Roman"/>
          <w:b/>
          <w:bCs/>
          <w:sz w:val="24"/>
          <w:szCs w:val="24"/>
        </w:rPr>
        <w:t>Berganda</w:t>
      </w:r>
      <w:proofErr w:type="spellEnd"/>
    </w:p>
    <w:p w14:paraId="22BCD9F3" w14:textId="77777777" w:rsidR="00ED0C8D" w:rsidRPr="00A91EBF" w:rsidRDefault="00ED0C8D" w:rsidP="00ED0C8D">
      <w:pPr>
        <w:spacing w:line="480" w:lineRule="auto"/>
        <w:ind w:left="1080" w:firstLine="621"/>
        <w:jc w:val="both"/>
        <w:rPr>
          <w:rFonts w:ascii="Times New Roman" w:hAnsi="Times New Roman" w:cs="Times New Roman"/>
          <w:sz w:val="24"/>
          <w:szCs w:val="24"/>
        </w:rPr>
      </w:pP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linear </w:t>
      </w:r>
      <w:proofErr w:type="spellStart"/>
      <w:r>
        <w:rPr>
          <w:rFonts w:ascii="Times New Roman" w:hAnsi="Times New Roman" w:cs="Times New Roman"/>
          <w:sz w:val="24"/>
          <w:szCs w:val="24"/>
        </w:rPr>
        <w:t>berganda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sidRPr="00A91EBF">
        <w:rPr>
          <w:rFonts w:ascii="Times New Roman" w:hAnsi="Times New Roman" w:cs="Times New Roman"/>
          <w:i/>
          <w:iCs/>
          <w:sz w:val="24"/>
          <w:szCs w:val="24"/>
        </w:rPr>
        <w:t>Corporate Social Responsibility</w:t>
      </w:r>
      <w:r>
        <w:rPr>
          <w:rFonts w:ascii="Times New Roman" w:hAnsi="Times New Roman" w:cs="Times New Roman"/>
          <w:sz w:val="24"/>
          <w:szCs w:val="24"/>
        </w:rPr>
        <w:t xml:space="preserve">, </w:t>
      </w:r>
      <w:r w:rsidRPr="00A91EBF">
        <w:rPr>
          <w:rFonts w:ascii="Times New Roman" w:hAnsi="Times New Roman" w:cs="Times New Roman"/>
          <w:i/>
          <w:iCs/>
          <w:sz w:val="24"/>
          <w:szCs w:val="24"/>
        </w:rPr>
        <w:t xml:space="preserve">Return </w:t>
      </w:r>
      <w:proofErr w:type="gramStart"/>
      <w:r w:rsidRPr="00A91EBF">
        <w:rPr>
          <w:rFonts w:ascii="Times New Roman" w:hAnsi="Times New Roman" w:cs="Times New Roman"/>
          <w:i/>
          <w:iCs/>
          <w:sz w:val="24"/>
          <w:szCs w:val="24"/>
        </w:rPr>
        <w:t>On</w:t>
      </w:r>
      <w:proofErr w:type="gramEnd"/>
      <w:r w:rsidRPr="00A91EBF">
        <w:rPr>
          <w:rFonts w:ascii="Times New Roman" w:hAnsi="Times New Roman" w:cs="Times New Roman"/>
          <w:i/>
          <w:iCs/>
          <w:sz w:val="24"/>
          <w:szCs w:val="24"/>
        </w:rPr>
        <w:t xml:space="preserve"> Assets</w:t>
      </w:r>
      <w:r>
        <w:rPr>
          <w:rFonts w:ascii="Times New Roman" w:hAnsi="Times New Roman" w:cs="Times New Roman"/>
          <w:sz w:val="24"/>
          <w:szCs w:val="24"/>
        </w:rPr>
        <w:t xml:space="preserve">, dan </w:t>
      </w:r>
      <w:r w:rsidRPr="00A91EBF">
        <w:rPr>
          <w:rFonts w:ascii="Times New Roman" w:hAnsi="Times New Roman" w:cs="Times New Roman"/>
          <w:i/>
          <w:iCs/>
          <w:sz w:val="24"/>
          <w:szCs w:val="24"/>
        </w:rPr>
        <w:t>Good Corporate Governance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sub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2019-2023.</w:t>
      </w:r>
    </w:p>
    <w:p w14:paraId="420207BC" w14:textId="77777777" w:rsidR="00ED0C8D" w:rsidRDefault="00ED0C8D" w:rsidP="00DA2E7C">
      <w:pPr>
        <w:pStyle w:val="subbab2"/>
        <w:numPr>
          <w:ilvl w:val="0"/>
          <w:numId w:val="0"/>
        </w:numPr>
        <w:ind w:left="720"/>
        <w:jc w:val="center"/>
        <w:rPr>
          <w:b w:val="0"/>
          <w:bCs/>
          <w:i/>
          <w:iCs/>
        </w:rPr>
      </w:pPr>
      <w:bookmarkStart w:id="18" w:name="_Toc170948998"/>
      <w:proofErr w:type="spellStart"/>
      <w:r w:rsidRPr="00FA14FD">
        <w:rPr>
          <w:bCs/>
        </w:rPr>
        <w:lastRenderedPageBreak/>
        <w:t>Tabel</w:t>
      </w:r>
      <w:proofErr w:type="spellEnd"/>
      <w:r w:rsidRPr="00FA14FD">
        <w:rPr>
          <w:bCs/>
        </w:rPr>
        <w:t xml:space="preserve"> </w:t>
      </w:r>
      <w:r w:rsidRPr="00FA14FD">
        <w:rPr>
          <w:b w:val="0"/>
          <w:bCs/>
          <w:i/>
          <w:iCs/>
        </w:rPr>
        <w:fldChar w:fldCharType="begin"/>
      </w:r>
      <w:r w:rsidRPr="00FA14FD">
        <w:rPr>
          <w:bCs/>
        </w:rPr>
        <w:instrText xml:space="preserve"> SEQ Tabel \* ARABIC </w:instrText>
      </w:r>
      <w:r w:rsidRPr="00FA14FD">
        <w:rPr>
          <w:b w:val="0"/>
          <w:bCs/>
          <w:i/>
          <w:iCs/>
        </w:rPr>
        <w:fldChar w:fldCharType="separate"/>
      </w:r>
      <w:r>
        <w:rPr>
          <w:bCs/>
          <w:noProof/>
        </w:rPr>
        <w:t>18</w:t>
      </w:r>
      <w:bookmarkEnd w:id="18"/>
      <w:r w:rsidRPr="00FA14FD">
        <w:rPr>
          <w:b w:val="0"/>
          <w:bCs/>
          <w:i/>
          <w:iCs/>
        </w:rPr>
        <w:fldChar w:fldCharType="end"/>
      </w:r>
    </w:p>
    <w:p w14:paraId="62EF8392" w14:textId="77777777" w:rsidR="00ED0C8D" w:rsidRPr="00FA14FD" w:rsidRDefault="00ED0C8D" w:rsidP="00DA2E7C">
      <w:pPr>
        <w:pStyle w:val="subbab2"/>
        <w:numPr>
          <w:ilvl w:val="0"/>
          <w:numId w:val="0"/>
        </w:numPr>
        <w:spacing w:after="0"/>
        <w:ind w:left="720"/>
        <w:jc w:val="center"/>
        <w:rPr>
          <w:b w:val="0"/>
          <w:bCs/>
          <w:i/>
          <w:iCs/>
          <w:sz w:val="36"/>
          <w:szCs w:val="36"/>
        </w:rPr>
      </w:pPr>
      <w:r w:rsidRPr="00FA14FD">
        <w:rPr>
          <w:bCs/>
        </w:rPr>
        <w:t xml:space="preserve">Hasil Uji </w:t>
      </w:r>
      <w:proofErr w:type="spellStart"/>
      <w:r w:rsidRPr="00FA14FD">
        <w:rPr>
          <w:bCs/>
        </w:rPr>
        <w:t>Regresi</w:t>
      </w:r>
      <w:proofErr w:type="spellEnd"/>
      <w:r w:rsidRPr="00FA14FD">
        <w:rPr>
          <w:bCs/>
        </w:rPr>
        <w:t xml:space="preserve"> Linear </w:t>
      </w:r>
      <w:proofErr w:type="spellStart"/>
      <w:r w:rsidRPr="00FA14FD">
        <w:rPr>
          <w:bCs/>
        </w:rPr>
        <w:t>Berganda</w:t>
      </w:r>
      <w:proofErr w:type="spellEnd"/>
    </w:p>
    <w:tbl>
      <w:tblPr>
        <w:tblW w:w="8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6"/>
        <w:gridCol w:w="1722"/>
        <w:gridCol w:w="1338"/>
        <w:gridCol w:w="1338"/>
        <w:gridCol w:w="1476"/>
        <w:gridCol w:w="1030"/>
        <w:gridCol w:w="1030"/>
      </w:tblGrid>
      <w:tr w:rsidR="00ED0C8D" w:rsidRPr="00597517" w14:paraId="62687A24" w14:textId="77777777" w:rsidTr="00661391">
        <w:trPr>
          <w:cantSplit/>
        </w:trPr>
        <w:tc>
          <w:tcPr>
            <w:tcW w:w="8670" w:type="dxa"/>
            <w:gridSpan w:val="7"/>
            <w:tcBorders>
              <w:top w:val="nil"/>
              <w:left w:val="nil"/>
              <w:bottom w:val="nil"/>
              <w:right w:val="nil"/>
            </w:tcBorders>
            <w:shd w:val="clear" w:color="auto" w:fill="FFFFFF"/>
            <w:vAlign w:val="center"/>
            <w:hideMark/>
          </w:tcPr>
          <w:p w14:paraId="199774CC" w14:textId="77777777" w:rsidR="00ED0C8D" w:rsidRPr="00597517" w:rsidRDefault="00ED0C8D" w:rsidP="00DA2E7C">
            <w:pPr>
              <w:autoSpaceDE w:val="0"/>
              <w:autoSpaceDN w:val="0"/>
              <w:adjustRightInd w:val="0"/>
              <w:spacing w:after="0" w:line="240" w:lineRule="auto"/>
              <w:ind w:left="60" w:right="60"/>
              <w:jc w:val="center"/>
              <w:rPr>
                <w:rFonts w:ascii="Times New Roman" w:hAnsi="Times New Roman" w:cs="Times New Roman"/>
                <w:color w:val="000000"/>
                <w:sz w:val="24"/>
                <w:szCs w:val="24"/>
              </w:rPr>
            </w:pPr>
            <w:proofErr w:type="spellStart"/>
            <w:r w:rsidRPr="00597517">
              <w:rPr>
                <w:rFonts w:ascii="Times New Roman" w:hAnsi="Times New Roman" w:cs="Times New Roman"/>
                <w:b/>
                <w:bCs/>
                <w:color w:val="000000"/>
                <w:sz w:val="24"/>
                <w:szCs w:val="24"/>
              </w:rPr>
              <w:t>Coefficients</w:t>
            </w:r>
            <w:r w:rsidRPr="00597517">
              <w:rPr>
                <w:rFonts w:ascii="Times New Roman" w:hAnsi="Times New Roman" w:cs="Times New Roman"/>
                <w:b/>
                <w:bCs/>
                <w:color w:val="000000"/>
                <w:sz w:val="24"/>
                <w:szCs w:val="24"/>
                <w:vertAlign w:val="superscript"/>
              </w:rPr>
              <w:t>a</w:t>
            </w:r>
            <w:proofErr w:type="spellEnd"/>
          </w:p>
        </w:tc>
      </w:tr>
      <w:tr w:rsidR="00ED0C8D" w:rsidRPr="00597517" w14:paraId="41A71A07" w14:textId="77777777" w:rsidTr="00661391">
        <w:trPr>
          <w:cantSplit/>
        </w:trPr>
        <w:tc>
          <w:tcPr>
            <w:tcW w:w="2458" w:type="dxa"/>
            <w:gridSpan w:val="2"/>
            <w:vMerge w:val="restart"/>
            <w:tcBorders>
              <w:top w:val="single" w:sz="18" w:space="0" w:color="000000"/>
              <w:left w:val="single" w:sz="18" w:space="0" w:color="000000"/>
              <w:bottom w:val="nil"/>
              <w:right w:val="nil"/>
            </w:tcBorders>
            <w:shd w:val="clear" w:color="auto" w:fill="FFFFFF"/>
            <w:vAlign w:val="bottom"/>
            <w:hideMark/>
          </w:tcPr>
          <w:p w14:paraId="5D22B495" w14:textId="77777777" w:rsidR="00ED0C8D" w:rsidRPr="00597517" w:rsidRDefault="00ED0C8D" w:rsidP="00661391">
            <w:pPr>
              <w:autoSpaceDE w:val="0"/>
              <w:autoSpaceDN w:val="0"/>
              <w:adjustRightInd w:val="0"/>
              <w:spacing w:after="0" w:line="240" w:lineRule="auto"/>
              <w:ind w:left="60" w:right="60"/>
              <w:rPr>
                <w:rFonts w:ascii="Times New Roman" w:hAnsi="Times New Roman" w:cs="Times New Roman"/>
                <w:color w:val="000000"/>
                <w:sz w:val="24"/>
                <w:szCs w:val="24"/>
              </w:rPr>
            </w:pPr>
            <w:r w:rsidRPr="00597517">
              <w:rPr>
                <w:rFonts w:ascii="Times New Roman" w:hAnsi="Times New Roman" w:cs="Times New Roman"/>
                <w:color w:val="000000"/>
                <w:sz w:val="24"/>
                <w:szCs w:val="24"/>
              </w:rPr>
              <w:t>Model</w:t>
            </w:r>
          </w:p>
        </w:tc>
        <w:tc>
          <w:tcPr>
            <w:tcW w:w="2676" w:type="dxa"/>
            <w:gridSpan w:val="2"/>
            <w:tcBorders>
              <w:top w:val="single" w:sz="18" w:space="0" w:color="000000"/>
              <w:left w:val="single" w:sz="18" w:space="0" w:color="000000"/>
              <w:bottom w:val="single" w:sz="8" w:space="0" w:color="000000"/>
              <w:right w:val="single" w:sz="8" w:space="0" w:color="000000"/>
            </w:tcBorders>
            <w:shd w:val="clear" w:color="auto" w:fill="FFFFFF"/>
            <w:vAlign w:val="bottom"/>
            <w:hideMark/>
          </w:tcPr>
          <w:p w14:paraId="17769B7D" w14:textId="77777777" w:rsidR="00ED0C8D" w:rsidRPr="00597517" w:rsidRDefault="00ED0C8D" w:rsidP="0066139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97517">
              <w:rPr>
                <w:rFonts w:ascii="Times New Roman" w:hAnsi="Times New Roman" w:cs="Times New Roman"/>
                <w:color w:val="000000"/>
                <w:sz w:val="24"/>
                <w:szCs w:val="24"/>
              </w:rPr>
              <w:t>Unstandardized Coefficients</w:t>
            </w:r>
          </w:p>
        </w:tc>
        <w:tc>
          <w:tcPr>
            <w:tcW w:w="1476" w:type="dxa"/>
            <w:tcBorders>
              <w:top w:val="single" w:sz="18" w:space="0" w:color="000000"/>
              <w:left w:val="single" w:sz="8" w:space="0" w:color="000000"/>
              <w:bottom w:val="single" w:sz="8" w:space="0" w:color="000000"/>
              <w:right w:val="single" w:sz="8" w:space="0" w:color="000000"/>
            </w:tcBorders>
            <w:shd w:val="clear" w:color="auto" w:fill="FFFFFF"/>
            <w:vAlign w:val="bottom"/>
            <w:hideMark/>
          </w:tcPr>
          <w:p w14:paraId="3C37B857" w14:textId="77777777" w:rsidR="00ED0C8D" w:rsidRPr="00597517" w:rsidRDefault="00ED0C8D" w:rsidP="0066139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97517">
              <w:rPr>
                <w:rFonts w:ascii="Times New Roman" w:hAnsi="Times New Roman" w:cs="Times New Roman"/>
                <w:color w:val="000000"/>
                <w:sz w:val="24"/>
                <w:szCs w:val="24"/>
              </w:rPr>
              <w:t>Standardized Coefficients</w:t>
            </w:r>
          </w:p>
        </w:tc>
        <w:tc>
          <w:tcPr>
            <w:tcW w:w="1030" w:type="dxa"/>
            <w:vMerge w:val="restart"/>
            <w:tcBorders>
              <w:top w:val="single" w:sz="18" w:space="0" w:color="000000"/>
              <w:left w:val="single" w:sz="8" w:space="0" w:color="000000"/>
              <w:bottom w:val="single" w:sz="8" w:space="0" w:color="000000"/>
              <w:right w:val="single" w:sz="8" w:space="0" w:color="000000"/>
            </w:tcBorders>
            <w:shd w:val="clear" w:color="auto" w:fill="FFFFFF"/>
            <w:vAlign w:val="bottom"/>
            <w:hideMark/>
          </w:tcPr>
          <w:p w14:paraId="40A7C8B5" w14:textId="77777777" w:rsidR="00ED0C8D" w:rsidRPr="00597517" w:rsidRDefault="00ED0C8D" w:rsidP="0066139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97517">
              <w:rPr>
                <w:rFonts w:ascii="Times New Roman" w:hAnsi="Times New Roman" w:cs="Times New Roman"/>
                <w:color w:val="000000"/>
                <w:sz w:val="24"/>
                <w:szCs w:val="24"/>
              </w:rPr>
              <w:t>t</w:t>
            </w:r>
          </w:p>
        </w:tc>
        <w:tc>
          <w:tcPr>
            <w:tcW w:w="1030" w:type="dxa"/>
            <w:vMerge w:val="restart"/>
            <w:tcBorders>
              <w:top w:val="single" w:sz="18" w:space="0" w:color="000000"/>
              <w:left w:val="single" w:sz="8" w:space="0" w:color="000000"/>
              <w:bottom w:val="single" w:sz="8" w:space="0" w:color="000000"/>
              <w:right w:val="single" w:sz="18" w:space="0" w:color="000000"/>
            </w:tcBorders>
            <w:shd w:val="clear" w:color="auto" w:fill="FFFFFF"/>
            <w:vAlign w:val="bottom"/>
            <w:hideMark/>
          </w:tcPr>
          <w:p w14:paraId="7FCB9F31" w14:textId="77777777" w:rsidR="00ED0C8D" w:rsidRPr="00597517" w:rsidRDefault="00ED0C8D" w:rsidP="0066139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97517">
              <w:rPr>
                <w:rFonts w:ascii="Times New Roman" w:hAnsi="Times New Roman" w:cs="Times New Roman"/>
                <w:color w:val="000000"/>
                <w:sz w:val="24"/>
                <w:szCs w:val="24"/>
              </w:rPr>
              <w:t>Sig.</w:t>
            </w:r>
          </w:p>
        </w:tc>
      </w:tr>
      <w:tr w:rsidR="00ED0C8D" w:rsidRPr="00597517" w14:paraId="1DD86BCD" w14:textId="77777777" w:rsidTr="00661391">
        <w:trPr>
          <w:cantSplit/>
        </w:trPr>
        <w:tc>
          <w:tcPr>
            <w:tcW w:w="2458" w:type="dxa"/>
            <w:gridSpan w:val="2"/>
            <w:vMerge/>
            <w:tcBorders>
              <w:top w:val="single" w:sz="18" w:space="0" w:color="000000"/>
              <w:left w:val="single" w:sz="18" w:space="0" w:color="000000"/>
              <w:bottom w:val="nil"/>
              <w:right w:val="nil"/>
            </w:tcBorders>
            <w:vAlign w:val="center"/>
            <w:hideMark/>
          </w:tcPr>
          <w:p w14:paraId="429E68DE" w14:textId="77777777" w:rsidR="00ED0C8D" w:rsidRPr="00597517" w:rsidRDefault="00ED0C8D" w:rsidP="00661391">
            <w:pPr>
              <w:spacing w:after="0" w:line="240" w:lineRule="auto"/>
              <w:rPr>
                <w:rFonts w:ascii="Times New Roman" w:hAnsi="Times New Roman" w:cs="Times New Roman"/>
                <w:color w:val="000000"/>
                <w:sz w:val="24"/>
                <w:szCs w:val="24"/>
              </w:rPr>
            </w:pPr>
          </w:p>
        </w:tc>
        <w:tc>
          <w:tcPr>
            <w:tcW w:w="1338" w:type="dxa"/>
            <w:tcBorders>
              <w:top w:val="single" w:sz="8" w:space="0" w:color="000000"/>
              <w:left w:val="single" w:sz="18" w:space="0" w:color="000000"/>
              <w:bottom w:val="single" w:sz="18" w:space="0" w:color="000000"/>
              <w:right w:val="single" w:sz="8" w:space="0" w:color="000000"/>
            </w:tcBorders>
            <w:shd w:val="clear" w:color="auto" w:fill="FFFFFF"/>
            <w:vAlign w:val="bottom"/>
            <w:hideMark/>
          </w:tcPr>
          <w:p w14:paraId="5229DCD2" w14:textId="77777777" w:rsidR="00ED0C8D" w:rsidRPr="00597517" w:rsidRDefault="00ED0C8D" w:rsidP="0066139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97517">
              <w:rPr>
                <w:rFonts w:ascii="Times New Roman" w:hAnsi="Times New Roman" w:cs="Times New Roman"/>
                <w:color w:val="000000"/>
                <w:sz w:val="24"/>
                <w:szCs w:val="24"/>
              </w:rPr>
              <w:t>B</w:t>
            </w:r>
          </w:p>
        </w:tc>
        <w:tc>
          <w:tcPr>
            <w:tcW w:w="1338"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14:paraId="2B094BC4" w14:textId="77777777" w:rsidR="00ED0C8D" w:rsidRPr="00597517" w:rsidRDefault="00ED0C8D" w:rsidP="0066139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97517">
              <w:rPr>
                <w:rFonts w:ascii="Times New Roman" w:hAnsi="Times New Roman" w:cs="Times New Roman"/>
                <w:color w:val="000000"/>
                <w:sz w:val="24"/>
                <w:szCs w:val="24"/>
              </w:rPr>
              <w:t>Std. Error</w:t>
            </w:r>
          </w:p>
        </w:tc>
        <w:tc>
          <w:tcPr>
            <w:tcW w:w="1476"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14:paraId="1EAC7220" w14:textId="77777777" w:rsidR="00ED0C8D" w:rsidRPr="00597517" w:rsidRDefault="00ED0C8D" w:rsidP="0066139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97517">
              <w:rPr>
                <w:rFonts w:ascii="Times New Roman" w:hAnsi="Times New Roman" w:cs="Times New Roman"/>
                <w:color w:val="000000"/>
                <w:sz w:val="24"/>
                <w:szCs w:val="24"/>
              </w:rPr>
              <w:t>Beta</w:t>
            </w:r>
          </w:p>
        </w:tc>
        <w:tc>
          <w:tcPr>
            <w:tcW w:w="1030" w:type="dxa"/>
            <w:vMerge/>
            <w:tcBorders>
              <w:top w:val="single" w:sz="18" w:space="0" w:color="000000"/>
              <w:left w:val="single" w:sz="8" w:space="0" w:color="000000"/>
              <w:bottom w:val="single" w:sz="8" w:space="0" w:color="000000"/>
              <w:right w:val="single" w:sz="8" w:space="0" w:color="000000"/>
            </w:tcBorders>
            <w:vAlign w:val="center"/>
            <w:hideMark/>
          </w:tcPr>
          <w:p w14:paraId="58A2F9E2" w14:textId="77777777" w:rsidR="00ED0C8D" w:rsidRPr="00597517" w:rsidRDefault="00ED0C8D" w:rsidP="00661391">
            <w:pPr>
              <w:spacing w:after="0" w:line="240" w:lineRule="auto"/>
              <w:rPr>
                <w:rFonts w:ascii="Times New Roman" w:hAnsi="Times New Roman" w:cs="Times New Roman"/>
                <w:color w:val="000000"/>
                <w:sz w:val="24"/>
                <w:szCs w:val="24"/>
              </w:rPr>
            </w:pPr>
          </w:p>
        </w:tc>
        <w:tc>
          <w:tcPr>
            <w:tcW w:w="1030" w:type="dxa"/>
            <w:vMerge/>
            <w:tcBorders>
              <w:top w:val="single" w:sz="18" w:space="0" w:color="000000"/>
              <w:left w:val="single" w:sz="8" w:space="0" w:color="000000"/>
              <w:bottom w:val="single" w:sz="8" w:space="0" w:color="000000"/>
              <w:right w:val="single" w:sz="18" w:space="0" w:color="000000"/>
            </w:tcBorders>
            <w:vAlign w:val="center"/>
            <w:hideMark/>
          </w:tcPr>
          <w:p w14:paraId="7F593F25" w14:textId="77777777" w:rsidR="00ED0C8D" w:rsidRPr="00597517" w:rsidRDefault="00ED0C8D" w:rsidP="00661391">
            <w:pPr>
              <w:spacing w:after="0" w:line="240" w:lineRule="auto"/>
              <w:rPr>
                <w:rFonts w:ascii="Times New Roman" w:hAnsi="Times New Roman" w:cs="Times New Roman"/>
                <w:color w:val="000000"/>
                <w:sz w:val="24"/>
                <w:szCs w:val="24"/>
              </w:rPr>
            </w:pPr>
          </w:p>
        </w:tc>
      </w:tr>
      <w:tr w:rsidR="00ED0C8D" w:rsidRPr="00597517" w14:paraId="76C6FA2A" w14:textId="77777777" w:rsidTr="00661391">
        <w:trPr>
          <w:cantSplit/>
        </w:trPr>
        <w:tc>
          <w:tcPr>
            <w:tcW w:w="736" w:type="dxa"/>
            <w:vMerge w:val="restart"/>
            <w:tcBorders>
              <w:top w:val="single" w:sz="18" w:space="0" w:color="000000"/>
              <w:left w:val="single" w:sz="18" w:space="0" w:color="000000"/>
              <w:bottom w:val="single" w:sz="18" w:space="0" w:color="000000"/>
              <w:right w:val="nil"/>
            </w:tcBorders>
            <w:shd w:val="clear" w:color="auto" w:fill="FFFFFF"/>
            <w:hideMark/>
          </w:tcPr>
          <w:p w14:paraId="12AC469B" w14:textId="77777777" w:rsidR="00ED0C8D" w:rsidRPr="00597517" w:rsidRDefault="00ED0C8D" w:rsidP="00661391">
            <w:pPr>
              <w:autoSpaceDE w:val="0"/>
              <w:autoSpaceDN w:val="0"/>
              <w:adjustRightInd w:val="0"/>
              <w:spacing w:after="0" w:line="240" w:lineRule="auto"/>
              <w:ind w:left="60" w:right="60"/>
              <w:rPr>
                <w:rFonts w:ascii="Times New Roman" w:hAnsi="Times New Roman" w:cs="Times New Roman"/>
                <w:color w:val="000000"/>
                <w:sz w:val="24"/>
                <w:szCs w:val="24"/>
              </w:rPr>
            </w:pPr>
            <w:r w:rsidRPr="00597517">
              <w:rPr>
                <w:rFonts w:ascii="Times New Roman" w:hAnsi="Times New Roman" w:cs="Times New Roman"/>
                <w:color w:val="000000"/>
                <w:sz w:val="24"/>
                <w:szCs w:val="24"/>
              </w:rPr>
              <w:t>1</w:t>
            </w:r>
          </w:p>
        </w:tc>
        <w:tc>
          <w:tcPr>
            <w:tcW w:w="1722" w:type="dxa"/>
            <w:tcBorders>
              <w:top w:val="single" w:sz="18" w:space="0" w:color="000000"/>
              <w:left w:val="nil"/>
              <w:bottom w:val="nil"/>
              <w:right w:val="single" w:sz="18" w:space="0" w:color="000000"/>
            </w:tcBorders>
            <w:shd w:val="clear" w:color="auto" w:fill="FFFFFF"/>
            <w:hideMark/>
          </w:tcPr>
          <w:p w14:paraId="761D6572" w14:textId="77777777" w:rsidR="00ED0C8D" w:rsidRPr="00597517" w:rsidRDefault="00ED0C8D" w:rsidP="00661391">
            <w:pPr>
              <w:autoSpaceDE w:val="0"/>
              <w:autoSpaceDN w:val="0"/>
              <w:adjustRightInd w:val="0"/>
              <w:spacing w:after="0" w:line="240" w:lineRule="auto"/>
              <w:ind w:left="60" w:right="60"/>
              <w:rPr>
                <w:rFonts w:ascii="Times New Roman" w:hAnsi="Times New Roman" w:cs="Times New Roman"/>
                <w:color w:val="000000"/>
                <w:sz w:val="24"/>
                <w:szCs w:val="24"/>
              </w:rPr>
            </w:pPr>
            <w:r w:rsidRPr="00597517">
              <w:rPr>
                <w:rFonts w:ascii="Times New Roman" w:hAnsi="Times New Roman" w:cs="Times New Roman"/>
                <w:color w:val="000000"/>
                <w:sz w:val="24"/>
                <w:szCs w:val="24"/>
              </w:rPr>
              <w:t>(Constant)</w:t>
            </w:r>
          </w:p>
        </w:tc>
        <w:tc>
          <w:tcPr>
            <w:tcW w:w="1338" w:type="dxa"/>
            <w:tcBorders>
              <w:top w:val="single" w:sz="18" w:space="0" w:color="000000"/>
              <w:left w:val="single" w:sz="18" w:space="0" w:color="000000"/>
              <w:bottom w:val="nil"/>
              <w:right w:val="single" w:sz="8" w:space="0" w:color="000000"/>
            </w:tcBorders>
            <w:shd w:val="clear" w:color="auto" w:fill="FFFFFF"/>
            <w:vAlign w:val="center"/>
            <w:hideMark/>
          </w:tcPr>
          <w:p w14:paraId="60C9CF02" w14:textId="77777777" w:rsidR="00ED0C8D" w:rsidRPr="00597517"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97517">
              <w:rPr>
                <w:rFonts w:ascii="Times New Roman" w:hAnsi="Times New Roman" w:cs="Times New Roman"/>
                <w:color w:val="000000"/>
                <w:sz w:val="24"/>
                <w:szCs w:val="24"/>
              </w:rPr>
              <w:t>3.158</w:t>
            </w:r>
          </w:p>
        </w:tc>
        <w:tc>
          <w:tcPr>
            <w:tcW w:w="1338" w:type="dxa"/>
            <w:tcBorders>
              <w:top w:val="single" w:sz="18" w:space="0" w:color="000000"/>
              <w:left w:val="single" w:sz="8" w:space="0" w:color="000000"/>
              <w:bottom w:val="nil"/>
              <w:right w:val="single" w:sz="8" w:space="0" w:color="000000"/>
            </w:tcBorders>
            <w:shd w:val="clear" w:color="auto" w:fill="FFFFFF"/>
            <w:vAlign w:val="center"/>
            <w:hideMark/>
          </w:tcPr>
          <w:p w14:paraId="39175EA9" w14:textId="77777777" w:rsidR="00ED0C8D" w:rsidRPr="00597517"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97517">
              <w:rPr>
                <w:rFonts w:ascii="Times New Roman" w:hAnsi="Times New Roman" w:cs="Times New Roman"/>
                <w:color w:val="000000"/>
                <w:sz w:val="24"/>
                <w:szCs w:val="24"/>
              </w:rPr>
              <w:t>.602</w:t>
            </w:r>
          </w:p>
        </w:tc>
        <w:tc>
          <w:tcPr>
            <w:tcW w:w="1476" w:type="dxa"/>
            <w:tcBorders>
              <w:top w:val="single" w:sz="18" w:space="0" w:color="000000"/>
              <w:left w:val="single" w:sz="8" w:space="0" w:color="000000"/>
              <w:bottom w:val="nil"/>
              <w:right w:val="single" w:sz="8" w:space="0" w:color="000000"/>
            </w:tcBorders>
            <w:shd w:val="clear" w:color="auto" w:fill="FFFFFF"/>
            <w:vAlign w:val="center"/>
          </w:tcPr>
          <w:p w14:paraId="5097588E" w14:textId="77777777" w:rsidR="00ED0C8D" w:rsidRPr="00597517" w:rsidRDefault="00ED0C8D" w:rsidP="00661391">
            <w:pPr>
              <w:autoSpaceDE w:val="0"/>
              <w:autoSpaceDN w:val="0"/>
              <w:adjustRightInd w:val="0"/>
              <w:spacing w:after="0" w:line="240" w:lineRule="auto"/>
              <w:rPr>
                <w:rFonts w:ascii="Times New Roman" w:hAnsi="Times New Roman" w:cs="Times New Roman"/>
                <w:sz w:val="24"/>
                <w:szCs w:val="24"/>
              </w:rPr>
            </w:pPr>
          </w:p>
        </w:tc>
        <w:tc>
          <w:tcPr>
            <w:tcW w:w="1030" w:type="dxa"/>
            <w:tcBorders>
              <w:top w:val="single" w:sz="18" w:space="0" w:color="000000"/>
              <w:left w:val="single" w:sz="8" w:space="0" w:color="000000"/>
              <w:bottom w:val="nil"/>
              <w:right w:val="single" w:sz="8" w:space="0" w:color="000000"/>
            </w:tcBorders>
            <w:shd w:val="clear" w:color="auto" w:fill="FFFFFF"/>
            <w:vAlign w:val="center"/>
            <w:hideMark/>
          </w:tcPr>
          <w:p w14:paraId="592D0D49" w14:textId="77777777" w:rsidR="00ED0C8D" w:rsidRPr="00597517"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97517">
              <w:rPr>
                <w:rFonts w:ascii="Times New Roman" w:hAnsi="Times New Roman" w:cs="Times New Roman"/>
                <w:color w:val="000000"/>
                <w:sz w:val="24"/>
                <w:szCs w:val="24"/>
              </w:rPr>
              <w:t>5.248</w:t>
            </w:r>
          </w:p>
        </w:tc>
        <w:tc>
          <w:tcPr>
            <w:tcW w:w="1030" w:type="dxa"/>
            <w:tcBorders>
              <w:top w:val="single" w:sz="18" w:space="0" w:color="000000"/>
              <w:left w:val="single" w:sz="8" w:space="0" w:color="000000"/>
              <w:bottom w:val="nil"/>
              <w:right w:val="single" w:sz="18" w:space="0" w:color="000000"/>
            </w:tcBorders>
            <w:shd w:val="clear" w:color="auto" w:fill="FFFFFF"/>
            <w:vAlign w:val="center"/>
            <w:hideMark/>
          </w:tcPr>
          <w:p w14:paraId="30639139" w14:textId="77777777" w:rsidR="00ED0C8D" w:rsidRPr="00597517"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97517">
              <w:rPr>
                <w:rFonts w:ascii="Times New Roman" w:hAnsi="Times New Roman" w:cs="Times New Roman"/>
                <w:color w:val="000000"/>
                <w:sz w:val="24"/>
                <w:szCs w:val="24"/>
              </w:rPr>
              <w:t>.000</w:t>
            </w:r>
          </w:p>
        </w:tc>
      </w:tr>
      <w:tr w:rsidR="00ED0C8D" w:rsidRPr="00597517" w14:paraId="77EA0B98" w14:textId="77777777" w:rsidTr="00661391">
        <w:trPr>
          <w:cantSplit/>
        </w:trPr>
        <w:tc>
          <w:tcPr>
            <w:tcW w:w="736" w:type="dxa"/>
            <w:vMerge/>
            <w:tcBorders>
              <w:top w:val="single" w:sz="18" w:space="0" w:color="000000"/>
              <w:left w:val="single" w:sz="18" w:space="0" w:color="000000"/>
              <w:bottom w:val="single" w:sz="18" w:space="0" w:color="000000"/>
              <w:right w:val="nil"/>
            </w:tcBorders>
            <w:vAlign w:val="center"/>
            <w:hideMark/>
          </w:tcPr>
          <w:p w14:paraId="4A7821E1" w14:textId="77777777" w:rsidR="00ED0C8D" w:rsidRPr="00597517" w:rsidRDefault="00ED0C8D" w:rsidP="00661391">
            <w:pPr>
              <w:spacing w:after="0" w:line="240" w:lineRule="auto"/>
              <w:rPr>
                <w:rFonts w:ascii="Times New Roman" w:hAnsi="Times New Roman" w:cs="Times New Roman"/>
                <w:color w:val="000000"/>
                <w:sz w:val="24"/>
                <w:szCs w:val="24"/>
              </w:rPr>
            </w:pPr>
          </w:p>
        </w:tc>
        <w:tc>
          <w:tcPr>
            <w:tcW w:w="1722" w:type="dxa"/>
            <w:tcBorders>
              <w:top w:val="nil"/>
              <w:left w:val="nil"/>
              <w:bottom w:val="nil"/>
              <w:right w:val="single" w:sz="18" w:space="0" w:color="000000"/>
            </w:tcBorders>
            <w:shd w:val="clear" w:color="auto" w:fill="FFFFFF"/>
            <w:hideMark/>
          </w:tcPr>
          <w:p w14:paraId="7DB8A20E" w14:textId="77777777" w:rsidR="00ED0C8D" w:rsidRPr="00597517" w:rsidRDefault="00ED0C8D" w:rsidP="00661391">
            <w:pPr>
              <w:autoSpaceDE w:val="0"/>
              <w:autoSpaceDN w:val="0"/>
              <w:adjustRightInd w:val="0"/>
              <w:spacing w:after="0" w:line="240" w:lineRule="auto"/>
              <w:ind w:left="60" w:right="60"/>
              <w:rPr>
                <w:rFonts w:ascii="Times New Roman" w:hAnsi="Times New Roman" w:cs="Times New Roman"/>
                <w:color w:val="000000"/>
                <w:sz w:val="24"/>
                <w:szCs w:val="24"/>
              </w:rPr>
            </w:pPr>
            <w:r w:rsidRPr="00597517">
              <w:rPr>
                <w:rFonts w:ascii="Times New Roman" w:hAnsi="Times New Roman" w:cs="Times New Roman"/>
                <w:color w:val="000000"/>
                <w:sz w:val="24"/>
                <w:szCs w:val="24"/>
              </w:rPr>
              <w:t>CSR</w:t>
            </w:r>
          </w:p>
        </w:tc>
        <w:tc>
          <w:tcPr>
            <w:tcW w:w="1338" w:type="dxa"/>
            <w:tcBorders>
              <w:top w:val="nil"/>
              <w:left w:val="single" w:sz="18" w:space="0" w:color="000000"/>
              <w:bottom w:val="nil"/>
              <w:right w:val="single" w:sz="8" w:space="0" w:color="000000"/>
            </w:tcBorders>
            <w:shd w:val="clear" w:color="auto" w:fill="FFFFFF"/>
            <w:vAlign w:val="center"/>
            <w:hideMark/>
          </w:tcPr>
          <w:p w14:paraId="2F2DF3D0" w14:textId="77777777" w:rsidR="00ED0C8D" w:rsidRPr="00597517"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97517">
              <w:rPr>
                <w:rFonts w:ascii="Times New Roman" w:hAnsi="Times New Roman" w:cs="Times New Roman"/>
                <w:color w:val="000000"/>
                <w:sz w:val="24"/>
                <w:szCs w:val="24"/>
              </w:rPr>
              <w:t>-.043</w:t>
            </w:r>
          </w:p>
        </w:tc>
        <w:tc>
          <w:tcPr>
            <w:tcW w:w="1338" w:type="dxa"/>
            <w:tcBorders>
              <w:top w:val="nil"/>
              <w:left w:val="single" w:sz="8" w:space="0" w:color="000000"/>
              <w:bottom w:val="nil"/>
              <w:right w:val="single" w:sz="8" w:space="0" w:color="000000"/>
            </w:tcBorders>
            <w:shd w:val="clear" w:color="auto" w:fill="FFFFFF"/>
            <w:vAlign w:val="center"/>
            <w:hideMark/>
          </w:tcPr>
          <w:p w14:paraId="10EF4ECD" w14:textId="77777777" w:rsidR="00ED0C8D" w:rsidRPr="00597517"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97517">
              <w:rPr>
                <w:rFonts w:ascii="Times New Roman" w:hAnsi="Times New Roman" w:cs="Times New Roman"/>
                <w:color w:val="000000"/>
                <w:sz w:val="24"/>
                <w:szCs w:val="24"/>
              </w:rPr>
              <w:t>.223</w:t>
            </w:r>
          </w:p>
        </w:tc>
        <w:tc>
          <w:tcPr>
            <w:tcW w:w="1476" w:type="dxa"/>
            <w:tcBorders>
              <w:top w:val="nil"/>
              <w:left w:val="single" w:sz="8" w:space="0" w:color="000000"/>
              <w:bottom w:val="nil"/>
              <w:right w:val="single" w:sz="8" w:space="0" w:color="000000"/>
            </w:tcBorders>
            <w:shd w:val="clear" w:color="auto" w:fill="FFFFFF"/>
            <w:vAlign w:val="center"/>
            <w:hideMark/>
          </w:tcPr>
          <w:p w14:paraId="47AED8F4" w14:textId="77777777" w:rsidR="00ED0C8D" w:rsidRPr="00597517"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97517">
              <w:rPr>
                <w:rFonts w:ascii="Times New Roman" w:hAnsi="Times New Roman" w:cs="Times New Roman"/>
                <w:color w:val="000000"/>
                <w:sz w:val="24"/>
                <w:szCs w:val="24"/>
              </w:rPr>
              <w:t>-.017</w:t>
            </w:r>
          </w:p>
        </w:tc>
        <w:tc>
          <w:tcPr>
            <w:tcW w:w="1030" w:type="dxa"/>
            <w:tcBorders>
              <w:top w:val="nil"/>
              <w:left w:val="single" w:sz="8" w:space="0" w:color="000000"/>
              <w:bottom w:val="nil"/>
              <w:right w:val="single" w:sz="8" w:space="0" w:color="000000"/>
            </w:tcBorders>
            <w:shd w:val="clear" w:color="auto" w:fill="FFFFFF"/>
            <w:vAlign w:val="center"/>
            <w:hideMark/>
          </w:tcPr>
          <w:p w14:paraId="19C5D140" w14:textId="77777777" w:rsidR="00ED0C8D" w:rsidRPr="00597517"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97517">
              <w:rPr>
                <w:rFonts w:ascii="Times New Roman" w:hAnsi="Times New Roman" w:cs="Times New Roman"/>
                <w:color w:val="000000"/>
                <w:sz w:val="24"/>
                <w:szCs w:val="24"/>
              </w:rPr>
              <w:t>-.191</w:t>
            </w:r>
          </w:p>
        </w:tc>
        <w:tc>
          <w:tcPr>
            <w:tcW w:w="1030" w:type="dxa"/>
            <w:tcBorders>
              <w:top w:val="nil"/>
              <w:left w:val="single" w:sz="8" w:space="0" w:color="000000"/>
              <w:bottom w:val="nil"/>
              <w:right w:val="single" w:sz="18" w:space="0" w:color="000000"/>
            </w:tcBorders>
            <w:shd w:val="clear" w:color="auto" w:fill="FFFFFF"/>
            <w:vAlign w:val="center"/>
            <w:hideMark/>
          </w:tcPr>
          <w:p w14:paraId="54F93819" w14:textId="77777777" w:rsidR="00ED0C8D" w:rsidRPr="00597517"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97517">
              <w:rPr>
                <w:rFonts w:ascii="Times New Roman" w:hAnsi="Times New Roman" w:cs="Times New Roman"/>
                <w:color w:val="000000"/>
                <w:sz w:val="24"/>
                <w:szCs w:val="24"/>
              </w:rPr>
              <w:t>.850</w:t>
            </w:r>
          </w:p>
        </w:tc>
      </w:tr>
      <w:tr w:rsidR="00ED0C8D" w:rsidRPr="00597517" w14:paraId="68D7792E" w14:textId="77777777" w:rsidTr="00661391">
        <w:trPr>
          <w:cantSplit/>
        </w:trPr>
        <w:tc>
          <w:tcPr>
            <w:tcW w:w="736" w:type="dxa"/>
            <w:vMerge/>
            <w:tcBorders>
              <w:top w:val="single" w:sz="18" w:space="0" w:color="000000"/>
              <w:left w:val="single" w:sz="18" w:space="0" w:color="000000"/>
              <w:bottom w:val="single" w:sz="18" w:space="0" w:color="000000"/>
              <w:right w:val="nil"/>
            </w:tcBorders>
            <w:vAlign w:val="center"/>
            <w:hideMark/>
          </w:tcPr>
          <w:p w14:paraId="68CBB15D" w14:textId="77777777" w:rsidR="00ED0C8D" w:rsidRPr="00597517" w:rsidRDefault="00ED0C8D" w:rsidP="00661391">
            <w:pPr>
              <w:spacing w:after="0" w:line="240" w:lineRule="auto"/>
              <w:rPr>
                <w:rFonts w:ascii="Times New Roman" w:hAnsi="Times New Roman" w:cs="Times New Roman"/>
                <w:color w:val="000000"/>
                <w:sz w:val="24"/>
                <w:szCs w:val="24"/>
              </w:rPr>
            </w:pPr>
          </w:p>
        </w:tc>
        <w:tc>
          <w:tcPr>
            <w:tcW w:w="1722" w:type="dxa"/>
            <w:tcBorders>
              <w:top w:val="nil"/>
              <w:left w:val="nil"/>
              <w:bottom w:val="nil"/>
              <w:right w:val="single" w:sz="18" w:space="0" w:color="000000"/>
            </w:tcBorders>
            <w:shd w:val="clear" w:color="auto" w:fill="FFFFFF"/>
            <w:hideMark/>
          </w:tcPr>
          <w:p w14:paraId="69603365" w14:textId="77777777" w:rsidR="00ED0C8D" w:rsidRPr="00597517" w:rsidRDefault="00ED0C8D" w:rsidP="00661391">
            <w:pPr>
              <w:autoSpaceDE w:val="0"/>
              <w:autoSpaceDN w:val="0"/>
              <w:adjustRightInd w:val="0"/>
              <w:spacing w:after="0" w:line="240" w:lineRule="auto"/>
              <w:ind w:left="60" w:right="60"/>
              <w:rPr>
                <w:rFonts w:ascii="Times New Roman" w:hAnsi="Times New Roman" w:cs="Times New Roman"/>
                <w:color w:val="000000"/>
                <w:sz w:val="24"/>
                <w:szCs w:val="24"/>
              </w:rPr>
            </w:pPr>
            <w:r w:rsidRPr="00597517">
              <w:rPr>
                <w:rFonts w:ascii="Times New Roman" w:hAnsi="Times New Roman" w:cs="Times New Roman"/>
                <w:color w:val="000000"/>
                <w:sz w:val="24"/>
                <w:szCs w:val="24"/>
              </w:rPr>
              <w:t>ROA</w:t>
            </w:r>
          </w:p>
        </w:tc>
        <w:tc>
          <w:tcPr>
            <w:tcW w:w="1338" w:type="dxa"/>
            <w:tcBorders>
              <w:top w:val="nil"/>
              <w:left w:val="single" w:sz="18" w:space="0" w:color="000000"/>
              <w:bottom w:val="nil"/>
              <w:right w:val="single" w:sz="8" w:space="0" w:color="000000"/>
            </w:tcBorders>
            <w:shd w:val="clear" w:color="auto" w:fill="FFFFFF"/>
            <w:vAlign w:val="center"/>
            <w:hideMark/>
          </w:tcPr>
          <w:p w14:paraId="2AA09823" w14:textId="77777777" w:rsidR="00ED0C8D" w:rsidRPr="00597517"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97517">
              <w:rPr>
                <w:rFonts w:ascii="Times New Roman" w:hAnsi="Times New Roman" w:cs="Times New Roman"/>
                <w:color w:val="000000"/>
                <w:sz w:val="24"/>
                <w:szCs w:val="24"/>
              </w:rPr>
              <w:t>.629</w:t>
            </w:r>
          </w:p>
        </w:tc>
        <w:tc>
          <w:tcPr>
            <w:tcW w:w="1338" w:type="dxa"/>
            <w:tcBorders>
              <w:top w:val="nil"/>
              <w:left w:val="single" w:sz="8" w:space="0" w:color="000000"/>
              <w:bottom w:val="nil"/>
              <w:right w:val="single" w:sz="8" w:space="0" w:color="000000"/>
            </w:tcBorders>
            <w:shd w:val="clear" w:color="auto" w:fill="FFFFFF"/>
            <w:vAlign w:val="center"/>
            <w:hideMark/>
          </w:tcPr>
          <w:p w14:paraId="6DF94683" w14:textId="77777777" w:rsidR="00ED0C8D" w:rsidRPr="00597517"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97517">
              <w:rPr>
                <w:rFonts w:ascii="Times New Roman" w:hAnsi="Times New Roman" w:cs="Times New Roman"/>
                <w:color w:val="000000"/>
                <w:sz w:val="24"/>
                <w:szCs w:val="24"/>
              </w:rPr>
              <w:t>.116</w:t>
            </w:r>
          </w:p>
        </w:tc>
        <w:tc>
          <w:tcPr>
            <w:tcW w:w="1476" w:type="dxa"/>
            <w:tcBorders>
              <w:top w:val="nil"/>
              <w:left w:val="single" w:sz="8" w:space="0" w:color="000000"/>
              <w:bottom w:val="nil"/>
              <w:right w:val="single" w:sz="8" w:space="0" w:color="000000"/>
            </w:tcBorders>
            <w:shd w:val="clear" w:color="auto" w:fill="FFFFFF"/>
            <w:vAlign w:val="center"/>
            <w:hideMark/>
          </w:tcPr>
          <w:p w14:paraId="0F12FA97" w14:textId="77777777" w:rsidR="00ED0C8D" w:rsidRPr="00597517"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97517">
              <w:rPr>
                <w:rFonts w:ascii="Times New Roman" w:hAnsi="Times New Roman" w:cs="Times New Roman"/>
                <w:color w:val="000000"/>
                <w:sz w:val="24"/>
                <w:szCs w:val="24"/>
              </w:rPr>
              <w:t>.530</w:t>
            </w:r>
          </w:p>
        </w:tc>
        <w:tc>
          <w:tcPr>
            <w:tcW w:w="1030" w:type="dxa"/>
            <w:tcBorders>
              <w:top w:val="nil"/>
              <w:left w:val="single" w:sz="8" w:space="0" w:color="000000"/>
              <w:bottom w:val="nil"/>
              <w:right w:val="single" w:sz="8" w:space="0" w:color="000000"/>
            </w:tcBorders>
            <w:shd w:val="clear" w:color="auto" w:fill="FFFFFF"/>
            <w:vAlign w:val="center"/>
            <w:hideMark/>
          </w:tcPr>
          <w:p w14:paraId="66243504" w14:textId="77777777" w:rsidR="00ED0C8D" w:rsidRPr="00597517"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97517">
              <w:rPr>
                <w:rFonts w:ascii="Times New Roman" w:hAnsi="Times New Roman" w:cs="Times New Roman"/>
                <w:color w:val="000000"/>
                <w:sz w:val="24"/>
                <w:szCs w:val="24"/>
              </w:rPr>
              <w:t>5.405</w:t>
            </w:r>
          </w:p>
        </w:tc>
        <w:tc>
          <w:tcPr>
            <w:tcW w:w="1030" w:type="dxa"/>
            <w:tcBorders>
              <w:top w:val="nil"/>
              <w:left w:val="single" w:sz="8" w:space="0" w:color="000000"/>
              <w:bottom w:val="nil"/>
              <w:right w:val="single" w:sz="18" w:space="0" w:color="000000"/>
            </w:tcBorders>
            <w:shd w:val="clear" w:color="auto" w:fill="FFFFFF"/>
            <w:vAlign w:val="center"/>
            <w:hideMark/>
          </w:tcPr>
          <w:p w14:paraId="1612C335" w14:textId="77777777" w:rsidR="00ED0C8D" w:rsidRPr="00597517"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97517">
              <w:rPr>
                <w:rFonts w:ascii="Times New Roman" w:hAnsi="Times New Roman" w:cs="Times New Roman"/>
                <w:color w:val="000000"/>
                <w:sz w:val="24"/>
                <w:szCs w:val="24"/>
              </w:rPr>
              <w:t>.000</w:t>
            </w:r>
          </w:p>
        </w:tc>
      </w:tr>
      <w:tr w:rsidR="00ED0C8D" w:rsidRPr="00597517" w14:paraId="1AA1D80E" w14:textId="77777777" w:rsidTr="00661391">
        <w:trPr>
          <w:cantSplit/>
        </w:trPr>
        <w:tc>
          <w:tcPr>
            <w:tcW w:w="736" w:type="dxa"/>
            <w:vMerge/>
            <w:tcBorders>
              <w:top w:val="single" w:sz="18" w:space="0" w:color="000000"/>
              <w:left w:val="single" w:sz="18" w:space="0" w:color="000000"/>
              <w:bottom w:val="single" w:sz="18" w:space="0" w:color="000000"/>
              <w:right w:val="nil"/>
            </w:tcBorders>
            <w:vAlign w:val="center"/>
            <w:hideMark/>
          </w:tcPr>
          <w:p w14:paraId="2D50CB01" w14:textId="77777777" w:rsidR="00ED0C8D" w:rsidRPr="00597517" w:rsidRDefault="00ED0C8D" w:rsidP="00661391">
            <w:pPr>
              <w:spacing w:after="0" w:line="240" w:lineRule="auto"/>
              <w:rPr>
                <w:rFonts w:ascii="Times New Roman" w:hAnsi="Times New Roman" w:cs="Times New Roman"/>
                <w:color w:val="000000"/>
                <w:sz w:val="24"/>
                <w:szCs w:val="24"/>
              </w:rPr>
            </w:pPr>
          </w:p>
        </w:tc>
        <w:tc>
          <w:tcPr>
            <w:tcW w:w="1722" w:type="dxa"/>
            <w:tcBorders>
              <w:top w:val="nil"/>
              <w:left w:val="nil"/>
              <w:bottom w:val="nil"/>
              <w:right w:val="single" w:sz="18" w:space="0" w:color="000000"/>
            </w:tcBorders>
            <w:shd w:val="clear" w:color="auto" w:fill="FFFFFF"/>
            <w:hideMark/>
          </w:tcPr>
          <w:p w14:paraId="0F88B16B" w14:textId="77777777" w:rsidR="00ED0C8D" w:rsidRPr="00597517" w:rsidRDefault="00ED0C8D" w:rsidP="00661391">
            <w:pPr>
              <w:autoSpaceDE w:val="0"/>
              <w:autoSpaceDN w:val="0"/>
              <w:adjustRightInd w:val="0"/>
              <w:spacing w:after="0" w:line="240" w:lineRule="auto"/>
              <w:ind w:left="60" w:right="60"/>
              <w:rPr>
                <w:rFonts w:ascii="Times New Roman" w:hAnsi="Times New Roman" w:cs="Times New Roman"/>
                <w:color w:val="000000"/>
                <w:sz w:val="24"/>
                <w:szCs w:val="24"/>
              </w:rPr>
            </w:pPr>
            <w:r w:rsidRPr="00597517">
              <w:rPr>
                <w:rFonts w:ascii="Times New Roman" w:hAnsi="Times New Roman" w:cs="Times New Roman"/>
                <w:color w:val="000000"/>
                <w:sz w:val="24"/>
                <w:szCs w:val="24"/>
              </w:rPr>
              <w:t>GCG</w:t>
            </w:r>
          </w:p>
        </w:tc>
        <w:tc>
          <w:tcPr>
            <w:tcW w:w="1338" w:type="dxa"/>
            <w:tcBorders>
              <w:top w:val="nil"/>
              <w:left w:val="single" w:sz="18" w:space="0" w:color="000000"/>
              <w:bottom w:val="nil"/>
              <w:right w:val="single" w:sz="8" w:space="0" w:color="000000"/>
            </w:tcBorders>
            <w:shd w:val="clear" w:color="auto" w:fill="FFFFFF"/>
            <w:vAlign w:val="center"/>
            <w:hideMark/>
          </w:tcPr>
          <w:p w14:paraId="0A0B175D" w14:textId="77777777" w:rsidR="00ED0C8D" w:rsidRPr="00597517"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97517">
              <w:rPr>
                <w:rFonts w:ascii="Times New Roman" w:hAnsi="Times New Roman" w:cs="Times New Roman"/>
                <w:color w:val="000000"/>
                <w:sz w:val="24"/>
                <w:szCs w:val="24"/>
              </w:rPr>
              <w:t>.600</w:t>
            </w:r>
          </w:p>
        </w:tc>
        <w:tc>
          <w:tcPr>
            <w:tcW w:w="1338" w:type="dxa"/>
            <w:tcBorders>
              <w:top w:val="nil"/>
              <w:left w:val="single" w:sz="8" w:space="0" w:color="000000"/>
              <w:bottom w:val="nil"/>
              <w:right w:val="single" w:sz="8" w:space="0" w:color="000000"/>
            </w:tcBorders>
            <w:shd w:val="clear" w:color="auto" w:fill="FFFFFF"/>
            <w:vAlign w:val="center"/>
            <w:hideMark/>
          </w:tcPr>
          <w:p w14:paraId="668BF4D1" w14:textId="77777777" w:rsidR="00ED0C8D" w:rsidRPr="00597517"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97517">
              <w:rPr>
                <w:rFonts w:ascii="Times New Roman" w:hAnsi="Times New Roman" w:cs="Times New Roman"/>
                <w:color w:val="000000"/>
                <w:sz w:val="24"/>
                <w:szCs w:val="24"/>
              </w:rPr>
              <w:t>.468</w:t>
            </w:r>
          </w:p>
        </w:tc>
        <w:tc>
          <w:tcPr>
            <w:tcW w:w="1476" w:type="dxa"/>
            <w:tcBorders>
              <w:top w:val="nil"/>
              <w:left w:val="single" w:sz="8" w:space="0" w:color="000000"/>
              <w:bottom w:val="nil"/>
              <w:right w:val="single" w:sz="8" w:space="0" w:color="000000"/>
            </w:tcBorders>
            <w:shd w:val="clear" w:color="auto" w:fill="FFFFFF"/>
            <w:vAlign w:val="center"/>
            <w:hideMark/>
          </w:tcPr>
          <w:p w14:paraId="223BF24F" w14:textId="77777777" w:rsidR="00ED0C8D" w:rsidRPr="00597517"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97517">
              <w:rPr>
                <w:rFonts w:ascii="Times New Roman" w:hAnsi="Times New Roman" w:cs="Times New Roman"/>
                <w:color w:val="000000"/>
                <w:sz w:val="24"/>
                <w:szCs w:val="24"/>
              </w:rPr>
              <w:t>.109</w:t>
            </w:r>
          </w:p>
        </w:tc>
        <w:tc>
          <w:tcPr>
            <w:tcW w:w="1030" w:type="dxa"/>
            <w:tcBorders>
              <w:top w:val="nil"/>
              <w:left w:val="single" w:sz="8" w:space="0" w:color="000000"/>
              <w:bottom w:val="nil"/>
              <w:right w:val="single" w:sz="8" w:space="0" w:color="000000"/>
            </w:tcBorders>
            <w:shd w:val="clear" w:color="auto" w:fill="FFFFFF"/>
            <w:vAlign w:val="center"/>
            <w:hideMark/>
          </w:tcPr>
          <w:p w14:paraId="70CB8841" w14:textId="77777777" w:rsidR="00ED0C8D" w:rsidRPr="00597517"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97517">
              <w:rPr>
                <w:rFonts w:ascii="Times New Roman" w:hAnsi="Times New Roman" w:cs="Times New Roman"/>
                <w:color w:val="000000"/>
                <w:sz w:val="24"/>
                <w:szCs w:val="24"/>
              </w:rPr>
              <w:t>1.280</w:t>
            </w:r>
          </w:p>
        </w:tc>
        <w:tc>
          <w:tcPr>
            <w:tcW w:w="1030" w:type="dxa"/>
            <w:tcBorders>
              <w:top w:val="nil"/>
              <w:left w:val="single" w:sz="8" w:space="0" w:color="000000"/>
              <w:bottom w:val="nil"/>
              <w:right w:val="single" w:sz="18" w:space="0" w:color="000000"/>
            </w:tcBorders>
            <w:shd w:val="clear" w:color="auto" w:fill="FFFFFF"/>
            <w:vAlign w:val="center"/>
            <w:hideMark/>
          </w:tcPr>
          <w:p w14:paraId="4B37115C" w14:textId="77777777" w:rsidR="00ED0C8D" w:rsidRPr="00597517"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97517">
              <w:rPr>
                <w:rFonts w:ascii="Times New Roman" w:hAnsi="Times New Roman" w:cs="Times New Roman"/>
                <w:color w:val="000000"/>
                <w:sz w:val="24"/>
                <w:szCs w:val="24"/>
              </w:rPr>
              <w:t>.207</w:t>
            </w:r>
          </w:p>
        </w:tc>
      </w:tr>
      <w:tr w:rsidR="00ED0C8D" w:rsidRPr="00597517" w14:paraId="1F8FA18A" w14:textId="77777777" w:rsidTr="00661391">
        <w:trPr>
          <w:cantSplit/>
          <w:trHeight w:val="75"/>
        </w:trPr>
        <w:tc>
          <w:tcPr>
            <w:tcW w:w="736" w:type="dxa"/>
            <w:vMerge/>
            <w:tcBorders>
              <w:top w:val="single" w:sz="18" w:space="0" w:color="000000"/>
              <w:left w:val="single" w:sz="18" w:space="0" w:color="000000"/>
              <w:bottom w:val="single" w:sz="18" w:space="0" w:color="000000"/>
              <w:right w:val="nil"/>
            </w:tcBorders>
            <w:vAlign w:val="center"/>
            <w:hideMark/>
          </w:tcPr>
          <w:p w14:paraId="4DEA5E90" w14:textId="77777777" w:rsidR="00ED0C8D" w:rsidRPr="00597517" w:rsidRDefault="00ED0C8D" w:rsidP="00661391">
            <w:pPr>
              <w:spacing w:after="0" w:line="240" w:lineRule="auto"/>
              <w:rPr>
                <w:rFonts w:ascii="Times New Roman" w:hAnsi="Times New Roman" w:cs="Times New Roman"/>
                <w:color w:val="000000"/>
                <w:sz w:val="24"/>
                <w:szCs w:val="24"/>
              </w:rPr>
            </w:pPr>
          </w:p>
        </w:tc>
        <w:tc>
          <w:tcPr>
            <w:tcW w:w="1722" w:type="dxa"/>
            <w:tcBorders>
              <w:top w:val="nil"/>
              <w:left w:val="nil"/>
              <w:bottom w:val="single" w:sz="18" w:space="0" w:color="000000"/>
              <w:right w:val="single" w:sz="18" w:space="0" w:color="000000"/>
            </w:tcBorders>
            <w:shd w:val="clear" w:color="auto" w:fill="FFFFFF"/>
          </w:tcPr>
          <w:p w14:paraId="333A8D1C" w14:textId="77777777" w:rsidR="00ED0C8D" w:rsidRPr="00597517" w:rsidRDefault="00ED0C8D" w:rsidP="00661391">
            <w:pPr>
              <w:autoSpaceDE w:val="0"/>
              <w:autoSpaceDN w:val="0"/>
              <w:adjustRightInd w:val="0"/>
              <w:spacing w:after="0" w:line="240" w:lineRule="auto"/>
              <w:ind w:right="60"/>
              <w:rPr>
                <w:rFonts w:ascii="Times New Roman" w:hAnsi="Times New Roman" w:cs="Times New Roman"/>
                <w:color w:val="000000"/>
                <w:sz w:val="24"/>
                <w:szCs w:val="24"/>
              </w:rPr>
            </w:pPr>
          </w:p>
        </w:tc>
        <w:tc>
          <w:tcPr>
            <w:tcW w:w="1338" w:type="dxa"/>
            <w:tcBorders>
              <w:top w:val="nil"/>
              <w:left w:val="single" w:sz="18" w:space="0" w:color="000000"/>
              <w:bottom w:val="single" w:sz="18" w:space="0" w:color="000000"/>
              <w:right w:val="single" w:sz="8" w:space="0" w:color="000000"/>
            </w:tcBorders>
            <w:shd w:val="clear" w:color="auto" w:fill="FFFFFF"/>
            <w:vAlign w:val="center"/>
          </w:tcPr>
          <w:p w14:paraId="684439FF" w14:textId="77777777" w:rsidR="00ED0C8D" w:rsidRPr="00597517"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1338" w:type="dxa"/>
            <w:tcBorders>
              <w:top w:val="nil"/>
              <w:left w:val="single" w:sz="8" w:space="0" w:color="000000"/>
              <w:bottom w:val="single" w:sz="18" w:space="0" w:color="000000"/>
              <w:right w:val="single" w:sz="8" w:space="0" w:color="000000"/>
            </w:tcBorders>
            <w:shd w:val="clear" w:color="auto" w:fill="FFFFFF"/>
            <w:vAlign w:val="center"/>
          </w:tcPr>
          <w:p w14:paraId="1C71C8C6" w14:textId="77777777" w:rsidR="00ED0C8D" w:rsidRPr="00597517"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1476" w:type="dxa"/>
            <w:tcBorders>
              <w:top w:val="nil"/>
              <w:left w:val="single" w:sz="8" w:space="0" w:color="000000"/>
              <w:bottom w:val="single" w:sz="18" w:space="0" w:color="000000"/>
              <w:right w:val="single" w:sz="8" w:space="0" w:color="000000"/>
            </w:tcBorders>
            <w:shd w:val="clear" w:color="auto" w:fill="FFFFFF"/>
            <w:vAlign w:val="center"/>
          </w:tcPr>
          <w:p w14:paraId="5430254D" w14:textId="77777777" w:rsidR="00ED0C8D" w:rsidRPr="00597517"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1030" w:type="dxa"/>
            <w:tcBorders>
              <w:top w:val="nil"/>
              <w:left w:val="single" w:sz="8" w:space="0" w:color="000000"/>
              <w:bottom w:val="single" w:sz="18" w:space="0" w:color="000000"/>
              <w:right w:val="single" w:sz="8" w:space="0" w:color="000000"/>
            </w:tcBorders>
            <w:shd w:val="clear" w:color="auto" w:fill="FFFFFF"/>
            <w:vAlign w:val="center"/>
          </w:tcPr>
          <w:p w14:paraId="5613DEDA" w14:textId="77777777" w:rsidR="00ED0C8D" w:rsidRPr="00597517"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1030" w:type="dxa"/>
            <w:tcBorders>
              <w:top w:val="nil"/>
              <w:left w:val="single" w:sz="8" w:space="0" w:color="000000"/>
              <w:bottom w:val="single" w:sz="18" w:space="0" w:color="000000"/>
              <w:right w:val="single" w:sz="18" w:space="0" w:color="000000"/>
            </w:tcBorders>
            <w:shd w:val="clear" w:color="auto" w:fill="FFFFFF"/>
            <w:vAlign w:val="center"/>
          </w:tcPr>
          <w:p w14:paraId="53592FE7" w14:textId="77777777" w:rsidR="00ED0C8D" w:rsidRPr="00597517"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p>
        </w:tc>
      </w:tr>
      <w:tr w:rsidR="00ED0C8D" w:rsidRPr="00597517" w14:paraId="5B5577F4" w14:textId="77777777" w:rsidTr="00661391">
        <w:trPr>
          <w:cantSplit/>
        </w:trPr>
        <w:tc>
          <w:tcPr>
            <w:tcW w:w="8670" w:type="dxa"/>
            <w:gridSpan w:val="7"/>
            <w:tcBorders>
              <w:top w:val="nil"/>
              <w:left w:val="nil"/>
              <w:bottom w:val="nil"/>
              <w:right w:val="nil"/>
            </w:tcBorders>
            <w:shd w:val="clear" w:color="auto" w:fill="FFFFFF"/>
            <w:hideMark/>
          </w:tcPr>
          <w:p w14:paraId="6434DED5" w14:textId="77777777" w:rsidR="00ED0C8D" w:rsidRPr="00597517" w:rsidRDefault="00ED0C8D" w:rsidP="00661391">
            <w:pPr>
              <w:autoSpaceDE w:val="0"/>
              <w:autoSpaceDN w:val="0"/>
              <w:adjustRightInd w:val="0"/>
              <w:spacing w:after="0" w:line="240" w:lineRule="auto"/>
              <w:ind w:left="60" w:right="60"/>
              <w:rPr>
                <w:rFonts w:ascii="Times New Roman" w:hAnsi="Times New Roman" w:cs="Times New Roman"/>
                <w:color w:val="000000"/>
                <w:sz w:val="24"/>
                <w:szCs w:val="24"/>
              </w:rPr>
            </w:pPr>
            <w:r w:rsidRPr="00597517">
              <w:rPr>
                <w:rFonts w:ascii="Times New Roman" w:hAnsi="Times New Roman" w:cs="Times New Roman"/>
                <w:color w:val="000000"/>
                <w:sz w:val="24"/>
                <w:szCs w:val="24"/>
              </w:rPr>
              <w:t>a. Dependent Variable: Nilai Perusahaan</w:t>
            </w:r>
          </w:p>
        </w:tc>
      </w:tr>
    </w:tbl>
    <w:p w14:paraId="78E7BF07" w14:textId="77777777" w:rsidR="00ED0C8D" w:rsidRPr="00597517" w:rsidRDefault="00ED0C8D" w:rsidP="00ED0C8D">
      <w:pPr>
        <w:spacing w:line="480" w:lineRule="auto"/>
        <w:ind w:left="1440" w:hanging="1298"/>
        <w:rPr>
          <w:rFonts w:ascii="Times New Roman" w:hAnsi="Times New Roman" w:cs="Times New Roman"/>
          <w:bCs/>
          <w:sz w:val="24"/>
          <w:szCs w:val="24"/>
        </w:rPr>
      </w:pPr>
      <w:proofErr w:type="spellStart"/>
      <w:proofErr w:type="gramStart"/>
      <w:r w:rsidRPr="00597517">
        <w:rPr>
          <w:rFonts w:ascii="Times New Roman" w:hAnsi="Times New Roman" w:cs="Times New Roman"/>
          <w:bCs/>
          <w:sz w:val="24"/>
          <w:szCs w:val="24"/>
        </w:rPr>
        <w:t>Sumber</w:t>
      </w:r>
      <w:proofErr w:type="spellEnd"/>
      <w:r w:rsidRPr="00597517">
        <w:rPr>
          <w:rFonts w:ascii="Times New Roman" w:hAnsi="Times New Roman" w:cs="Times New Roman"/>
          <w:bCs/>
          <w:sz w:val="24"/>
          <w:szCs w:val="24"/>
        </w:rPr>
        <w:t xml:space="preserve"> :</w:t>
      </w:r>
      <w:proofErr w:type="gramEnd"/>
      <w:r w:rsidRPr="00597517">
        <w:rPr>
          <w:rFonts w:ascii="Times New Roman" w:hAnsi="Times New Roman" w:cs="Times New Roman"/>
          <w:bCs/>
          <w:sz w:val="24"/>
          <w:szCs w:val="24"/>
        </w:rPr>
        <w:t xml:space="preserve"> Data Output SPSS, </w:t>
      </w:r>
      <w:proofErr w:type="spellStart"/>
      <w:r w:rsidRPr="00597517">
        <w:rPr>
          <w:rFonts w:ascii="Times New Roman" w:hAnsi="Times New Roman" w:cs="Times New Roman"/>
          <w:bCs/>
          <w:sz w:val="24"/>
          <w:szCs w:val="24"/>
        </w:rPr>
        <w:t>diolah</w:t>
      </w:r>
      <w:proofErr w:type="spellEnd"/>
      <w:r w:rsidRPr="00597517">
        <w:rPr>
          <w:rFonts w:ascii="Times New Roman" w:hAnsi="Times New Roman" w:cs="Times New Roman"/>
          <w:bCs/>
          <w:sz w:val="24"/>
          <w:szCs w:val="24"/>
        </w:rPr>
        <w:t xml:space="preserve"> </w:t>
      </w:r>
      <w:proofErr w:type="spellStart"/>
      <w:r w:rsidRPr="00597517">
        <w:rPr>
          <w:rFonts w:ascii="Times New Roman" w:hAnsi="Times New Roman" w:cs="Times New Roman"/>
          <w:bCs/>
          <w:sz w:val="24"/>
          <w:szCs w:val="24"/>
        </w:rPr>
        <w:t>tahun</w:t>
      </w:r>
      <w:proofErr w:type="spellEnd"/>
      <w:r w:rsidRPr="00597517">
        <w:rPr>
          <w:rFonts w:ascii="Times New Roman" w:hAnsi="Times New Roman" w:cs="Times New Roman"/>
          <w:bCs/>
          <w:sz w:val="24"/>
          <w:szCs w:val="24"/>
        </w:rPr>
        <w:t xml:space="preserve"> (2024)</w:t>
      </w:r>
    </w:p>
    <w:p w14:paraId="6D986541" w14:textId="77777777" w:rsidR="00ED0C8D" w:rsidRDefault="00ED0C8D" w:rsidP="00ED0C8D">
      <w:pPr>
        <w:spacing w:line="480" w:lineRule="auto"/>
        <w:ind w:left="1134" w:firstLine="567"/>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18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kolom</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sidRPr="003374AF">
        <w:rPr>
          <w:rFonts w:ascii="Times New Roman" w:hAnsi="Times New Roman" w:cs="Times New Roman"/>
          <w:i/>
          <w:iCs/>
          <w:sz w:val="24"/>
          <w:szCs w:val="24"/>
        </w:rPr>
        <w:t>constant</w:t>
      </w:r>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3,158;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csr</w:t>
      </w:r>
      <w:proofErr w:type="spellEnd"/>
      <w:r>
        <w:rPr>
          <w:rFonts w:ascii="Times New Roman" w:hAnsi="Times New Roman" w:cs="Times New Roman"/>
          <w:sz w:val="24"/>
          <w:szCs w:val="24"/>
        </w:rPr>
        <w:t xml:space="preserve"> -0,043;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koefisen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roa</w:t>
      </w:r>
      <w:proofErr w:type="spellEnd"/>
      <w:r>
        <w:rPr>
          <w:rFonts w:ascii="Times New Roman" w:hAnsi="Times New Roman" w:cs="Times New Roman"/>
          <w:sz w:val="24"/>
          <w:szCs w:val="24"/>
        </w:rPr>
        <w:t xml:space="preserve"> 0,629 dan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gcg</w:t>
      </w:r>
      <w:proofErr w:type="spellEnd"/>
      <w:r>
        <w:rPr>
          <w:rFonts w:ascii="Times New Roman" w:hAnsi="Times New Roman" w:cs="Times New Roman"/>
          <w:sz w:val="24"/>
          <w:szCs w:val="24"/>
        </w:rPr>
        <w:t xml:space="preserve"> 0,600.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linear </w:t>
      </w:r>
      <w:proofErr w:type="spellStart"/>
      <w:r>
        <w:rPr>
          <w:rFonts w:ascii="Times New Roman" w:hAnsi="Times New Roman" w:cs="Times New Roman"/>
          <w:sz w:val="24"/>
          <w:szCs w:val="24"/>
        </w:rPr>
        <w:t>berganda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gramEnd"/>
    </w:p>
    <w:p w14:paraId="0A71563E" w14:textId="77777777" w:rsidR="00ED0C8D" w:rsidRPr="00BB440B" w:rsidRDefault="00ED0C8D" w:rsidP="00ED0C8D">
      <w:pPr>
        <w:spacing w:line="480" w:lineRule="auto"/>
        <w:ind w:left="1494" w:firstLine="306"/>
        <w:jc w:val="both"/>
        <w:rPr>
          <w:rFonts w:ascii="Times New Roman" w:hAnsi="Times New Roman" w:cs="Times New Roman"/>
          <w:bCs/>
          <w:sz w:val="24"/>
          <w:szCs w:val="24"/>
        </w:rPr>
      </w:pPr>
      <w:r w:rsidRPr="009F1833">
        <w:rPr>
          <w:rFonts w:ascii="Times New Roman" w:hAnsi="Times New Roman" w:cs="Times New Roman"/>
          <w:bCs/>
          <w:sz w:val="24"/>
          <w:szCs w:val="24"/>
        </w:rPr>
        <w:t xml:space="preserve">Y = α + </w:t>
      </w:r>
      <w:r w:rsidRPr="00716B8B">
        <w:rPr>
          <w:rFonts w:ascii="Times New Roman" w:hAnsi="Times New Roman" w:cs="Times New Roman"/>
          <w:bCs/>
          <w:sz w:val="24"/>
          <w:szCs w:val="24"/>
        </w:rPr>
        <w:t>β</w:t>
      </w:r>
      <w:r>
        <w:rPr>
          <w:rFonts w:ascii="Times New Roman" w:hAnsi="Times New Roman" w:cs="Times New Roman"/>
          <w:bCs/>
          <w:sz w:val="24"/>
          <w:szCs w:val="24"/>
          <w:vertAlign w:val="subscript"/>
        </w:rPr>
        <w:t>1</w:t>
      </w:r>
      <w:r w:rsidRPr="00716B8B">
        <w:rPr>
          <w:rFonts w:ascii="Times New Roman" w:hAnsi="Times New Roman" w:cs="Times New Roman"/>
          <w:bCs/>
          <w:sz w:val="24"/>
          <w:szCs w:val="24"/>
        </w:rPr>
        <w:t>X</w:t>
      </w:r>
      <w:r>
        <w:rPr>
          <w:rFonts w:ascii="Times New Roman" w:hAnsi="Times New Roman" w:cs="Times New Roman"/>
          <w:bCs/>
          <w:sz w:val="24"/>
          <w:szCs w:val="24"/>
          <w:vertAlign w:val="subscript"/>
        </w:rPr>
        <w:t>1</w:t>
      </w:r>
      <w:r w:rsidRPr="009F1833">
        <w:rPr>
          <w:rFonts w:ascii="Times New Roman" w:hAnsi="Times New Roman" w:cs="Times New Roman"/>
          <w:bCs/>
          <w:sz w:val="24"/>
          <w:szCs w:val="24"/>
        </w:rPr>
        <w:t xml:space="preserve"> + β</w:t>
      </w:r>
      <w:r>
        <w:rPr>
          <w:rFonts w:ascii="Times New Roman" w:hAnsi="Times New Roman" w:cs="Times New Roman"/>
          <w:bCs/>
          <w:sz w:val="24"/>
          <w:szCs w:val="24"/>
          <w:vertAlign w:val="subscript"/>
        </w:rPr>
        <w:t>2</w:t>
      </w:r>
      <w:r w:rsidRPr="009F1833">
        <w:rPr>
          <w:rFonts w:ascii="Times New Roman" w:hAnsi="Times New Roman" w:cs="Times New Roman"/>
          <w:bCs/>
          <w:sz w:val="24"/>
          <w:szCs w:val="24"/>
        </w:rPr>
        <w:t>X</w:t>
      </w:r>
      <w:r>
        <w:rPr>
          <w:rFonts w:ascii="Times New Roman" w:hAnsi="Times New Roman" w:cs="Times New Roman"/>
          <w:bCs/>
          <w:sz w:val="24"/>
          <w:szCs w:val="24"/>
          <w:vertAlign w:val="subscript"/>
        </w:rPr>
        <w:t>2</w:t>
      </w:r>
      <w:r w:rsidRPr="009F1833">
        <w:rPr>
          <w:rFonts w:ascii="Times New Roman" w:hAnsi="Times New Roman" w:cs="Times New Roman"/>
          <w:bCs/>
          <w:sz w:val="24"/>
          <w:szCs w:val="24"/>
        </w:rPr>
        <w:t xml:space="preserve"> + β</w:t>
      </w:r>
      <w:r>
        <w:rPr>
          <w:rFonts w:ascii="Times New Roman" w:hAnsi="Times New Roman" w:cs="Times New Roman"/>
          <w:bCs/>
          <w:sz w:val="24"/>
          <w:szCs w:val="24"/>
          <w:vertAlign w:val="subscript"/>
        </w:rPr>
        <w:t>3</w:t>
      </w:r>
      <w:r w:rsidRPr="009F1833">
        <w:rPr>
          <w:rFonts w:ascii="Times New Roman" w:hAnsi="Times New Roman" w:cs="Times New Roman"/>
          <w:bCs/>
          <w:sz w:val="24"/>
          <w:szCs w:val="24"/>
        </w:rPr>
        <w:t>X</w:t>
      </w:r>
      <w:r>
        <w:rPr>
          <w:rFonts w:ascii="Times New Roman" w:hAnsi="Times New Roman" w:cs="Times New Roman"/>
          <w:bCs/>
          <w:sz w:val="24"/>
          <w:szCs w:val="24"/>
          <w:vertAlign w:val="subscript"/>
        </w:rPr>
        <w:t>3</w:t>
      </w:r>
      <w:r w:rsidRPr="009F1833">
        <w:rPr>
          <w:rFonts w:ascii="Times New Roman" w:hAnsi="Times New Roman" w:cs="Times New Roman"/>
          <w:bCs/>
          <w:sz w:val="24"/>
          <w:szCs w:val="24"/>
        </w:rPr>
        <w:t xml:space="preserve"> </w:t>
      </w:r>
    </w:p>
    <w:p w14:paraId="39064418" w14:textId="77777777" w:rsidR="00ED0C8D" w:rsidRDefault="00ED0C8D" w:rsidP="00ED0C8D">
      <w:pPr>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  PBV = 3,158 + 0,043 CSR + 0,629 ROA + 0,600 GCG</w:t>
      </w:r>
    </w:p>
    <w:p w14:paraId="406F0FB4" w14:textId="77777777" w:rsidR="00ED0C8D" w:rsidRDefault="00ED0C8D" w:rsidP="00ED0C8D">
      <w:pPr>
        <w:spacing w:line="480" w:lineRule="auto"/>
        <w:ind w:left="1134" w:firstLine="567"/>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p>
    <w:p w14:paraId="7FBA5510" w14:textId="77777777" w:rsidR="00ED0C8D" w:rsidRDefault="00ED0C8D" w:rsidP="00AE3218">
      <w:pPr>
        <w:numPr>
          <w:ilvl w:val="0"/>
          <w:numId w:val="14"/>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Nilai </w:t>
      </w:r>
      <w:r w:rsidRPr="003374AF">
        <w:rPr>
          <w:rFonts w:ascii="Times New Roman" w:hAnsi="Times New Roman" w:cs="Times New Roman"/>
          <w:i/>
          <w:iCs/>
          <w:sz w:val="24"/>
          <w:szCs w:val="24"/>
        </w:rPr>
        <w:t>constant</w:t>
      </w:r>
      <w:r>
        <w:rPr>
          <w:rFonts w:ascii="Times New Roman" w:hAnsi="Times New Roman" w:cs="Times New Roman"/>
          <w:sz w:val="24"/>
          <w:szCs w:val="24"/>
        </w:rPr>
        <w:t xml:space="preserve"> (α)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3,158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sidRPr="00BB440B">
        <w:rPr>
          <w:rFonts w:ascii="Times New Roman" w:hAnsi="Times New Roman" w:cs="Times New Roman"/>
          <w:i/>
          <w:iCs/>
          <w:sz w:val="24"/>
          <w:szCs w:val="24"/>
        </w:rPr>
        <w:t>Corporate Social Responsibility</w:t>
      </w:r>
      <w:r>
        <w:rPr>
          <w:rFonts w:ascii="Times New Roman" w:hAnsi="Times New Roman" w:cs="Times New Roman"/>
          <w:sz w:val="24"/>
          <w:szCs w:val="24"/>
        </w:rPr>
        <w:t xml:space="preserve">, </w:t>
      </w:r>
      <w:r w:rsidRPr="00BB440B">
        <w:rPr>
          <w:rFonts w:ascii="Times New Roman" w:hAnsi="Times New Roman" w:cs="Times New Roman"/>
          <w:i/>
          <w:iCs/>
          <w:sz w:val="24"/>
          <w:szCs w:val="24"/>
        </w:rPr>
        <w:t xml:space="preserve">Return </w:t>
      </w:r>
      <w:proofErr w:type="gramStart"/>
      <w:r w:rsidRPr="00BB440B">
        <w:rPr>
          <w:rFonts w:ascii="Times New Roman" w:hAnsi="Times New Roman" w:cs="Times New Roman"/>
          <w:i/>
          <w:iCs/>
          <w:sz w:val="24"/>
          <w:szCs w:val="24"/>
        </w:rPr>
        <w:t>On</w:t>
      </w:r>
      <w:proofErr w:type="gramEnd"/>
      <w:r w:rsidRPr="00BB440B">
        <w:rPr>
          <w:rFonts w:ascii="Times New Roman" w:hAnsi="Times New Roman" w:cs="Times New Roman"/>
          <w:i/>
          <w:iCs/>
          <w:sz w:val="24"/>
          <w:szCs w:val="24"/>
        </w:rPr>
        <w:t xml:space="preserve"> Assets</w:t>
      </w:r>
      <w:r>
        <w:rPr>
          <w:rFonts w:ascii="Times New Roman" w:hAnsi="Times New Roman" w:cs="Times New Roman"/>
          <w:sz w:val="24"/>
          <w:szCs w:val="24"/>
        </w:rPr>
        <w:t xml:space="preserve">, dan </w:t>
      </w:r>
      <w:r w:rsidRPr="00BB440B">
        <w:rPr>
          <w:rFonts w:ascii="Times New Roman" w:hAnsi="Times New Roman" w:cs="Times New Roman"/>
          <w:i/>
          <w:iCs/>
          <w:sz w:val="24"/>
          <w:szCs w:val="24"/>
        </w:rPr>
        <w:t>Good Corporate Governance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bernilai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nol</w:t>
      </w:r>
      <w:proofErr w:type="spellEnd"/>
      <w:r>
        <w:rPr>
          <w:rFonts w:ascii="Times New Roman" w:hAnsi="Times New Roman" w:cs="Times New Roman"/>
          <w:sz w:val="24"/>
          <w:szCs w:val="24"/>
        </w:rPr>
        <w:t xml:space="preserve"> (0),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bernilai</w:t>
      </w:r>
      <w:proofErr w:type="spellEnd"/>
      <w:r>
        <w:rPr>
          <w:rFonts w:ascii="Times New Roman" w:hAnsi="Times New Roman" w:cs="Times New Roman"/>
          <w:sz w:val="24"/>
          <w:szCs w:val="24"/>
        </w:rPr>
        <w:t xml:space="preserve"> 3,158.</w:t>
      </w:r>
    </w:p>
    <w:p w14:paraId="2A5E3D80" w14:textId="77777777" w:rsidR="00ED0C8D" w:rsidRDefault="00ED0C8D" w:rsidP="00AE3218">
      <w:pPr>
        <w:numPr>
          <w:ilvl w:val="0"/>
          <w:numId w:val="14"/>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Nilai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BB440B">
        <w:rPr>
          <w:rFonts w:ascii="Times New Roman" w:hAnsi="Times New Roman" w:cs="Times New Roman"/>
          <w:i/>
          <w:iCs/>
          <w:sz w:val="24"/>
          <w:szCs w:val="24"/>
        </w:rPr>
        <w:t>Corporate Social Responsibility</w:t>
      </w:r>
      <w:r>
        <w:rPr>
          <w:rFonts w:ascii="Times New Roman" w:hAnsi="Times New Roman" w:cs="Times New Roman"/>
          <w:sz w:val="24"/>
          <w:szCs w:val="24"/>
        </w:rPr>
        <w:t xml:space="preserve"> </w:t>
      </w:r>
      <w:proofErr w:type="spellStart"/>
      <w:r>
        <w:rPr>
          <w:rFonts w:ascii="Times New Roman" w:hAnsi="Times New Roman" w:cs="Times New Roman"/>
          <w:sz w:val="24"/>
          <w:szCs w:val="24"/>
        </w:rPr>
        <w:t>bertanda</w:t>
      </w:r>
      <w:proofErr w:type="spellEnd"/>
      <w:r>
        <w:rPr>
          <w:rFonts w:ascii="Times New Roman" w:hAnsi="Times New Roman" w:cs="Times New Roman"/>
          <w:sz w:val="24"/>
          <w:szCs w:val="24"/>
        </w:rPr>
        <w:t xml:space="preserve"> negative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-0,043 yang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r w:rsidRPr="00B463A3">
        <w:rPr>
          <w:rFonts w:ascii="Times New Roman" w:hAnsi="Times New Roman" w:cs="Times New Roman"/>
          <w:i/>
          <w:iCs/>
          <w:sz w:val="24"/>
          <w:szCs w:val="24"/>
        </w:rPr>
        <w:t>Corporate Social Responsibility</w:t>
      </w:r>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-0,043. </w:t>
      </w:r>
      <w:proofErr w:type="spellStart"/>
      <w:r>
        <w:rPr>
          <w:rFonts w:ascii="Times New Roman" w:hAnsi="Times New Roman" w:cs="Times New Roman"/>
          <w:sz w:val="24"/>
          <w:szCs w:val="24"/>
        </w:rPr>
        <w:t>Sebaliknya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r w:rsidRPr="00ED098F">
        <w:rPr>
          <w:rFonts w:ascii="Times New Roman" w:hAnsi="Times New Roman" w:cs="Times New Roman"/>
          <w:i/>
          <w:iCs/>
          <w:sz w:val="24"/>
          <w:szCs w:val="24"/>
        </w:rPr>
        <w:t>Corporate Social Responsibility</w:t>
      </w:r>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-0,043.</w:t>
      </w:r>
    </w:p>
    <w:p w14:paraId="7C6A268C" w14:textId="77777777" w:rsidR="00ED0C8D" w:rsidRDefault="00ED0C8D" w:rsidP="00AE3218">
      <w:pPr>
        <w:numPr>
          <w:ilvl w:val="0"/>
          <w:numId w:val="14"/>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Nilai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ED098F">
        <w:rPr>
          <w:rFonts w:ascii="Times New Roman" w:hAnsi="Times New Roman" w:cs="Times New Roman"/>
          <w:i/>
          <w:iCs/>
          <w:sz w:val="24"/>
          <w:szCs w:val="24"/>
        </w:rPr>
        <w:t xml:space="preserve">Return </w:t>
      </w:r>
      <w:proofErr w:type="gramStart"/>
      <w:r w:rsidRPr="00ED098F">
        <w:rPr>
          <w:rFonts w:ascii="Times New Roman" w:hAnsi="Times New Roman" w:cs="Times New Roman"/>
          <w:i/>
          <w:iCs/>
          <w:sz w:val="24"/>
          <w:szCs w:val="24"/>
        </w:rPr>
        <w:t>On</w:t>
      </w:r>
      <w:proofErr w:type="gramEnd"/>
      <w:r w:rsidRPr="00ED098F">
        <w:rPr>
          <w:rFonts w:ascii="Times New Roman" w:hAnsi="Times New Roman" w:cs="Times New Roman"/>
          <w:i/>
          <w:iCs/>
          <w:sz w:val="24"/>
          <w:szCs w:val="24"/>
        </w:rPr>
        <w:t xml:space="preserve"> Assets</w:t>
      </w:r>
      <w:r>
        <w:rPr>
          <w:rFonts w:ascii="Times New Roman" w:hAnsi="Times New Roman" w:cs="Times New Roman"/>
          <w:sz w:val="24"/>
          <w:szCs w:val="24"/>
        </w:rPr>
        <w:t xml:space="preserve"> </w:t>
      </w:r>
      <w:proofErr w:type="spellStart"/>
      <w:r>
        <w:rPr>
          <w:rFonts w:ascii="Times New Roman" w:hAnsi="Times New Roman" w:cs="Times New Roman"/>
          <w:sz w:val="24"/>
          <w:szCs w:val="24"/>
        </w:rPr>
        <w:t>bertanda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0,629 yang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r w:rsidRPr="00B463A3">
        <w:rPr>
          <w:rFonts w:ascii="Times New Roman" w:hAnsi="Times New Roman" w:cs="Times New Roman"/>
          <w:i/>
          <w:iCs/>
          <w:sz w:val="24"/>
          <w:szCs w:val="24"/>
        </w:rPr>
        <w:t>Return On Assets</w:t>
      </w:r>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0,629. </w:t>
      </w:r>
      <w:proofErr w:type="spellStart"/>
      <w:r>
        <w:rPr>
          <w:rFonts w:ascii="Times New Roman" w:hAnsi="Times New Roman" w:cs="Times New Roman"/>
          <w:sz w:val="24"/>
          <w:szCs w:val="24"/>
        </w:rPr>
        <w:t>Sebaliknya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r w:rsidRPr="00ED098F">
        <w:rPr>
          <w:rFonts w:ascii="Times New Roman" w:hAnsi="Times New Roman" w:cs="Times New Roman"/>
          <w:i/>
          <w:iCs/>
          <w:sz w:val="24"/>
          <w:szCs w:val="24"/>
        </w:rPr>
        <w:t xml:space="preserve">Return </w:t>
      </w:r>
      <w:proofErr w:type="gramStart"/>
      <w:r w:rsidRPr="00ED098F">
        <w:rPr>
          <w:rFonts w:ascii="Times New Roman" w:hAnsi="Times New Roman" w:cs="Times New Roman"/>
          <w:i/>
          <w:iCs/>
          <w:sz w:val="24"/>
          <w:szCs w:val="24"/>
        </w:rPr>
        <w:t>On</w:t>
      </w:r>
      <w:proofErr w:type="gramEnd"/>
      <w:r w:rsidRPr="00ED098F">
        <w:rPr>
          <w:rFonts w:ascii="Times New Roman" w:hAnsi="Times New Roman" w:cs="Times New Roman"/>
          <w:i/>
          <w:iCs/>
          <w:sz w:val="24"/>
          <w:szCs w:val="24"/>
        </w:rPr>
        <w:t xml:space="preserve"> Assets</w:t>
      </w:r>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0,629.</w:t>
      </w:r>
    </w:p>
    <w:p w14:paraId="0F55BAE7" w14:textId="77777777" w:rsidR="00ED0C8D" w:rsidRDefault="00ED0C8D" w:rsidP="00AE3218">
      <w:pPr>
        <w:numPr>
          <w:ilvl w:val="0"/>
          <w:numId w:val="14"/>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Nilai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ED098F">
        <w:rPr>
          <w:rFonts w:ascii="Times New Roman" w:hAnsi="Times New Roman" w:cs="Times New Roman"/>
          <w:i/>
          <w:iCs/>
          <w:sz w:val="24"/>
          <w:szCs w:val="24"/>
        </w:rPr>
        <w:t>Good Corporate Governance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bertanda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0,600 yang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r w:rsidRPr="00B463A3">
        <w:rPr>
          <w:rFonts w:ascii="Times New Roman" w:hAnsi="Times New Roman" w:cs="Times New Roman"/>
          <w:i/>
          <w:iCs/>
          <w:sz w:val="24"/>
          <w:szCs w:val="24"/>
        </w:rPr>
        <w:t>Good Corporate Governance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0,600. </w:t>
      </w:r>
      <w:proofErr w:type="spellStart"/>
      <w:r>
        <w:rPr>
          <w:rFonts w:ascii="Times New Roman" w:hAnsi="Times New Roman" w:cs="Times New Roman"/>
          <w:sz w:val="24"/>
          <w:szCs w:val="24"/>
        </w:rPr>
        <w:t>Sebaliknya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r w:rsidRPr="008D2CB2">
        <w:rPr>
          <w:rFonts w:ascii="Times New Roman" w:hAnsi="Times New Roman" w:cs="Times New Roman"/>
          <w:i/>
          <w:iCs/>
          <w:sz w:val="24"/>
          <w:szCs w:val="24"/>
        </w:rPr>
        <w:t>good corporate governance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0,600.</w:t>
      </w:r>
    </w:p>
    <w:p w14:paraId="66EFF513" w14:textId="77777777" w:rsidR="00ED0C8D" w:rsidRDefault="00ED0C8D" w:rsidP="00ED0C8D">
      <w:pPr>
        <w:spacing w:line="480" w:lineRule="auto"/>
        <w:ind w:left="1418"/>
        <w:jc w:val="both"/>
        <w:rPr>
          <w:rFonts w:ascii="Times New Roman" w:hAnsi="Times New Roman" w:cs="Times New Roman"/>
          <w:sz w:val="24"/>
          <w:szCs w:val="24"/>
        </w:rPr>
      </w:pPr>
    </w:p>
    <w:p w14:paraId="1E99CCD8" w14:textId="77777777" w:rsidR="00ED0C8D" w:rsidRPr="00B463A3" w:rsidRDefault="00ED0C8D" w:rsidP="00ED0C8D">
      <w:pPr>
        <w:spacing w:line="480" w:lineRule="auto"/>
        <w:jc w:val="both"/>
        <w:rPr>
          <w:rFonts w:ascii="Times New Roman" w:hAnsi="Times New Roman" w:cs="Times New Roman"/>
          <w:sz w:val="24"/>
          <w:szCs w:val="24"/>
        </w:rPr>
      </w:pPr>
    </w:p>
    <w:p w14:paraId="0D544660" w14:textId="77777777" w:rsidR="00ED0C8D" w:rsidRPr="00AC28B1" w:rsidRDefault="00ED0C8D" w:rsidP="00AE3218">
      <w:pPr>
        <w:numPr>
          <w:ilvl w:val="0"/>
          <w:numId w:val="23"/>
        </w:numPr>
        <w:rPr>
          <w:rFonts w:ascii="Times New Roman" w:hAnsi="Times New Roman" w:cs="Times New Roman"/>
          <w:b/>
          <w:bCs/>
          <w:sz w:val="24"/>
          <w:szCs w:val="24"/>
        </w:rPr>
      </w:pPr>
      <w:r w:rsidRPr="00AC28B1">
        <w:rPr>
          <w:rFonts w:ascii="Times New Roman" w:hAnsi="Times New Roman" w:cs="Times New Roman"/>
          <w:b/>
          <w:bCs/>
          <w:sz w:val="24"/>
          <w:szCs w:val="24"/>
        </w:rPr>
        <w:lastRenderedPageBreak/>
        <w:t xml:space="preserve">Uji </w:t>
      </w:r>
      <w:proofErr w:type="spellStart"/>
      <w:r w:rsidRPr="00AC28B1">
        <w:rPr>
          <w:rFonts w:ascii="Times New Roman" w:hAnsi="Times New Roman" w:cs="Times New Roman"/>
          <w:b/>
          <w:bCs/>
          <w:sz w:val="24"/>
          <w:szCs w:val="24"/>
        </w:rPr>
        <w:t>Hipotesis</w:t>
      </w:r>
      <w:proofErr w:type="spellEnd"/>
    </w:p>
    <w:p w14:paraId="751C846C" w14:textId="77777777" w:rsidR="00ED0C8D" w:rsidRPr="00EA639C" w:rsidRDefault="00ED0C8D" w:rsidP="00AE3218">
      <w:pPr>
        <w:numPr>
          <w:ilvl w:val="0"/>
          <w:numId w:val="15"/>
        </w:numPr>
        <w:spacing w:line="480" w:lineRule="auto"/>
        <w:rPr>
          <w:rFonts w:ascii="Times New Roman" w:hAnsi="Times New Roman" w:cs="Times New Roman"/>
          <w:b/>
          <w:sz w:val="24"/>
          <w:szCs w:val="24"/>
        </w:rPr>
      </w:pPr>
      <w:r w:rsidRPr="00EA639C">
        <w:rPr>
          <w:rFonts w:ascii="Times New Roman" w:hAnsi="Times New Roman" w:cs="Times New Roman"/>
          <w:b/>
          <w:sz w:val="24"/>
          <w:szCs w:val="24"/>
        </w:rPr>
        <w:t xml:space="preserve">Uji </w:t>
      </w:r>
      <w:proofErr w:type="spellStart"/>
      <w:r w:rsidRPr="00EA639C">
        <w:rPr>
          <w:rFonts w:ascii="Times New Roman" w:hAnsi="Times New Roman" w:cs="Times New Roman"/>
          <w:b/>
          <w:sz w:val="24"/>
          <w:szCs w:val="24"/>
        </w:rPr>
        <w:t>Hipotesis</w:t>
      </w:r>
      <w:proofErr w:type="spellEnd"/>
      <w:r w:rsidRPr="00EA639C">
        <w:rPr>
          <w:rFonts w:ascii="Times New Roman" w:hAnsi="Times New Roman" w:cs="Times New Roman"/>
          <w:b/>
          <w:sz w:val="24"/>
          <w:szCs w:val="24"/>
        </w:rPr>
        <w:t xml:space="preserve"> </w:t>
      </w:r>
      <w:proofErr w:type="spellStart"/>
      <w:r w:rsidRPr="00EA639C">
        <w:rPr>
          <w:rFonts w:ascii="Times New Roman" w:hAnsi="Times New Roman" w:cs="Times New Roman"/>
          <w:b/>
          <w:sz w:val="24"/>
          <w:szCs w:val="24"/>
        </w:rPr>
        <w:t>Secara</w:t>
      </w:r>
      <w:proofErr w:type="spellEnd"/>
      <w:r w:rsidRPr="00EA639C">
        <w:rPr>
          <w:rFonts w:ascii="Times New Roman" w:hAnsi="Times New Roman" w:cs="Times New Roman"/>
          <w:b/>
          <w:sz w:val="24"/>
          <w:szCs w:val="24"/>
        </w:rPr>
        <w:t xml:space="preserve"> </w:t>
      </w:r>
      <w:proofErr w:type="spellStart"/>
      <w:r w:rsidRPr="00EA639C">
        <w:rPr>
          <w:rFonts w:ascii="Times New Roman" w:hAnsi="Times New Roman" w:cs="Times New Roman"/>
          <w:b/>
          <w:sz w:val="24"/>
          <w:szCs w:val="24"/>
        </w:rPr>
        <w:t>Parsial</w:t>
      </w:r>
      <w:proofErr w:type="spellEnd"/>
      <w:r w:rsidRPr="00EA639C">
        <w:rPr>
          <w:rFonts w:ascii="Times New Roman" w:hAnsi="Times New Roman" w:cs="Times New Roman"/>
          <w:b/>
          <w:sz w:val="24"/>
          <w:szCs w:val="24"/>
        </w:rPr>
        <w:t xml:space="preserve"> (Uji </w:t>
      </w:r>
      <w:proofErr w:type="spellStart"/>
      <w:r w:rsidRPr="00EA639C">
        <w:rPr>
          <w:rFonts w:ascii="Times New Roman" w:hAnsi="Times New Roman" w:cs="Times New Roman"/>
          <w:b/>
          <w:sz w:val="24"/>
          <w:szCs w:val="24"/>
        </w:rPr>
        <w:t>Statistik</w:t>
      </w:r>
      <w:proofErr w:type="spellEnd"/>
      <w:r w:rsidRPr="00EA639C">
        <w:rPr>
          <w:rFonts w:ascii="Times New Roman" w:hAnsi="Times New Roman" w:cs="Times New Roman"/>
          <w:b/>
          <w:sz w:val="24"/>
          <w:szCs w:val="24"/>
        </w:rPr>
        <w:t xml:space="preserve"> t)</w:t>
      </w:r>
    </w:p>
    <w:p w14:paraId="6211223C" w14:textId="77777777" w:rsidR="00ED0C8D" w:rsidRDefault="00ED0C8D" w:rsidP="00ED0C8D">
      <w:pPr>
        <w:spacing w:line="480" w:lineRule="auto"/>
        <w:ind w:left="1440" w:firstLine="545"/>
        <w:jc w:val="both"/>
        <w:rPr>
          <w:rFonts w:ascii="Times New Roman" w:hAnsi="Times New Roman" w:cs="Times New Roman"/>
          <w:bCs/>
          <w:sz w:val="24"/>
          <w:szCs w:val="24"/>
        </w:rPr>
      </w:pPr>
      <w:proofErr w:type="spellStart"/>
      <w:r w:rsidRPr="00FD4AF3">
        <w:rPr>
          <w:rFonts w:ascii="Times New Roman" w:hAnsi="Times New Roman" w:cs="Times New Roman"/>
          <w:bCs/>
          <w:sz w:val="24"/>
          <w:szCs w:val="24"/>
        </w:rPr>
        <w:t>Menurut</w:t>
      </w:r>
      <w:proofErr w:type="spellEnd"/>
      <w:r w:rsidRPr="00FD4AF3">
        <w:rPr>
          <w:rFonts w:ascii="Times New Roman" w:hAnsi="Times New Roman" w:cs="Times New Roman"/>
          <w:bCs/>
          <w:sz w:val="24"/>
          <w:szCs w:val="24"/>
        </w:rPr>
        <w:t xml:space="preserve"> </w:t>
      </w:r>
      <w:proofErr w:type="spellStart"/>
      <w:r w:rsidRPr="00FD4AF3">
        <w:rPr>
          <w:rFonts w:ascii="Times New Roman" w:hAnsi="Times New Roman" w:cs="Times New Roman"/>
          <w:bCs/>
          <w:sz w:val="24"/>
          <w:szCs w:val="24"/>
        </w:rPr>
        <w:t>Ghozali</w:t>
      </w:r>
      <w:proofErr w:type="spellEnd"/>
      <w:r w:rsidRPr="00FD4AF3">
        <w:rPr>
          <w:rFonts w:ascii="Times New Roman" w:hAnsi="Times New Roman" w:cs="Times New Roman"/>
          <w:bCs/>
          <w:sz w:val="24"/>
          <w:szCs w:val="24"/>
        </w:rPr>
        <w:t xml:space="preserve">, (2018) uji </w:t>
      </w:r>
      <w:proofErr w:type="spellStart"/>
      <w:r w:rsidRPr="00FD4AF3">
        <w:rPr>
          <w:rFonts w:ascii="Times New Roman" w:hAnsi="Times New Roman" w:cs="Times New Roman"/>
          <w:bCs/>
          <w:sz w:val="24"/>
          <w:szCs w:val="24"/>
        </w:rPr>
        <w:t>statistik</w:t>
      </w:r>
      <w:proofErr w:type="spellEnd"/>
      <w:r w:rsidRPr="00FD4AF3">
        <w:rPr>
          <w:rFonts w:ascii="Times New Roman" w:hAnsi="Times New Roman" w:cs="Times New Roman"/>
          <w:bCs/>
          <w:sz w:val="24"/>
          <w:szCs w:val="24"/>
        </w:rPr>
        <w:t xml:space="preserve"> t pada </w:t>
      </w:r>
      <w:proofErr w:type="spellStart"/>
      <w:r w:rsidRPr="00FD4AF3">
        <w:rPr>
          <w:rFonts w:ascii="Times New Roman" w:hAnsi="Times New Roman" w:cs="Times New Roman"/>
          <w:bCs/>
          <w:sz w:val="24"/>
          <w:szCs w:val="24"/>
        </w:rPr>
        <w:t>dasarnya</w:t>
      </w:r>
      <w:proofErr w:type="spellEnd"/>
      <w:r w:rsidRPr="00FD4AF3">
        <w:rPr>
          <w:rFonts w:ascii="Times New Roman" w:hAnsi="Times New Roman" w:cs="Times New Roman"/>
          <w:bCs/>
          <w:sz w:val="24"/>
          <w:szCs w:val="24"/>
        </w:rPr>
        <w:t xml:space="preserve"> </w:t>
      </w:r>
      <w:proofErr w:type="spellStart"/>
      <w:r w:rsidRPr="00FD4AF3">
        <w:rPr>
          <w:rFonts w:ascii="Times New Roman" w:hAnsi="Times New Roman" w:cs="Times New Roman"/>
          <w:bCs/>
          <w:sz w:val="24"/>
          <w:szCs w:val="24"/>
        </w:rPr>
        <w:t>menunjukkan</w:t>
      </w:r>
      <w:proofErr w:type="spellEnd"/>
      <w:r w:rsidRPr="00FD4AF3">
        <w:rPr>
          <w:rFonts w:ascii="Times New Roman" w:hAnsi="Times New Roman" w:cs="Times New Roman"/>
          <w:bCs/>
          <w:sz w:val="24"/>
          <w:szCs w:val="24"/>
        </w:rPr>
        <w:t xml:space="preserve"> </w:t>
      </w:r>
      <w:proofErr w:type="spellStart"/>
      <w:r w:rsidRPr="00FD4AF3">
        <w:rPr>
          <w:rFonts w:ascii="Times New Roman" w:hAnsi="Times New Roman" w:cs="Times New Roman"/>
          <w:bCs/>
          <w:sz w:val="24"/>
          <w:szCs w:val="24"/>
        </w:rPr>
        <w:t>seberapa</w:t>
      </w:r>
      <w:proofErr w:type="spellEnd"/>
      <w:r w:rsidRPr="00FD4AF3">
        <w:rPr>
          <w:rFonts w:ascii="Times New Roman" w:hAnsi="Times New Roman" w:cs="Times New Roman"/>
          <w:bCs/>
          <w:sz w:val="24"/>
          <w:szCs w:val="24"/>
        </w:rPr>
        <w:t xml:space="preserve"> </w:t>
      </w:r>
      <w:proofErr w:type="spellStart"/>
      <w:r w:rsidRPr="00FD4AF3">
        <w:rPr>
          <w:rFonts w:ascii="Times New Roman" w:hAnsi="Times New Roman" w:cs="Times New Roman"/>
          <w:bCs/>
          <w:sz w:val="24"/>
          <w:szCs w:val="24"/>
        </w:rPr>
        <w:t>jauh</w:t>
      </w:r>
      <w:proofErr w:type="spellEnd"/>
      <w:r w:rsidRPr="00FD4AF3">
        <w:rPr>
          <w:rFonts w:ascii="Times New Roman" w:hAnsi="Times New Roman" w:cs="Times New Roman"/>
          <w:bCs/>
          <w:sz w:val="24"/>
          <w:szCs w:val="24"/>
        </w:rPr>
        <w:t xml:space="preserve"> </w:t>
      </w:r>
      <w:proofErr w:type="spellStart"/>
      <w:r w:rsidRPr="00FD4AF3">
        <w:rPr>
          <w:rFonts w:ascii="Times New Roman" w:hAnsi="Times New Roman" w:cs="Times New Roman"/>
          <w:bCs/>
          <w:sz w:val="24"/>
          <w:szCs w:val="24"/>
        </w:rPr>
        <w:t>pengaruh</w:t>
      </w:r>
      <w:proofErr w:type="spellEnd"/>
      <w:r w:rsidRPr="00FD4AF3">
        <w:rPr>
          <w:rFonts w:ascii="Times New Roman" w:hAnsi="Times New Roman" w:cs="Times New Roman"/>
          <w:bCs/>
          <w:sz w:val="24"/>
          <w:szCs w:val="24"/>
        </w:rPr>
        <w:t xml:space="preserve"> </w:t>
      </w:r>
      <w:proofErr w:type="spellStart"/>
      <w:r w:rsidRPr="00FD4AF3">
        <w:rPr>
          <w:rFonts w:ascii="Times New Roman" w:hAnsi="Times New Roman" w:cs="Times New Roman"/>
          <w:bCs/>
          <w:sz w:val="24"/>
          <w:szCs w:val="24"/>
        </w:rPr>
        <w:t>satu</w:t>
      </w:r>
      <w:proofErr w:type="spellEnd"/>
      <w:r w:rsidRPr="00FD4AF3">
        <w:rPr>
          <w:rFonts w:ascii="Times New Roman" w:hAnsi="Times New Roman" w:cs="Times New Roman"/>
          <w:bCs/>
          <w:sz w:val="24"/>
          <w:szCs w:val="24"/>
        </w:rPr>
        <w:t xml:space="preserve"> </w:t>
      </w:r>
      <w:proofErr w:type="spellStart"/>
      <w:r w:rsidRPr="00FD4AF3">
        <w:rPr>
          <w:rFonts w:ascii="Times New Roman" w:hAnsi="Times New Roman" w:cs="Times New Roman"/>
          <w:bCs/>
          <w:sz w:val="24"/>
          <w:szCs w:val="24"/>
        </w:rPr>
        <w:t>variabel</w:t>
      </w:r>
      <w:proofErr w:type="spellEnd"/>
      <w:r w:rsidRPr="00FD4AF3">
        <w:rPr>
          <w:rFonts w:ascii="Times New Roman" w:hAnsi="Times New Roman" w:cs="Times New Roman"/>
          <w:bCs/>
          <w:sz w:val="24"/>
          <w:szCs w:val="24"/>
        </w:rPr>
        <w:t xml:space="preserve"> </w:t>
      </w:r>
      <w:proofErr w:type="spellStart"/>
      <w:r w:rsidRPr="00FD4AF3">
        <w:rPr>
          <w:rFonts w:ascii="Times New Roman" w:hAnsi="Times New Roman" w:cs="Times New Roman"/>
          <w:bCs/>
          <w:sz w:val="24"/>
          <w:szCs w:val="24"/>
        </w:rPr>
        <w:t>penjelas</w:t>
      </w:r>
      <w:proofErr w:type="spellEnd"/>
      <w:r w:rsidRPr="00FD4AF3">
        <w:rPr>
          <w:rFonts w:ascii="Times New Roman" w:hAnsi="Times New Roman" w:cs="Times New Roman"/>
          <w:bCs/>
          <w:sz w:val="24"/>
          <w:szCs w:val="24"/>
        </w:rPr>
        <w:t xml:space="preserve">/independent </w:t>
      </w:r>
      <w:proofErr w:type="spellStart"/>
      <w:r w:rsidRPr="00FD4AF3">
        <w:rPr>
          <w:rFonts w:ascii="Times New Roman" w:hAnsi="Times New Roman" w:cs="Times New Roman"/>
          <w:bCs/>
          <w:sz w:val="24"/>
          <w:szCs w:val="24"/>
        </w:rPr>
        <w:t>secara</w:t>
      </w:r>
      <w:proofErr w:type="spellEnd"/>
      <w:r w:rsidRPr="00FD4AF3">
        <w:rPr>
          <w:rFonts w:ascii="Times New Roman" w:hAnsi="Times New Roman" w:cs="Times New Roman"/>
          <w:bCs/>
          <w:sz w:val="24"/>
          <w:szCs w:val="24"/>
        </w:rPr>
        <w:t xml:space="preserve"> individual </w:t>
      </w:r>
      <w:proofErr w:type="spellStart"/>
      <w:r w:rsidRPr="00FD4AF3">
        <w:rPr>
          <w:rFonts w:ascii="Times New Roman" w:hAnsi="Times New Roman" w:cs="Times New Roman"/>
          <w:bCs/>
          <w:sz w:val="24"/>
          <w:szCs w:val="24"/>
        </w:rPr>
        <w:t>dalam</w:t>
      </w:r>
      <w:proofErr w:type="spellEnd"/>
      <w:r w:rsidRPr="00FD4AF3">
        <w:rPr>
          <w:rFonts w:ascii="Times New Roman" w:hAnsi="Times New Roman" w:cs="Times New Roman"/>
          <w:bCs/>
          <w:sz w:val="24"/>
          <w:szCs w:val="24"/>
        </w:rPr>
        <w:t xml:space="preserve"> </w:t>
      </w:r>
      <w:proofErr w:type="spellStart"/>
      <w:r w:rsidRPr="00FD4AF3">
        <w:rPr>
          <w:rFonts w:ascii="Times New Roman" w:hAnsi="Times New Roman" w:cs="Times New Roman"/>
          <w:bCs/>
          <w:sz w:val="24"/>
          <w:szCs w:val="24"/>
        </w:rPr>
        <w:t>menerangkan</w:t>
      </w:r>
      <w:proofErr w:type="spellEnd"/>
      <w:r w:rsidRPr="00FD4AF3">
        <w:rPr>
          <w:rFonts w:ascii="Times New Roman" w:hAnsi="Times New Roman" w:cs="Times New Roman"/>
          <w:bCs/>
          <w:sz w:val="24"/>
          <w:szCs w:val="24"/>
        </w:rPr>
        <w:t xml:space="preserve"> </w:t>
      </w:r>
      <w:proofErr w:type="spellStart"/>
      <w:r w:rsidRPr="00FD4AF3">
        <w:rPr>
          <w:rFonts w:ascii="Times New Roman" w:hAnsi="Times New Roman" w:cs="Times New Roman"/>
          <w:bCs/>
          <w:sz w:val="24"/>
          <w:szCs w:val="24"/>
        </w:rPr>
        <w:t>variasi</w:t>
      </w:r>
      <w:proofErr w:type="spellEnd"/>
      <w:r w:rsidRPr="00FD4AF3">
        <w:rPr>
          <w:rFonts w:ascii="Times New Roman" w:hAnsi="Times New Roman" w:cs="Times New Roman"/>
          <w:bCs/>
          <w:sz w:val="24"/>
          <w:szCs w:val="24"/>
        </w:rPr>
        <w:t xml:space="preserve"> </w:t>
      </w:r>
      <w:proofErr w:type="spellStart"/>
      <w:r w:rsidRPr="00FD4AF3">
        <w:rPr>
          <w:rFonts w:ascii="Times New Roman" w:hAnsi="Times New Roman" w:cs="Times New Roman"/>
          <w:bCs/>
          <w:sz w:val="24"/>
          <w:szCs w:val="24"/>
        </w:rPr>
        <w:t>variabel</w:t>
      </w:r>
      <w:proofErr w:type="spellEnd"/>
      <w:r w:rsidRPr="00FD4AF3">
        <w:rPr>
          <w:rFonts w:ascii="Times New Roman" w:hAnsi="Times New Roman" w:cs="Times New Roman"/>
          <w:bCs/>
          <w:sz w:val="24"/>
          <w:szCs w:val="24"/>
        </w:rPr>
        <w:t xml:space="preserve"> </w:t>
      </w:r>
      <w:proofErr w:type="spellStart"/>
      <w:r w:rsidRPr="00FD4AF3">
        <w:rPr>
          <w:rFonts w:ascii="Times New Roman" w:hAnsi="Times New Roman" w:cs="Times New Roman"/>
          <w:bCs/>
          <w:sz w:val="24"/>
          <w:szCs w:val="24"/>
        </w:rPr>
        <w:t>dependen</w:t>
      </w:r>
      <w:proofErr w:type="spellEnd"/>
      <w:r w:rsidRPr="00FD4AF3">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Pengujian</w:t>
      </w:r>
      <w:proofErr w:type="spellEnd"/>
      <w:r>
        <w:rPr>
          <w:rFonts w:ascii="Times New Roman" w:hAnsi="Times New Roman" w:cs="Times New Roman"/>
          <w:bCs/>
          <w:sz w:val="24"/>
          <w:szCs w:val="24"/>
        </w:rPr>
        <w:t xml:space="preserve"> uji </w:t>
      </w:r>
      <w:proofErr w:type="spellStart"/>
      <w:r>
        <w:rPr>
          <w:rFonts w:ascii="Times New Roman" w:hAnsi="Times New Roman" w:cs="Times New Roman"/>
          <w:bCs/>
          <w:sz w:val="24"/>
          <w:szCs w:val="24"/>
        </w:rPr>
        <w:t>statistik</w:t>
      </w:r>
      <w:proofErr w:type="spellEnd"/>
      <w:r>
        <w:rPr>
          <w:rFonts w:ascii="Times New Roman" w:hAnsi="Times New Roman" w:cs="Times New Roman"/>
          <w:bCs/>
          <w:sz w:val="24"/>
          <w:szCs w:val="24"/>
        </w:rPr>
        <w:t xml:space="preserve"> t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dilakukan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menggunakan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tingkat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signifikan</w:t>
      </w:r>
      <w:proofErr w:type="spellEnd"/>
      <w:r>
        <w:rPr>
          <w:rFonts w:ascii="Times New Roman" w:hAnsi="Times New Roman" w:cs="Times New Roman"/>
          <w:bCs/>
          <w:sz w:val="24"/>
          <w:szCs w:val="24"/>
        </w:rPr>
        <w:t xml:space="preserve"> 0,05 (α = 5%). </w:t>
      </w:r>
      <w:proofErr w:type="spellStart"/>
      <w:r>
        <w:rPr>
          <w:rFonts w:ascii="Times New Roman" w:hAnsi="Times New Roman" w:cs="Times New Roman"/>
          <w:bCs/>
          <w:sz w:val="24"/>
          <w:szCs w:val="24"/>
        </w:rPr>
        <w:t>Kriteria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pengujian</w:t>
      </w:r>
      <w:proofErr w:type="spellEnd"/>
      <w:r>
        <w:rPr>
          <w:rFonts w:ascii="Times New Roman" w:hAnsi="Times New Roman" w:cs="Times New Roman"/>
          <w:bCs/>
          <w:sz w:val="24"/>
          <w:szCs w:val="24"/>
        </w:rPr>
        <w:t xml:space="preserve"> uji </w:t>
      </w:r>
      <w:proofErr w:type="spellStart"/>
      <w:r>
        <w:rPr>
          <w:rFonts w:ascii="Times New Roman" w:hAnsi="Times New Roman" w:cs="Times New Roman"/>
          <w:bCs/>
          <w:sz w:val="24"/>
          <w:szCs w:val="24"/>
        </w:rPr>
        <w:t>statistik</w:t>
      </w:r>
      <w:proofErr w:type="spellEnd"/>
      <w:r>
        <w:rPr>
          <w:rFonts w:ascii="Times New Roman" w:hAnsi="Times New Roman" w:cs="Times New Roman"/>
          <w:bCs/>
          <w:sz w:val="24"/>
          <w:szCs w:val="24"/>
        </w:rPr>
        <w:t xml:space="preserve"> t </w:t>
      </w:r>
      <w:proofErr w:type="spellStart"/>
      <w:r>
        <w:rPr>
          <w:rFonts w:ascii="Times New Roman" w:hAnsi="Times New Roman" w:cs="Times New Roman"/>
          <w:bCs/>
          <w:sz w:val="24"/>
          <w:szCs w:val="24"/>
        </w:rPr>
        <w:t>sebagai</w:t>
      </w:r>
      <w:proofErr w:type="spellEnd"/>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berikut</w:t>
      </w:r>
      <w:proofErr w:type="spellEnd"/>
      <w:r>
        <w:rPr>
          <w:rFonts w:ascii="Times New Roman" w:hAnsi="Times New Roman" w:cs="Times New Roman"/>
          <w:bCs/>
          <w:sz w:val="24"/>
          <w:szCs w:val="24"/>
        </w:rPr>
        <w:t xml:space="preserve"> :</w:t>
      </w:r>
      <w:proofErr w:type="gramEnd"/>
    </w:p>
    <w:p w14:paraId="465B5381" w14:textId="77777777" w:rsidR="00ED0C8D" w:rsidRDefault="00ED0C8D" w:rsidP="00AE3218">
      <w:pPr>
        <w:numPr>
          <w:ilvl w:val="0"/>
          <w:numId w:val="17"/>
        </w:numPr>
        <w:spacing w:line="48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Apabila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probabilitas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signifikansi</w:t>
      </w:r>
      <w:proofErr w:type="spellEnd"/>
      <w:r>
        <w:rPr>
          <w:rFonts w:ascii="Times New Roman" w:hAnsi="Times New Roman" w:cs="Times New Roman"/>
          <w:bCs/>
          <w:sz w:val="24"/>
          <w:szCs w:val="24"/>
        </w:rPr>
        <w:t xml:space="preserve"> &lt; 0,05 </w:t>
      </w:r>
      <w:proofErr w:type="spellStart"/>
      <w:r>
        <w:rPr>
          <w:rFonts w:ascii="Times New Roman" w:hAnsi="Times New Roman" w:cs="Times New Roman"/>
          <w:bCs/>
          <w:sz w:val="24"/>
          <w:szCs w:val="24"/>
        </w:rPr>
        <w:t>maka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hipotesis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diterima</w:t>
      </w:r>
      <w:proofErr w:type="spellEnd"/>
      <w:r>
        <w:rPr>
          <w:rFonts w:ascii="Times New Roman" w:hAnsi="Times New Roman" w:cs="Times New Roman"/>
          <w:bCs/>
          <w:sz w:val="24"/>
          <w:szCs w:val="24"/>
        </w:rPr>
        <w:t>.</w:t>
      </w:r>
    </w:p>
    <w:p w14:paraId="389F516F" w14:textId="77777777" w:rsidR="00ED0C8D" w:rsidRDefault="00ED0C8D" w:rsidP="00AE3218">
      <w:pPr>
        <w:numPr>
          <w:ilvl w:val="0"/>
          <w:numId w:val="17"/>
        </w:numPr>
        <w:spacing w:line="48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Apabila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probabilitas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signifikansi</w:t>
      </w:r>
      <w:proofErr w:type="spellEnd"/>
      <w:r>
        <w:rPr>
          <w:rFonts w:ascii="Times New Roman" w:hAnsi="Times New Roman" w:cs="Times New Roman"/>
          <w:bCs/>
          <w:sz w:val="24"/>
          <w:szCs w:val="24"/>
        </w:rPr>
        <w:t xml:space="preserve"> &gt; 0,05 </w:t>
      </w:r>
      <w:proofErr w:type="spellStart"/>
      <w:r>
        <w:rPr>
          <w:rFonts w:ascii="Times New Roman" w:hAnsi="Times New Roman" w:cs="Times New Roman"/>
          <w:bCs/>
          <w:sz w:val="24"/>
          <w:szCs w:val="24"/>
        </w:rPr>
        <w:t>maka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hipotesis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ditolak</w:t>
      </w:r>
      <w:proofErr w:type="spellEnd"/>
      <w:r>
        <w:rPr>
          <w:rFonts w:ascii="Times New Roman" w:hAnsi="Times New Roman" w:cs="Times New Roman"/>
          <w:bCs/>
          <w:sz w:val="24"/>
          <w:szCs w:val="24"/>
        </w:rPr>
        <w:t>.</w:t>
      </w:r>
    </w:p>
    <w:p w14:paraId="5303D36F" w14:textId="77777777" w:rsidR="00ED0C8D" w:rsidRPr="00CA7AE1" w:rsidRDefault="00ED0C8D" w:rsidP="00ED0C8D">
      <w:pPr>
        <w:spacing w:line="480" w:lineRule="auto"/>
        <w:ind w:left="2345" w:hanging="927"/>
        <w:jc w:val="both"/>
        <w:rPr>
          <w:rFonts w:ascii="Times New Roman" w:hAnsi="Times New Roman" w:cs="Times New Roman"/>
          <w:bCs/>
          <w:sz w:val="24"/>
          <w:szCs w:val="24"/>
        </w:rPr>
      </w:pPr>
      <w:r w:rsidRPr="00CA7AE1">
        <w:rPr>
          <w:rFonts w:ascii="Times New Roman" w:hAnsi="Times New Roman" w:cs="Times New Roman"/>
          <w:bCs/>
          <w:sz w:val="24"/>
          <w:szCs w:val="24"/>
        </w:rPr>
        <w:t xml:space="preserve"> </w:t>
      </w:r>
      <w:proofErr w:type="spellStart"/>
      <w:r w:rsidRPr="00CA7AE1">
        <w:rPr>
          <w:rFonts w:ascii="Times New Roman" w:hAnsi="Times New Roman" w:cs="Times New Roman"/>
          <w:bCs/>
          <w:sz w:val="24"/>
          <w:szCs w:val="24"/>
        </w:rPr>
        <w:t>Berikut</w:t>
      </w:r>
      <w:proofErr w:type="spellEnd"/>
      <w:r w:rsidRPr="00CA7AE1">
        <w:rPr>
          <w:rFonts w:ascii="Times New Roman" w:hAnsi="Times New Roman" w:cs="Times New Roman"/>
          <w:bCs/>
          <w:sz w:val="24"/>
          <w:szCs w:val="24"/>
        </w:rPr>
        <w:t xml:space="preserve"> </w:t>
      </w:r>
      <w:proofErr w:type="spellStart"/>
      <w:r w:rsidRPr="00CA7AE1">
        <w:rPr>
          <w:rFonts w:ascii="Times New Roman" w:hAnsi="Times New Roman" w:cs="Times New Roman"/>
          <w:bCs/>
          <w:sz w:val="24"/>
          <w:szCs w:val="24"/>
        </w:rPr>
        <w:t>ini</w:t>
      </w:r>
      <w:proofErr w:type="spellEnd"/>
      <w:r w:rsidRPr="00CA7AE1">
        <w:rPr>
          <w:rFonts w:ascii="Times New Roman" w:hAnsi="Times New Roman" w:cs="Times New Roman"/>
          <w:bCs/>
          <w:sz w:val="24"/>
          <w:szCs w:val="24"/>
        </w:rPr>
        <w:t xml:space="preserve"> </w:t>
      </w:r>
      <w:proofErr w:type="spellStart"/>
      <w:r w:rsidRPr="00CA7AE1">
        <w:rPr>
          <w:rFonts w:ascii="Times New Roman" w:hAnsi="Times New Roman" w:cs="Times New Roman"/>
          <w:bCs/>
          <w:sz w:val="24"/>
          <w:szCs w:val="24"/>
        </w:rPr>
        <w:t>adalah</w:t>
      </w:r>
      <w:proofErr w:type="spellEnd"/>
      <w:r w:rsidRPr="00CA7AE1">
        <w:rPr>
          <w:rFonts w:ascii="Times New Roman" w:hAnsi="Times New Roman" w:cs="Times New Roman"/>
          <w:bCs/>
          <w:sz w:val="24"/>
          <w:szCs w:val="24"/>
        </w:rPr>
        <w:t xml:space="preserve"> </w:t>
      </w:r>
      <w:proofErr w:type="spellStart"/>
      <w:r w:rsidRPr="00CA7AE1">
        <w:rPr>
          <w:rFonts w:ascii="Times New Roman" w:hAnsi="Times New Roman" w:cs="Times New Roman"/>
          <w:bCs/>
          <w:sz w:val="24"/>
          <w:szCs w:val="24"/>
        </w:rPr>
        <w:t>tabel</w:t>
      </w:r>
      <w:proofErr w:type="spellEnd"/>
      <w:r w:rsidRPr="00CA7AE1">
        <w:rPr>
          <w:rFonts w:ascii="Times New Roman" w:hAnsi="Times New Roman" w:cs="Times New Roman"/>
          <w:bCs/>
          <w:sz w:val="24"/>
          <w:szCs w:val="24"/>
        </w:rPr>
        <w:t xml:space="preserve"> </w:t>
      </w:r>
      <w:proofErr w:type="spellStart"/>
      <w:r w:rsidRPr="00CA7AE1">
        <w:rPr>
          <w:rFonts w:ascii="Times New Roman" w:hAnsi="Times New Roman" w:cs="Times New Roman"/>
          <w:bCs/>
          <w:sz w:val="24"/>
          <w:szCs w:val="24"/>
        </w:rPr>
        <w:t>hasil</w:t>
      </w:r>
      <w:proofErr w:type="spellEnd"/>
      <w:r w:rsidRPr="00CA7AE1">
        <w:rPr>
          <w:rFonts w:ascii="Times New Roman" w:hAnsi="Times New Roman" w:cs="Times New Roman"/>
          <w:bCs/>
          <w:sz w:val="24"/>
          <w:szCs w:val="24"/>
        </w:rPr>
        <w:t xml:space="preserve"> uji t:</w:t>
      </w:r>
    </w:p>
    <w:p w14:paraId="54D3276F" w14:textId="77777777" w:rsidR="00ED0C8D" w:rsidRPr="00FA14FD" w:rsidRDefault="00ED0C8D" w:rsidP="00DA2E7C">
      <w:pPr>
        <w:pStyle w:val="subbab2"/>
        <w:numPr>
          <w:ilvl w:val="0"/>
          <w:numId w:val="0"/>
        </w:numPr>
        <w:ind w:left="1440"/>
        <w:jc w:val="center"/>
        <w:rPr>
          <w:b w:val="0"/>
          <w:bCs/>
          <w:i/>
          <w:iCs/>
        </w:rPr>
      </w:pPr>
      <w:bookmarkStart w:id="19" w:name="_Toc170948999"/>
      <w:proofErr w:type="spellStart"/>
      <w:r w:rsidRPr="00FA14FD">
        <w:rPr>
          <w:bCs/>
        </w:rPr>
        <w:t>Tabel</w:t>
      </w:r>
      <w:proofErr w:type="spellEnd"/>
      <w:r w:rsidRPr="00FA14FD">
        <w:rPr>
          <w:bCs/>
        </w:rPr>
        <w:t xml:space="preserve"> </w:t>
      </w:r>
      <w:r w:rsidRPr="00FA14FD">
        <w:rPr>
          <w:b w:val="0"/>
          <w:bCs/>
          <w:i/>
          <w:iCs/>
        </w:rPr>
        <w:fldChar w:fldCharType="begin"/>
      </w:r>
      <w:r w:rsidRPr="00FA14FD">
        <w:rPr>
          <w:bCs/>
        </w:rPr>
        <w:instrText xml:space="preserve"> SEQ Tabel \* ARABIC </w:instrText>
      </w:r>
      <w:r w:rsidRPr="00FA14FD">
        <w:rPr>
          <w:b w:val="0"/>
          <w:bCs/>
          <w:i/>
          <w:iCs/>
        </w:rPr>
        <w:fldChar w:fldCharType="separate"/>
      </w:r>
      <w:r>
        <w:rPr>
          <w:bCs/>
          <w:noProof/>
        </w:rPr>
        <w:t>19</w:t>
      </w:r>
      <w:bookmarkEnd w:id="19"/>
      <w:r w:rsidRPr="00FA14FD">
        <w:rPr>
          <w:b w:val="0"/>
          <w:bCs/>
          <w:i/>
          <w:iCs/>
        </w:rPr>
        <w:fldChar w:fldCharType="end"/>
      </w:r>
    </w:p>
    <w:p w14:paraId="439CAC8F" w14:textId="77777777" w:rsidR="00ED0C8D" w:rsidRPr="00FA14FD" w:rsidRDefault="00ED0C8D" w:rsidP="00DA2E7C">
      <w:pPr>
        <w:pStyle w:val="subbab2"/>
        <w:numPr>
          <w:ilvl w:val="0"/>
          <w:numId w:val="0"/>
        </w:numPr>
        <w:ind w:left="1440"/>
        <w:jc w:val="center"/>
        <w:rPr>
          <w:b w:val="0"/>
          <w:bCs/>
          <w:i/>
          <w:iCs/>
          <w:sz w:val="36"/>
          <w:szCs w:val="36"/>
        </w:rPr>
      </w:pPr>
      <w:r w:rsidRPr="00FA14FD">
        <w:rPr>
          <w:bCs/>
        </w:rPr>
        <w:t xml:space="preserve">Hasil Uji </w:t>
      </w:r>
      <w:proofErr w:type="spellStart"/>
      <w:r w:rsidRPr="00FA14FD">
        <w:rPr>
          <w:bCs/>
        </w:rPr>
        <w:t>Hipotesis</w:t>
      </w:r>
      <w:proofErr w:type="spellEnd"/>
      <w:r w:rsidRPr="00FA14FD">
        <w:rPr>
          <w:bCs/>
        </w:rPr>
        <w:t xml:space="preserve"> </w:t>
      </w:r>
      <w:proofErr w:type="spellStart"/>
      <w:r w:rsidRPr="00FA14FD">
        <w:rPr>
          <w:bCs/>
        </w:rPr>
        <w:t>Secara</w:t>
      </w:r>
      <w:proofErr w:type="spellEnd"/>
      <w:r w:rsidRPr="00FA14FD">
        <w:rPr>
          <w:bCs/>
        </w:rPr>
        <w:t xml:space="preserve"> </w:t>
      </w:r>
      <w:proofErr w:type="spellStart"/>
      <w:r w:rsidRPr="00FA14FD">
        <w:rPr>
          <w:bCs/>
        </w:rPr>
        <w:t>Parsial</w:t>
      </w:r>
      <w:proofErr w:type="spellEnd"/>
      <w:r w:rsidRPr="00FA14FD">
        <w:rPr>
          <w:bCs/>
        </w:rPr>
        <w:t xml:space="preserve"> (Uji t)</w:t>
      </w:r>
    </w:p>
    <w:tbl>
      <w:tblPr>
        <w:tblW w:w="8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6"/>
        <w:gridCol w:w="1722"/>
        <w:gridCol w:w="1338"/>
        <w:gridCol w:w="1338"/>
        <w:gridCol w:w="1476"/>
        <w:gridCol w:w="1030"/>
        <w:gridCol w:w="1030"/>
      </w:tblGrid>
      <w:tr w:rsidR="00ED0C8D" w:rsidRPr="00597517" w14:paraId="216196FB" w14:textId="77777777" w:rsidTr="00661391">
        <w:trPr>
          <w:cantSplit/>
        </w:trPr>
        <w:tc>
          <w:tcPr>
            <w:tcW w:w="8670" w:type="dxa"/>
            <w:gridSpan w:val="7"/>
            <w:tcBorders>
              <w:top w:val="nil"/>
              <w:left w:val="nil"/>
              <w:bottom w:val="nil"/>
              <w:right w:val="nil"/>
            </w:tcBorders>
            <w:shd w:val="clear" w:color="auto" w:fill="FFFFFF"/>
            <w:vAlign w:val="center"/>
            <w:hideMark/>
          </w:tcPr>
          <w:p w14:paraId="6C94BE9E" w14:textId="77777777" w:rsidR="00ED0C8D" w:rsidRPr="00597517" w:rsidRDefault="00ED0C8D" w:rsidP="00661391">
            <w:pPr>
              <w:autoSpaceDE w:val="0"/>
              <w:autoSpaceDN w:val="0"/>
              <w:adjustRightInd w:val="0"/>
              <w:spacing w:after="0" w:line="240" w:lineRule="auto"/>
              <w:ind w:left="60" w:right="60"/>
              <w:jc w:val="center"/>
              <w:rPr>
                <w:rFonts w:ascii="Times New Roman" w:hAnsi="Times New Roman" w:cs="Times New Roman"/>
                <w:color w:val="000000"/>
                <w:sz w:val="24"/>
                <w:szCs w:val="24"/>
              </w:rPr>
            </w:pPr>
            <w:proofErr w:type="spellStart"/>
            <w:r w:rsidRPr="00597517">
              <w:rPr>
                <w:rFonts w:ascii="Times New Roman" w:hAnsi="Times New Roman" w:cs="Times New Roman"/>
                <w:b/>
                <w:bCs/>
                <w:color w:val="000000"/>
                <w:sz w:val="24"/>
                <w:szCs w:val="24"/>
              </w:rPr>
              <w:t>Coefficients</w:t>
            </w:r>
            <w:r w:rsidRPr="00597517">
              <w:rPr>
                <w:rFonts w:ascii="Times New Roman" w:hAnsi="Times New Roman" w:cs="Times New Roman"/>
                <w:b/>
                <w:bCs/>
                <w:color w:val="000000"/>
                <w:sz w:val="24"/>
                <w:szCs w:val="24"/>
                <w:vertAlign w:val="superscript"/>
              </w:rPr>
              <w:t>a</w:t>
            </w:r>
            <w:proofErr w:type="spellEnd"/>
          </w:p>
        </w:tc>
      </w:tr>
      <w:tr w:rsidR="00ED0C8D" w:rsidRPr="00597517" w14:paraId="76BC3A43" w14:textId="77777777" w:rsidTr="00661391">
        <w:trPr>
          <w:cantSplit/>
        </w:trPr>
        <w:tc>
          <w:tcPr>
            <w:tcW w:w="2458" w:type="dxa"/>
            <w:gridSpan w:val="2"/>
            <w:vMerge w:val="restart"/>
            <w:tcBorders>
              <w:top w:val="single" w:sz="18" w:space="0" w:color="000000"/>
              <w:left w:val="single" w:sz="18" w:space="0" w:color="000000"/>
              <w:bottom w:val="nil"/>
              <w:right w:val="nil"/>
            </w:tcBorders>
            <w:shd w:val="clear" w:color="auto" w:fill="FFFFFF"/>
            <w:vAlign w:val="bottom"/>
            <w:hideMark/>
          </w:tcPr>
          <w:p w14:paraId="37E9DE18" w14:textId="77777777" w:rsidR="00ED0C8D" w:rsidRPr="00597517" w:rsidRDefault="00ED0C8D" w:rsidP="00661391">
            <w:pPr>
              <w:autoSpaceDE w:val="0"/>
              <w:autoSpaceDN w:val="0"/>
              <w:adjustRightInd w:val="0"/>
              <w:spacing w:after="0" w:line="240" w:lineRule="auto"/>
              <w:ind w:left="60" w:right="60"/>
              <w:rPr>
                <w:rFonts w:ascii="Times New Roman" w:hAnsi="Times New Roman" w:cs="Times New Roman"/>
                <w:color w:val="000000"/>
                <w:sz w:val="24"/>
                <w:szCs w:val="24"/>
              </w:rPr>
            </w:pPr>
            <w:r w:rsidRPr="00597517">
              <w:rPr>
                <w:rFonts w:ascii="Times New Roman" w:hAnsi="Times New Roman" w:cs="Times New Roman"/>
                <w:color w:val="000000"/>
                <w:sz w:val="24"/>
                <w:szCs w:val="24"/>
              </w:rPr>
              <w:t>Model</w:t>
            </w:r>
          </w:p>
        </w:tc>
        <w:tc>
          <w:tcPr>
            <w:tcW w:w="2676" w:type="dxa"/>
            <w:gridSpan w:val="2"/>
            <w:tcBorders>
              <w:top w:val="single" w:sz="18" w:space="0" w:color="000000"/>
              <w:left w:val="single" w:sz="18" w:space="0" w:color="000000"/>
              <w:bottom w:val="single" w:sz="8" w:space="0" w:color="000000"/>
              <w:right w:val="single" w:sz="8" w:space="0" w:color="000000"/>
            </w:tcBorders>
            <w:shd w:val="clear" w:color="auto" w:fill="FFFFFF"/>
            <w:vAlign w:val="bottom"/>
            <w:hideMark/>
          </w:tcPr>
          <w:p w14:paraId="21FA206D" w14:textId="77777777" w:rsidR="00ED0C8D" w:rsidRPr="00597517" w:rsidRDefault="00ED0C8D" w:rsidP="0066139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97517">
              <w:rPr>
                <w:rFonts w:ascii="Times New Roman" w:hAnsi="Times New Roman" w:cs="Times New Roman"/>
                <w:color w:val="000000"/>
                <w:sz w:val="24"/>
                <w:szCs w:val="24"/>
              </w:rPr>
              <w:t>Unstandardized Coefficients</w:t>
            </w:r>
          </w:p>
        </w:tc>
        <w:tc>
          <w:tcPr>
            <w:tcW w:w="1476" w:type="dxa"/>
            <w:tcBorders>
              <w:top w:val="single" w:sz="18" w:space="0" w:color="000000"/>
              <w:left w:val="single" w:sz="8" w:space="0" w:color="000000"/>
              <w:bottom w:val="single" w:sz="8" w:space="0" w:color="000000"/>
              <w:right w:val="single" w:sz="8" w:space="0" w:color="000000"/>
            </w:tcBorders>
            <w:shd w:val="clear" w:color="auto" w:fill="FFFFFF"/>
            <w:vAlign w:val="bottom"/>
            <w:hideMark/>
          </w:tcPr>
          <w:p w14:paraId="13BACA0B" w14:textId="77777777" w:rsidR="00ED0C8D" w:rsidRPr="00597517" w:rsidRDefault="00ED0C8D" w:rsidP="0066139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97517">
              <w:rPr>
                <w:rFonts w:ascii="Times New Roman" w:hAnsi="Times New Roman" w:cs="Times New Roman"/>
                <w:color w:val="000000"/>
                <w:sz w:val="24"/>
                <w:szCs w:val="24"/>
              </w:rPr>
              <w:t>Standardized Coefficients</w:t>
            </w:r>
          </w:p>
        </w:tc>
        <w:tc>
          <w:tcPr>
            <w:tcW w:w="1030" w:type="dxa"/>
            <w:vMerge w:val="restart"/>
            <w:tcBorders>
              <w:top w:val="single" w:sz="18" w:space="0" w:color="000000"/>
              <w:left w:val="single" w:sz="8" w:space="0" w:color="000000"/>
              <w:bottom w:val="single" w:sz="8" w:space="0" w:color="000000"/>
              <w:right w:val="single" w:sz="8" w:space="0" w:color="000000"/>
            </w:tcBorders>
            <w:shd w:val="clear" w:color="auto" w:fill="FFFFFF"/>
            <w:vAlign w:val="bottom"/>
            <w:hideMark/>
          </w:tcPr>
          <w:p w14:paraId="7FE5D6AB" w14:textId="77777777" w:rsidR="00ED0C8D" w:rsidRPr="00597517" w:rsidRDefault="00ED0C8D" w:rsidP="0066139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97517">
              <w:rPr>
                <w:rFonts w:ascii="Times New Roman" w:hAnsi="Times New Roman" w:cs="Times New Roman"/>
                <w:color w:val="000000"/>
                <w:sz w:val="24"/>
                <w:szCs w:val="24"/>
              </w:rPr>
              <w:t>t</w:t>
            </w:r>
          </w:p>
        </w:tc>
        <w:tc>
          <w:tcPr>
            <w:tcW w:w="1030" w:type="dxa"/>
            <w:vMerge w:val="restart"/>
            <w:tcBorders>
              <w:top w:val="single" w:sz="18" w:space="0" w:color="000000"/>
              <w:left w:val="single" w:sz="8" w:space="0" w:color="000000"/>
              <w:bottom w:val="single" w:sz="8" w:space="0" w:color="000000"/>
              <w:right w:val="single" w:sz="18" w:space="0" w:color="000000"/>
            </w:tcBorders>
            <w:shd w:val="clear" w:color="auto" w:fill="FFFFFF"/>
            <w:vAlign w:val="bottom"/>
            <w:hideMark/>
          </w:tcPr>
          <w:p w14:paraId="2F6953AF" w14:textId="77777777" w:rsidR="00ED0C8D" w:rsidRPr="00597517" w:rsidRDefault="00ED0C8D" w:rsidP="0066139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97517">
              <w:rPr>
                <w:rFonts w:ascii="Times New Roman" w:hAnsi="Times New Roman" w:cs="Times New Roman"/>
                <w:color w:val="000000"/>
                <w:sz w:val="24"/>
                <w:szCs w:val="24"/>
              </w:rPr>
              <w:t>Sig.</w:t>
            </w:r>
          </w:p>
        </w:tc>
      </w:tr>
      <w:tr w:rsidR="00ED0C8D" w:rsidRPr="00597517" w14:paraId="46485441" w14:textId="77777777" w:rsidTr="00661391">
        <w:trPr>
          <w:cantSplit/>
        </w:trPr>
        <w:tc>
          <w:tcPr>
            <w:tcW w:w="2458" w:type="dxa"/>
            <w:gridSpan w:val="2"/>
            <w:vMerge/>
            <w:tcBorders>
              <w:top w:val="single" w:sz="18" w:space="0" w:color="000000"/>
              <w:left w:val="single" w:sz="18" w:space="0" w:color="000000"/>
              <w:bottom w:val="nil"/>
              <w:right w:val="nil"/>
            </w:tcBorders>
            <w:vAlign w:val="center"/>
            <w:hideMark/>
          </w:tcPr>
          <w:p w14:paraId="2E140671" w14:textId="77777777" w:rsidR="00ED0C8D" w:rsidRPr="00597517" w:rsidRDefault="00ED0C8D" w:rsidP="00661391">
            <w:pPr>
              <w:spacing w:after="0" w:line="240" w:lineRule="auto"/>
              <w:rPr>
                <w:rFonts w:ascii="Times New Roman" w:hAnsi="Times New Roman" w:cs="Times New Roman"/>
                <w:color w:val="000000"/>
                <w:sz w:val="24"/>
                <w:szCs w:val="24"/>
              </w:rPr>
            </w:pPr>
          </w:p>
        </w:tc>
        <w:tc>
          <w:tcPr>
            <w:tcW w:w="1338" w:type="dxa"/>
            <w:tcBorders>
              <w:top w:val="single" w:sz="8" w:space="0" w:color="000000"/>
              <w:left w:val="single" w:sz="18" w:space="0" w:color="000000"/>
              <w:bottom w:val="single" w:sz="18" w:space="0" w:color="000000"/>
              <w:right w:val="single" w:sz="8" w:space="0" w:color="000000"/>
            </w:tcBorders>
            <w:shd w:val="clear" w:color="auto" w:fill="FFFFFF"/>
            <w:vAlign w:val="bottom"/>
            <w:hideMark/>
          </w:tcPr>
          <w:p w14:paraId="5147D851" w14:textId="77777777" w:rsidR="00ED0C8D" w:rsidRPr="00597517" w:rsidRDefault="00ED0C8D" w:rsidP="0066139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97517">
              <w:rPr>
                <w:rFonts w:ascii="Times New Roman" w:hAnsi="Times New Roman" w:cs="Times New Roman"/>
                <w:color w:val="000000"/>
                <w:sz w:val="24"/>
                <w:szCs w:val="24"/>
              </w:rPr>
              <w:t>B</w:t>
            </w:r>
          </w:p>
        </w:tc>
        <w:tc>
          <w:tcPr>
            <w:tcW w:w="1338"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14:paraId="4C428F44" w14:textId="77777777" w:rsidR="00ED0C8D" w:rsidRPr="00597517" w:rsidRDefault="00ED0C8D" w:rsidP="0066139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97517">
              <w:rPr>
                <w:rFonts w:ascii="Times New Roman" w:hAnsi="Times New Roman" w:cs="Times New Roman"/>
                <w:color w:val="000000"/>
                <w:sz w:val="24"/>
                <w:szCs w:val="24"/>
              </w:rPr>
              <w:t>Std. Error</w:t>
            </w:r>
          </w:p>
        </w:tc>
        <w:tc>
          <w:tcPr>
            <w:tcW w:w="1476"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14:paraId="307EF680" w14:textId="77777777" w:rsidR="00ED0C8D" w:rsidRPr="00597517" w:rsidRDefault="00ED0C8D" w:rsidP="0066139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97517">
              <w:rPr>
                <w:rFonts w:ascii="Times New Roman" w:hAnsi="Times New Roman" w:cs="Times New Roman"/>
                <w:color w:val="000000"/>
                <w:sz w:val="24"/>
                <w:szCs w:val="24"/>
              </w:rPr>
              <w:t>Beta</w:t>
            </w:r>
          </w:p>
        </w:tc>
        <w:tc>
          <w:tcPr>
            <w:tcW w:w="1030" w:type="dxa"/>
            <w:vMerge/>
            <w:tcBorders>
              <w:top w:val="single" w:sz="18" w:space="0" w:color="000000"/>
              <w:left w:val="single" w:sz="8" w:space="0" w:color="000000"/>
              <w:bottom w:val="single" w:sz="8" w:space="0" w:color="000000"/>
              <w:right w:val="single" w:sz="8" w:space="0" w:color="000000"/>
            </w:tcBorders>
            <w:vAlign w:val="center"/>
            <w:hideMark/>
          </w:tcPr>
          <w:p w14:paraId="11C35B54" w14:textId="77777777" w:rsidR="00ED0C8D" w:rsidRPr="00597517" w:rsidRDefault="00ED0C8D" w:rsidP="00661391">
            <w:pPr>
              <w:spacing w:after="0" w:line="240" w:lineRule="auto"/>
              <w:rPr>
                <w:rFonts w:ascii="Times New Roman" w:hAnsi="Times New Roman" w:cs="Times New Roman"/>
                <w:color w:val="000000"/>
                <w:sz w:val="24"/>
                <w:szCs w:val="24"/>
              </w:rPr>
            </w:pPr>
          </w:p>
        </w:tc>
        <w:tc>
          <w:tcPr>
            <w:tcW w:w="1030" w:type="dxa"/>
            <w:vMerge/>
            <w:tcBorders>
              <w:top w:val="single" w:sz="18" w:space="0" w:color="000000"/>
              <w:left w:val="single" w:sz="8" w:space="0" w:color="000000"/>
              <w:bottom w:val="single" w:sz="8" w:space="0" w:color="000000"/>
              <w:right w:val="single" w:sz="18" w:space="0" w:color="000000"/>
            </w:tcBorders>
            <w:vAlign w:val="center"/>
            <w:hideMark/>
          </w:tcPr>
          <w:p w14:paraId="0E935C4B" w14:textId="77777777" w:rsidR="00ED0C8D" w:rsidRPr="00597517" w:rsidRDefault="00ED0C8D" w:rsidP="00661391">
            <w:pPr>
              <w:spacing w:after="0" w:line="240" w:lineRule="auto"/>
              <w:rPr>
                <w:rFonts w:ascii="Times New Roman" w:hAnsi="Times New Roman" w:cs="Times New Roman"/>
                <w:color w:val="000000"/>
                <w:sz w:val="24"/>
                <w:szCs w:val="24"/>
              </w:rPr>
            </w:pPr>
          </w:p>
        </w:tc>
      </w:tr>
      <w:tr w:rsidR="00ED0C8D" w:rsidRPr="00597517" w14:paraId="005F2783" w14:textId="77777777" w:rsidTr="00661391">
        <w:trPr>
          <w:cantSplit/>
        </w:trPr>
        <w:tc>
          <w:tcPr>
            <w:tcW w:w="736" w:type="dxa"/>
            <w:vMerge w:val="restart"/>
            <w:tcBorders>
              <w:top w:val="single" w:sz="18" w:space="0" w:color="000000"/>
              <w:left w:val="single" w:sz="18" w:space="0" w:color="000000"/>
              <w:bottom w:val="single" w:sz="18" w:space="0" w:color="000000"/>
              <w:right w:val="nil"/>
            </w:tcBorders>
            <w:shd w:val="clear" w:color="auto" w:fill="FFFFFF"/>
            <w:hideMark/>
          </w:tcPr>
          <w:p w14:paraId="5FD5257E" w14:textId="77777777" w:rsidR="00ED0C8D" w:rsidRPr="00597517" w:rsidRDefault="00ED0C8D" w:rsidP="00661391">
            <w:pPr>
              <w:autoSpaceDE w:val="0"/>
              <w:autoSpaceDN w:val="0"/>
              <w:adjustRightInd w:val="0"/>
              <w:spacing w:after="0" w:line="240" w:lineRule="auto"/>
              <w:ind w:left="60" w:right="60"/>
              <w:rPr>
                <w:rFonts w:ascii="Times New Roman" w:hAnsi="Times New Roman" w:cs="Times New Roman"/>
                <w:color w:val="000000"/>
                <w:sz w:val="24"/>
                <w:szCs w:val="24"/>
              </w:rPr>
            </w:pPr>
            <w:r w:rsidRPr="00597517">
              <w:rPr>
                <w:rFonts w:ascii="Times New Roman" w:hAnsi="Times New Roman" w:cs="Times New Roman"/>
                <w:color w:val="000000"/>
                <w:sz w:val="24"/>
                <w:szCs w:val="24"/>
              </w:rPr>
              <w:t>1</w:t>
            </w:r>
          </w:p>
        </w:tc>
        <w:tc>
          <w:tcPr>
            <w:tcW w:w="1722" w:type="dxa"/>
            <w:tcBorders>
              <w:top w:val="single" w:sz="18" w:space="0" w:color="000000"/>
              <w:left w:val="nil"/>
              <w:bottom w:val="nil"/>
              <w:right w:val="single" w:sz="18" w:space="0" w:color="000000"/>
            </w:tcBorders>
            <w:shd w:val="clear" w:color="auto" w:fill="FFFFFF"/>
            <w:hideMark/>
          </w:tcPr>
          <w:p w14:paraId="0F0C317C" w14:textId="77777777" w:rsidR="00ED0C8D" w:rsidRPr="00597517" w:rsidRDefault="00ED0C8D" w:rsidP="00661391">
            <w:pPr>
              <w:autoSpaceDE w:val="0"/>
              <w:autoSpaceDN w:val="0"/>
              <w:adjustRightInd w:val="0"/>
              <w:spacing w:after="0" w:line="240" w:lineRule="auto"/>
              <w:ind w:left="60" w:right="60"/>
              <w:rPr>
                <w:rFonts w:ascii="Times New Roman" w:hAnsi="Times New Roman" w:cs="Times New Roman"/>
                <w:color w:val="000000"/>
                <w:sz w:val="24"/>
                <w:szCs w:val="24"/>
              </w:rPr>
            </w:pPr>
            <w:r w:rsidRPr="00597517">
              <w:rPr>
                <w:rFonts w:ascii="Times New Roman" w:hAnsi="Times New Roman" w:cs="Times New Roman"/>
                <w:color w:val="000000"/>
                <w:sz w:val="24"/>
                <w:szCs w:val="24"/>
              </w:rPr>
              <w:t>(Constant)</w:t>
            </w:r>
          </w:p>
        </w:tc>
        <w:tc>
          <w:tcPr>
            <w:tcW w:w="1338" w:type="dxa"/>
            <w:tcBorders>
              <w:top w:val="single" w:sz="18" w:space="0" w:color="000000"/>
              <w:left w:val="single" w:sz="18" w:space="0" w:color="000000"/>
              <w:bottom w:val="nil"/>
              <w:right w:val="single" w:sz="8" w:space="0" w:color="000000"/>
            </w:tcBorders>
            <w:shd w:val="clear" w:color="auto" w:fill="FFFFFF"/>
            <w:vAlign w:val="center"/>
            <w:hideMark/>
          </w:tcPr>
          <w:p w14:paraId="61D32C4D" w14:textId="77777777" w:rsidR="00ED0C8D" w:rsidRPr="00597517"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97517">
              <w:rPr>
                <w:rFonts w:ascii="Times New Roman" w:hAnsi="Times New Roman" w:cs="Times New Roman"/>
                <w:color w:val="000000"/>
                <w:sz w:val="24"/>
                <w:szCs w:val="24"/>
              </w:rPr>
              <w:t>3.158</w:t>
            </w:r>
          </w:p>
        </w:tc>
        <w:tc>
          <w:tcPr>
            <w:tcW w:w="1338" w:type="dxa"/>
            <w:tcBorders>
              <w:top w:val="single" w:sz="18" w:space="0" w:color="000000"/>
              <w:left w:val="single" w:sz="8" w:space="0" w:color="000000"/>
              <w:bottom w:val="nil"/>
              <w:right w:val="single" w:sz="8" w:space="0" w:color="000000"/>
            </w:tcBorders>
            <w:shd w:val="clear" w:color="auto" w:fill="FFFFFF"/>
            <w:vAlign w:val="center"/>
            <w:hideMark/>
          </w:tcPr>
          <w:p w14:paraId="7D576008" w14:textId="77777777" w:rsidR="00ED0C8D" w:rsidRPr="00597517"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97517">
              <w:rPr>
                <w:rFonts w:ascii="Times New Roman" w:hAnsi="Times New Roman" w:cs="Times New Roman"/>
                <w:color w:val="000000"/>
                <w:sz w:val="24"/>
                <w:szCs w:val="24"/>
              </w:rPr>
              <w:t>.602</w:t>
            </w:r>
          </w:p>
        </w:tc>
        <w:tc>
          <w:tcPr>
            <w:tcW w:w="1476" w:type="dxa"/>
            <w:tcBorders>
              <w:top w:val="single" w:sz="18" w:space="0" w:color="000000"/>
              <w:left w:val="single" w:sz="8" w:space="0" w:color="000000"/>
              <w:bottom w:val="nil"/>
              <w:right w:val="single" w:sz="8" w:space="0" w:color="000000"/>
            </w:tcBorders>
            <w:shd w:val="clear" w:color="auto" w:fill="FFFFFF"/>
            <w:vAlign w:val="center"/>
          </w:tcPr>
          <w:p w14:paraId="1C0C1FD9" w14:textId="77777777" w:rsidR="00ED0C8D" w:rsidRPr="00597517" w:rsidRDefault="00ED0C8D" w:rsidP="00661391">
            <w:pPr>
              <w:autoSpaceDE w:val="0"/>
              <w:autoSpaceDN w:val="0"/>
              <w:adjustRightInd w:val="0"/>
              <w:spacing w:after="0" w:line="240" w:lineRule="auto"/>
              <w:rPr>
                <w:rFonts w:ascii="Times New Roman" w:hAnsi="Times New Roman" w:cs="Times New Roman"/>
                <w:sz w:val="24"/>
                <w:szCs w:val="24"/>
              </w:rPr>
            </w:pPr>
          </w:p>
        </w:tc>
        <w:tc>
          <w:tcPr>
            <w:tcW w:w="1030" w:type="dxa"/>
            <w:tcBorders>
              <w:top w:val="single" w:sz="18" w:space="0" w:color="000000"/>
              <w:left w:val="single" w:sz="8" w:space="0" w:color="000000"/>
              <w:bottom w:val="nil"/>
              <w:right w:val="single" w:sz="8" w:space="0" w:color="000000"/>
            </w:tcBorders>
            <w:shd w:val="clear" w:color="auto" w:fill="FFFFFF"/>
            <w:vAlign w:val="center"/>
            <w:hideMark/>
          </w:tcPr>
          <w:p w14:paraId="182E94F0" w14:textId="77777777" w:rsidR="00ED0C8D" w:rsidRPr="00597517"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97517">
              <w:rPr>
                <w:rFonts w:ascii="Times New Roman" w:hAnsi="Times New Roman" w:cs="Times New Roman"/>
                <w:color w:val="000000"/>
                <w:sz w:val="24"/>
                <w:szCs w:val="24"/>
              </w:rPr>
              <w:t>5.248</w:t>
            </w:r>
          </w:p>
        </w:tc>
        <w:tc>
          <w:tcPr>
            <w:tcW w:w="1030" w:type="dxa"/>
            <w:tcBorders>
              <w:top w:val="single" w:sz="18" w:space="0" w:color="000000"/>
              <w:left w:val="single" w:sz="8" w:space="0" w:color="000000"/>
              <w:bottom w:val="nil"/>
              <w:right w:val="single" w:sz="18" w:space="0" w:color="000000"/>
            </w:tcBorders>
            <w:shd w:val="clear" w:color="auto" w:fill="FFFFFF"/>
            <w:vAlign w:val="center"/>
            <w:hideMark/>
          </w:tcPr>
          <w:p w14:paraId="4E146B24" w14:textId="77777777" w:rsidR="00ED0C8D" w:rsidRPr="00597517"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97517">
              <w:rPr>
                <w:rFonts w:ascii="Times New Roman" w:hAnsi="Times New Roman" w:cs="Times New Roman"/>
                <w:color w:val="000000"/>
                <w:sz w:val="24"/>
                <w:szCs w:val="24"/>
              </w:rPr>
              <w:t>.000</w:t>
            </w:r>
          </w:p>
        </w:tc>
      </w:tr>
      <w:tr w:rsidR="00ED0C8D" w:rsidRPr="00597517" w14:paraId="45450152" w14:textId="77777777" w:rsidTr="00661391">
        <w:trPr>
          <w:cantSplit/>
        </w:trPr>
        <w:tc>
          <w:tcPr>
            <w:tcW w:w="736" w:type="dxa"/>
            <w:vMerge/>
            <w:tcBorders>
              <w:top w:val="single" w:sz="18" w:space="0" w:color="000000"/>
              <w:left w:val="single" w:sz="18" w:space="0" w:color="000000"/>
              <w:bottom w:val="single" w:sz="18" w:space="0" w:color="000000"/>
              <w:right w:val="nil"/>
            </w:tcBorders>
            <w:vAlign w:val="center"/>
            <w:hideMark/>
          </w:tcPr>
          <w:p w14:paraId="5D7B817D" w14:textId="77777777" w:rsidR="00ED0C8D" w:rsidRPr="00597517" w:rsidRDefault="00ED0C8D" w:rsidP="00661391">
            <w:pPr>
              <w:spacing w:after="0" w:line="240" w:lineRule="auto"/>
              <w:rPr>
                <w:rFonts w:ascii="Times New Roman" w:hAnsi="Times New Roman" w:cs="Times New Roman"/>
                <w:color w:val="000000"/>
                <w:sz w:val="24"/>
                <w:szCs w:val="24"/>
              </w:rPr>
            </w:pPr>
          </w:p>
        </w:tc>
        <w:tc>
          <w:tcPr>
            <w:tcW w:w="1722" w:type="dxa"/>
            <w:tcBorders>
              <w:top w:val="nil"/>
              <w:left w:val="nil"/>
              <w:bottom w:val="nil"/>
              <w:right w:val="single" w:sz="18" w:space="0" w:color="000000"/>
            </w:tcBorders>
            <w:shd w:val="clear" w:color="auto" w:fill="FFFFFF"/>
            <w:hideMark/>
          </w:tcPr>
          <w:p w14:paraId="66237B64" w14:textId="77777777" w:rsidR="00ED0C8D" w:rsidRPr="00597517" w:rsidRDefault="00ED0C8D" w:rsidP="00661391">
            <w:pPr>
              <w:autoSpaceDE w:val="0"/>
              <w:autoSpaceDN w:val="0"/>
              <w:adjustRightInd w:val="0"/>
              <w:spacing w:after="0" w:line="240" w:lineRule="auto"/>
              <w:ind w:left="60" w:right="60"/>
              <w:rPr>
                <w:rFonts w:ascii="Times New Roman" w:hAnsi="Times New Roman" w:cs="Times New Roman"/>
                <w:color w:val="000000"/>
                <w:sz w:val="24"/>
                <w:szCs w:val="24"/>
              </w:rPr>
            </w:pPr>
            <w:r w:rsidRPr="00597517">
              <w:rPr>
                <w:rFonts w:ascii="Times New Roman" w:hAnsi="Times New Roman" w:cs="Times New Roman"/>
                <w:color w:val="000000"/>
                <w:sz w:val="24"/>
                <w:szCs w:val="24"/>
              </w:rPr>
              <w:t>CSR</w:t>
            </w:r>
          </w:p>
        </w:tc>
        <w:tc>
          <w:tcPr>
            <w:tcW w:w="1338" w:type="dxa"/>
            <w:tcBorders>
              <w:top w:val="nil"/>
              <w:left w:val="single" w:sz="18" w:space="0" w:color="000000"/>
              <w:bottom w:val="nil"/>
              <w:right w:val="single" w:sz="8" w:space="0" w:color="000000"/>
            </w:tcBorders>
            <w:shd w:val="clear" w:color="auto" w:fill="FFFFFF"/>
            <w:vAlign w:val="center"/>
            <w:hideMark/>
          </w:tcPr>
          <w:p w14:paraId="7A419187" w14:textId="77777777" w:rsidR="00ED0C8D" w:rsidRPr="00597517"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97517">
              <w:rPr>
                <w:rFonts w:ascii="Times New Roman" w:hAnsi="Times New Roman" w:cs="Times New Roman"/>
                <w:color w:val="000000"/>
                <w:sz w:val="24"/>
                <w:szCs w:val="24"/>
              </w:rPr>
              <w:t>-.043</w:t>
            </w:r>
          </w:p>
        </w:tc>
        <w:tc>
          <w:tcPr>
            <w:tcW w:w="1338" w:type="dxa"/>
            <w:tcBorders>
              <w:top w:val="nil"/>
              <w:left w:val="single" w:sz="8" w:space="0" w:color="000000"/>
              <w:bottom w:val="nil"/>
              <w:right w:val="single" w:sz="8" w:space="0" w:color="000000"/>
            </w:tcBorders>
            <w:shd w:val="clear" w:color="auto" w:fill="FFFFFF"/>
            <w:vAlign w:val="center"/>
            <w:hideMark/>
          </w:tcPr>
          <w:p w14:paraId="4078DEF4" w14:textId="77777777" w:rsidR="00ED0C8D" w:rsidRPr="00597517"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97517">
              <w:rPr>
                <w:rFonts w:ascii="Times New Roman" w:hAnsi="Times New Roman" w:cs="Times New Roman"/>
                <w:color w:val="000000"/>
                <w:sz w:val="24"/>
                <w:szCs w:val="24"/>
              </w:rPr>
              <w:t>.223</w:t>
            </w:r>
          </w:p>
        </w:tc>
        <w:tc>
          <w:tcPr>
            <w:tcW w:w="1476" w:type="dxa"/>
            <w:tcBorders>
              <w:top w:val="nil"/>
              <w:left w:val="single" w:sz="8" w:space="0" w:color="000000"/>
              <w:bottom w:val="nil"/>
              <w:right w:val="single" w:sz="8" w:space="0" w:color="000000"/>
            </w:tcBorders>
            <w:shd w:val="clear" w:color="auto" w:fill="FFFFFF"/>
            <w:vAlign w:val="center"/>
            <w:hideMark/>
          </w:tcPr>
          <w:p w14:paraId="780E1AAB" w14:textId="77777777" w:rsidR="00ED0C8D" w:rsidRPr="00597517"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97517">
              <w:rPr>
                <w:rFonts w:ascii="Times New Roman" w:hAnsi="Times New Roman" w:cs="Times New Roman"/>
                <w:color w:val="000000"/>
                <w:sz w:val="24"/>
                <w:szCs w:val="24"/>
              </w:rPr>
              <w:t>-.017</w:t>
            </w:r>
          </w:p>
        </w:tc>
        <w:tc>
          <w:tcPr>
            <w:tcW w:w="1030" w:type="dxa"/>
            <w:tcBorders>
              <w:top w:val="nil"/>
              <w:left w:val="single" w:sz="8" w:space="0" w:color="000000"/>
              <w:bottom w:val="nil"/>
              <w:right w:val="single" w:sz="8" w:space="0" w:color="000000"/>
            </w:tcBorders>
            <w:shd w:val="clear" w:color="auto" w:fill="FFFFFF"/>
            <w:vAlign w:val="center"/>
            <w:hideMark/>
          </w:tcPr>
          <w:p w14:paraId="5021FEC4" w14:textId="77777777" w:rsidR="00ED0C8D" w:rsidRPr="00597517"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97517">
              <w:rPr>
                <w:rFonts w:ascii="Times New Roman" w:hAnsi="Times New Roman" w:cs="Times New Roman"/>
                <w:color w:val="000000"/>
                <w:sz w:val="24"/>
                <w:szCs w:val="24"/>
              </w:rPr>
              <w:t>-.191</w:t>
            </w:r>
          </w:p>
        </w:tc>
        <w:tc>
          <w:tcPr>
            <w:tcW w:w="1030" w:type="dxa"/>
            <w:tcBorders>
              <w:top w:val="nil"/>
              <w:left w:val="single" w:sz="8" w:space="0" w:color="000000"/>
              <w:bottom w:val="nil"/>
              <w:right w:val="single" w:sz="18" w:space="0" w:color="000000"/>
            </w:tcBorders>
            <w:shd w:val="clear" w:color="auto" w:fill="FFFFFF"/>
            <w:vAlign w:val="center"/>
            <w:hideMark/>
          </w:tcPr>
          <w:p w14:paraId="43378DBA" w14:textId="77777777" w:rsidR="00ED0C8D" w:rsidRPr="00597517"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97517">
              <w:rPr>
                <w:rFonts w:ascii="Times New Roman" w:hAnsi="Times New Roman" w:cs="Times New Roman"/>
                <w:color w:val="000000"/>
                <w:sz w:val="24"/>
                <w:szCs w:val="24"/>
              </w:rPr>
              <w:t>.850</w:t>
            </w:r>
          </w:p>
        </w:tc>
      </w:tr>
      <w:tr w:rsidR="00ED0C8D" w:rsidRPr="00597517" w14:paraId="0B89B8AA" w14:textId="77777777" w:rsidTr="00661391">
        <w:trPr>
          <w:cantSplit/>
        </w:trPr>
        <w:tc>
          <w:tcPr>
            <w:tcW w:w="736" w:type="dxa"/>
            <w:vMerge/>
            <w:tcBorders>
              <w:top w:val="single" w:sz="18" w:space="0" w:color="000000"/>
              <w:left w:val="single" w:sz="18" w:space="0" w:color="000000"/>
              <w:bottom w:val="single" w:sz="18" w:space="0" w:color="000000"/>
              <w:right w:val="nil"/>
            </w:tcBorders>
            <w:vAlign w:val="center"/>
            <w:hideMark/>
          </w:tcPr>
          <w:p w14:paraId="03507E16" w14:textId="77777777" w:rsidR="00ED0C8D" w:rsidRPr="00597517" w:rsidRDefault="00ED0C8D" w:rsidP="00661391">
            <w:pPr>
              <w:spacing w:after="0" w:line="240" w:lineRule="auto"/>
              <w:rPr>
                <w:rFonts w:ascii="Times New Roman" w:hAnsi="Times New Roman" w:cs="Times New Roman"/>
                <w:color w:val="000000"/>
                <w:sz w:val="24"/>
                <w:szCs w:val="24"/>
              </w:rPr>
            </w:pPr>
          </w:p>
        </w:tc>
        <w:tc>
          <w:tcPr>
            <w:tcW w:w="1722" w:type="dxa"/>
            <w:tcBorders>
              <w:top w:val="nil"/>
              <w:left w:val="nil"/>
              <w:bottom w:val="nil"/>
              <w:right w:val="single" w:sz="18" w:space="0" w:color="000000"/>
            </w:tcBorders>
            <w:shd w:val="clear" w:color="auto" w:fill="FFFFFF"/>
            <w:hideMark/>
          </w:tcPr>
          <w:p w14:paraId="4201B68F" w14:textId="77777777" w:rsidR="00ED0C8D" w:rsidRPr="00597517" w:rsidRDefault="00ED0C8D" w:rsidP="00661391">
            <w:pPr>
              <w:autoSpaceDE w:val="0"/>
              <w:autoSpaceDN w:val="0"/>
              <w:adjustRightInd w:val="0"/>
              <w:spacing w:after="0" w:line="240" w:lineRule="auto"/>
              <w:ind w:left="60" w:right="60"/>
              <w:rPr>
                <w:rFonts w:ascii="Times New Roman" w:hAnsi="Times New Roman" w:cs="Times New Roman"/>
                <w:color w:val="000000"/>
                <w:sz w:val="24"/>
                <w:szCs w:val="24"/>
              </w:rPr>
            </w:pPr>
            <w:r w:rsidRPr="00597517">
              <w:rPr>
                <w:rFonts w:ascii="Times New Roman" w:hAnsi="Times New Roman" w:cs="Times New Roman"/>
                <w:color w:val="000000"/>
                <w:sz w:val="24"/>
                <w:szCs w:val="24"/>
              </w:rPr>
              <w:t>ROA</w:t>
            </w:r>
          </w:p>
        </w:tc>
        <w:tc>
          <w:tcPr>
            <w:tcW w:w="1338" w:type="dxa"/>
            <w:tcBorders>
              <w:top w:val="nil"/>
              <w:left w:val="single" w:sz="18" w:space="0" w:color="000000"/>
              <w:bottom w:val="nil"/>
              <w:right w:val="single" w:sz="8" w:space="0" w:color="000000"/>
            </w:tcBorders>
            <w:shd w:val="clear" w:color="auto" w:fill="FFFFFF"/>
            <w:vAlign w:val="center"/>
            <w:hideMark/>
          </w:tcPr>
          <w:p w14:paraId="56C55801" w14:textId="77777777" w:rsidR="00ED0C8D" w:rsidRPr="00597517"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97517">
              <w:rPr>
                <w:rFonts w:ascii="Times New Roman" w:hAnsi="Times New Roman" w:cs="Times New Roman"/>
                <w:color w:val="000000"/>
                <w:sz w:val="24"/>
                <w:szCs w:val="24"/>
              </w:rPr>
              <w:t>.629</w:t>
            </w:r>
          </w:p>
        </w:tc>
        <w:tc>
          <w:tcPr>
            <w:tcW w:w="1338" w:type="dxa"/>
            <w:tcBorders>
              <w:top w:val="nil"/>
              <w:left w:val="single" w:sz="8" w:space="0" w:color="000000"/>
              <w:bottom w:val="nil"/>
              <w:right w:val="single" w:sz="8" w:space="0" w:color="000000"/>
            </w:tcBorders>
            <w:shd w:val="clear" w:color="auto" w:fill="FFFFFF"/>
            <w:vAlign w:val="center"/>
            <w:hideMark/>
          </w:tcPr>
          <w:p w14:paraId="6BCDF6DA" w14:textId="77777777" w:rsidR="00ED0C8D" w:rsidRPr="00597517"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97517">
              <w:rPr>
                <w:rFonts w:ascii="Times New Roman" w:hAnsi="Times New Roman" w:cs="Times New Roman"/>
                <w:color w:val="000000"/>
                <w:sz w:val="24"/>
                <w:szCs w:val="24"/>
              </w:rPr>
              <w:t>.116</w:t>
            </w:r>
          </w:p>
        </w:tc>
        <w:tc>
          <w:tcPr>
            <w:tcW w:w="1476" w:type="dxa"/>
            <w:tcBorders>
              <w:top w:val="nil"/>
              <w:left w:val="single" w:sz="8" w:space="0" w:color="000000"/>
              <w:bottom w:val="nil"/>
              <w:right w:val="single" w:sz="8" w:space="0" w:color="000000"/>
            </w:tcBorders>
            <w:shd w:val="clear" w:color="auto" w:fill="FFFFFF"/>
            <w:vAlign w:val="center"/>
            <w:hideMark/>
          </w:tcPr>
          <w:p w14:paraId="5783F6E4" w14:textId="77777777" w:rsidR="00ED0C8D" w:rsidRPr="00597517"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97517">
              <w:rPr>
                <w:rFonts w:ascii="Times New Roman" w:hAnsi="Times New Roman" w:cs="Times New Roman"/>
                <w:color w:val="000000"/>
                <w:sz w:val="24"/>
                <w:szCs w:val="24"/>
              </w:rPr>
              <w:t>.530</w:t>
            </w:r>
          </w:p>
        </w:tc>
        <w:tc>
          <w:tcPr>
            <w:tcW w:w="1030" w:type="dxa"/>
            <w:tcBorders>
              <w:top w:val="nil"/>
              <w:left w:val="single" w:sz="8" w:space="0" w:color="000000"/>
              <w:bottom w:val="nil"/>
              <w:right w:val="single" w:sz="8" w:space="0" w:color="000000"/>
            </w:tcBorders>
            <w:shd w:val="clear" w:color="auto" w:fill="FFFFFF"/>
            <w:vAlign w:val="center"/>
            <w:hideMark/>
          </w:tcPr>
          <w:p w14:paraId="7CA35FAB" w14:textId="77777777" w:rsidR="00ED0C8D" w:rsidRPr="00597517"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97517">
              <w:rPr>
                <w:rFonts w:ascii="Times New Roman" w:hAnsi="Times New Roman" w:cs="Times New Roman"/>
                <w:color w:val="000000"/>
                <w:sz w:val="24"/>
                <w:szCs w:val="24"/>
              </w:rPr>
              <w:t>5.405</w:t>
            </w:r>
          </w:p>
        </w:tc>
        <w:tc>
          <w:tcPr>
            <w:tcW w:w="1030" w:type="dxa"/>
            <w:tcBorders>
              <w:top w:val="nil"/>
              <w:left w:val="single" w:sz="8" w:space="0" w:color="000000"/>
              <w:bottom w:val="nil"/>
              <w:right w:val="single" w:sz="18" w:space="0" w:color="000000"/>
            </w:tcBorders>
            <w:shd w:val="clear" w:color="auto" w:fill="FFFFFF"/>
            <w:vAlign w:val="center"/>
            <w:hideMark/>
          </w:tcPr>
          <w:p w14:paraId="229A10F8" w14:textId="77777777" w:rsidR="00ED0C8D" w:rsidRPr="00597517"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97517">
              <w:rPr>
                <w:rFonts w:ascii="Times New Roman" w:hAnsi="Times New Roman" w:cs="Times New Roman"/>
                <w:color w:val="000000"/>
                <w:sz w:val="24"/>
                <w:szCs w:val="24"/>
              </w:rPr>
              <w:t>.000</w:t>
            </w:r>
          </w:p>
        </w:tc>
      </w:tr>
      <w:tr w:rsidR="00ED0C8D" w:rsidRPr="00597517" w14:paraId="671DB16A" w14:textId="77777777" w:rsidTr="00661391">
        <w:trPr>
          <w:cantSplit/>
        </w:trPr>
        <w:tc>
          <w:tcPr>
            <w:tcW w:w="736" w:type="dxa"/>
            <w:vMerge/>
            <w:tcBorders>
              <w:top w:val="single" w:sz="18" w:space="0" w:color="000000"/>
              <w:left w:val="single" w:sz="18" w:space="0" w:color="000000"/>
              <w:bottom w:val="single" w:sz="18" w:space="0" w:color="000000"/>
              <w:right w:val="nil"/>
            </w:tcBorders>
            <w:vAlign w:val="center"/>
            <w:hideMark/>
          </w:tcPr>
          <w:p w14:paraId="3D7DF892" w14:textId="77777777" w:rsidR="00ED0C8D" w:rsidRPr="00597517" w:rsidRDefault="00ED0C8D" w:rsidP="00661391">
            <w:pPr>
              <w:spacing w:after="0" w:line="240" w:lineRule="auto"/>
              <w:rPr>
                <w:rFonts w:ascii="Times New Roman" w:hAnsi="Times New Roman" w:cs="Times New Roman"/>
                <w:color w:val="000000"/>
                <w:sz w:val="24"/>
                <w:szCs w:val="24"/>
              </w:rPr>
            </w:pPr>
          </w:p>
        </w:tc>
        <w:tc>
          <w:tcPr>
            <w:tcW w:w="1722" w:type="dxa"/>
            <w:tcBorders>
              <w:top w:val="nil"/>
              <w:left w:val="nil"/>
              <w:bottom w:val="nil"/>
              <w:right w:val="single" w:sz="18" w:space="0" w:color="000000"/>
            </w:tcBorders>
            <w:shd w:val="clear" w:color="auto" w:fill="FFFFFF"/>
            <w:hideMark/>
          </w:tcPr>
          <w:p w14:paraId="24B5D654" w14:textId="77777777" w:rsidR="00ED0C8D" w:rsidRPr="00597517" w:rsidRDefault="00ED0C8D" w:rsidP="00661391">
            <w:pPr>
              <w:autoSpaceDE w:val="0"/>
              <w:autoSpaceDN w:val="0"/>
              <w:adjustRightInd w:val="0"/>
              <w:spacing w:after="0" w:line="240" w:lineRule="auto"/>
              <w:ind w:left="60" w:right="60"/>
              <w:rPr>
                <w:rFonts w:ascii="Times New Roman" w:hAnsi="Times New Roman" w:cs="Times New Roman"/>
                <w:color w:val="000000"/>
                <w:sz w:val="24"/>
                <w:szCs w:val="24"/>
              </w:rPr>
            </w:pPr>
            <w:r w:rsidRPr="00597517">
              <w:rPr>
                <w:rFonts w:ascii="Times New Roman" w:hAnsi="Times New Roman" w:cs="Times New Roman"/>
                <w:color w:val="000000"/>
                <w:sz w:val="24"/>
                <w:szCs w:val="24"/>
              </w:rPr>
              <w:t>GCG</w:t>
            </w:r>
          </w:p>
        </w:tc>
        <w:tc>
          <w:tcPr>
            <w:tcW w:w="1338" w:type="dxa"/>
            <w:tcBorders>
              <w:top w:val="nil"/>
              <w:left w:val="single" w:sz="18" w:space="0" w:color="000000"/>
              <w:bottom w:val="nil"/>
              <w:right w:val="single" w:sz="8" w:space="0" w:color="000000"/>
            </w:tcBorders>
            <w:shd w:val="clear" w:color="auto" w:fill="FFFFFF"/>
            <w:vAlign w:val="center"/>
            <w:hideMark/>
          </w:tcPr>
          <w:p w14:paraId="6EEC0D75" w14:textId="77777777" w:rsidR="00ED0C8D" w:rsidRPr="00597517"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97517">
              <w:rPr>
                <w:rFonts w:ascii="Times New Roman" w:hAnsi="Times New Roman" w:cs="Times New Roman"/>
                <w:color w:val="000000"/>
                <w:sz w:val="24"/>
                <w:szCs w:val="24"/>
              </w:rPr>
              <w:t>.600</w:t>
            </w:r>
          </w:p>
        </w:tc>
        <w:tc>
          <w:tcPr>
            <w:tcW w:w="1338" w:type="dxa"/>
            <w:tcBorders>
              <w:top w:val="nil"/>
              <w:left w:val="single" w:sz="8" w:space="0" w:color="000000"/>
              <w:bottom w:val="nil"/>
              <w:right w:val="single" w:sz="8" w:space="0" w:color="000000"/>
            </w:tcBorders>
            <w:shd w:val="clear" w:color="auto" w:fill="FFFFFF"/>
            <w:vAlign w:val="center"/>
            <w:hideMark/>
          </w:tcPr>
          <w:p w14:paraId="70CD4380" w14:textId="77777777" w:rsidR="00ED0C8D" w:rsidRPr="00597517"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97517">
              <w:rPr>
                <w:rFonts w:ascii="Times New Roman" w:hAnsi="Times New Roman" w:cs="Times New Roman"/>
                <w:color w:val="000000"/>
                <w:sz w:val="24"/>
                <w:szCs w:val="24"/>
              </w:rPr>
              <w:t>.468</w:t>
            </w:r>
          </w:p>
        </w:tc>
        <w:tc>
          <w:tcPr>
            <w:tcW w:w="1476" w:type="dxa"/>
            <w:tcBorders>
              <w:top w:val="nil"/>
              <w:left w:val="single" w:sz="8" w:space="0" w:color="000000"/>
              <w:bottom w:val="nil"/>
              <w:right w:val="single" w:sz="8" w:space="0" w:color="000000"/>
            </w:tcBorders>
            <w:shd w:val="clear" w:color="auto" w:fill="FFFFFF"/>
            <w:vAlign w:val="center"/>
            <w:hideMark/>
          </w:tcPr>
          <w:p w14:paraId="0DA38B66" w14:textId="77777777" w:rsidR="00ED0C8D" w:rsidRPr="00597517"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97517">
              <w:rPr>
                <w:rFonts w:ascii="Times New Roman" w:hAnsi="Times New Roman" w:cs="Times New Roman"/>
                <w:color w:val="000000"/>
                <w:sz w:val="24"/>
                <w:szCs w:val="24"/>
              </w:rPr>
              <w:t>.109</w:t>
            </w:r>
          </w:p>
        </w:tc>
        <w:tc>
          <w:tcPr>
            <w:tcW w:w="1030" w:type="dxa"/>
            <w:tcBorders>
              <w:top w:val="nil"/>
              <w:left w:val="single" w:sz="8" w:space="0" w:color="000000"/>
              <w:bottom w:val="nil"/>
              <w:right w:val="single" w:sz="8" w:space="0" w:color="000000"/>
            </w:tcBorders>
            <w:shd w:val="clear" w:color="auto" w:fill="FFFFFF"/>
            <w:vAlign w:val="center"/>
            <w:hideMark/>
          </w:tcPr>
          <w:p w14:paraId="5627924F" w14:textId="77777777" w:rsidR="00ED0C8D" w:rsidRPr="00597517"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97517">
              <w:rPr>
                <w:rFonts w:ascii="Times New Roman" w:hAnsi="Times New Roman" w:cs="Times New Roman"/>
                <w:color w:val="000000"/>
                <w:sz w:val="24"/>
                <w:szCs w:val="24"/>
              </w:rPr>
              <w:t>1.280</w:t>
            </w:r>
          </w:p>
        </w:tc>
        <w:tc>
          <w:tcPr>
            <w:tcW w:w="1030" w:type="dxa"/>
            <w:tcBorders>
              <w:top w:val="nil"/>
              <w:left w:val="single" w:sz="8" w:space="0" w:color="000000"/>
              <w:bottom w:val="nil"/>
              <w:right w:val="single" w:sz="18" w:space="0" w:color="000000"/>
            </w:tcBorders>
            <w:shd w:val="clear" w:color="auto" w:fill="FFFFFF"/>
            <w:vAlign w:val="center"/>
            <w:hideMark/>
          </w:tcPr>
          <w:p w14:paraId="4724BAC3" w14:textId="77777777" w:rsidR="00ED0C8D" w:rsidRPr="00597517"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97517">
              <w:rPr>
                <w:rFonts w:ascii="Times New Roman" w:hAnsi="Times New Roman" w:cs="Times New Roman"/>
                <w:color w:val="000000"/>
                <w:sz w:val="24"/>
                <w:szCs w:val="24"/>
              </w:rPr>
              <w:t>.207</w:t>
            </w:r>
          </w:p>
        </w:tc>
      </w:tr>
      <w:tr w:rsidR="00ED0C8D" w:rsidRPr="00597517" w14:paraId="13370265" w14:textId="77777777" w:rsidTr="00661391">
        <w:trPr>
          <w:cantSplit/>
        </w:trPr>
        <w:tc>
          <w:tcPr>
            <w:tcW w:w="736" w:type="dxa"/>
            <w:vMerge/>
            <w:tcBorders>
              <w:top w:val="single" w:sz="18" w:space="0" w:color="000000"/>
              <w:left w:val="single" w:sz="18" w:space="0" w:color="000000"/>
              <w:bottom w:val="single" w:sz="18" w:space="0" w:color="000000"/>
              <w:right w:val="nil"/>
            </w:tcBorders>
            <w:vAlign w:val="center"/>
            <w:hideMark/>
          </w:tcPr>
          <w:p w14:paraId="792C22E5" w14:textId="77777777" w:rsidR="00ED0C8D" w:rsidRPr="00597517" w:rsidRDefault="00ED0C8D" w:rsidP="00661391">
            <w:pPr>
              <w:spacing w:after="0" w:line="240" w:lineRule="auto"/>
              <w:rPr>
                <w:rFonts w:ascii="Times New Roman" w:hAnsi="Times New Roman" w:cs="Times New Roman"/>
                <w:color w:val="000000"/>
                <w:sz w:val="24"/>
                <w:szCs w:val="24"/>
              </w:rPr>
            </w:pPr>
          </w:p>
        </w:tc>
        <w:tc>
          <w:tcPr>
            <w:tcW w:w="1722" w:type="dxa"/>
            <w:tcBorders>
              <w:top w:val="nil"/>
              <w:left w:val="nil"/>
              <w:bottom w:val="single" w:sz="18" w:space="0" w:color="000000"/>
              <w:right w:val="single" w:sz="18" w:space="0" w:color="000000"/>
            </w:tcBorders>
            <w:shd w:val="clear" w:color="auto" w:fill="FFFFFF"/>
          </w:tcPr>
          <w:p w14:paraId="2D43A0E8" w14:textId="77777777" w:rsidR="00ED0C8D" w:rsidRPr="00597517" w:rsidRDefault="00ED0C8D" w:rsidP="00661391">
            <w:pPr>
              <w:autoSpaceDE w:val="0"/>
              <w:autoSpaceDN w:val="0"/>
              <w:adjustRightInd w:val="0"/>
              <w:spacing w:after="0" w:line="240" w:lineRule="auto"/>
              <w:ind w:left="60" w:right="60"/>
              <w:rPr>
                <w:rFonts w:ascii="Times New Roman" w:hAnsi="Times New Roman" w:cs="Times New Roman"/>
                <w:color w:val="000000"/>
                <w:sz w:val="24"/>
                <w:szCs w:val="24"/>
              </w:rPr>
            </w:pPr>
          </w:p>
        </w:tc>
        <w:tc>
          <w:tcPr>
            <w:tcW w:w="1338" w:type="dxa"/>
            <w:tcBorders>
              <w:top w:val="nil"/>
              <w:left w:val="single" w:sz="18" w:space="0" w:color="000000"/>
              <w:bottom w:val="single" w:sz="18" w:space="0" w:color="000000"/>
              <w:right w:val="single" w:sz="8" w:space="0" w:color="000000"/>
            </w:tcBorders>
            <w:shd w:val="clear" w:color="auto" w:fill="FFFFFF"/>
            <w:vAlign w:val="center"/>
          </w:tcPr>
          <w:p w14:paraId="1680A58C" w14:textId="77777777" w:rsidR="00ED0C8D" w:rsidRPr="00597517"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1338" w:type="dxa"/>
            <w:tcBorders>
              <w:top w:val="nil"/>
              <w:left w:val="single" w:sz="8" w:space="0" w:color="000000"/>
              <w:bottom w:val="single" w:sz="18" w:space="0" w:color="000000"/>
              <w:right w:val="single" w:sz="8" w:space="0" w:color="000000"/>
            </w:tcBorders>
            <w:shd w:val="clear" w:color="auto" w:fill="FFFFFF"/>
            <w:vAlign w:val="center"/>
          </w:tcPr>
          <w:p w14:paraId="605BA75A" w14:textId="77777777" w:rsidR="00ED0C8D" w:rsidRPr="00597517"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1476" w:type="dxa"/>
            <w:tcBorders>
              <w:top w:val="nil"/>
              <w:left w:val="single" w:sz="8" w:space="0" w:color="000000"/>
              <w:bottom w:val="single" w:sz="18" w:space="0" w:color="000000"/>
              <w:right w:val="single" w:sz="8" w:space="0" w:color="000000"/>
            </w:tcBorders>
            <w:shd w:val="clear" w:color="auto" w:fill="FFFFFF"/>
            <w:vAlign w:val="center"/>
          </w:tcPr>
          <w:p w14:paraId="37300A14" w14:textId="77777777" w:rsidR="00ED0C8D" w:rsidRPr="00597517"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1030" w:type="dxa"/>
            <w:tcBorders>
              <w:top w:val="nil"/>
              <w:left w:val="single" w:sz="8" w:space="0" w:color="000000"/>
              <w:bottom w:val="single" w:sz="18" w:space="0" w:color="000000"/>
              <w:right w:val="single" w:sz="8" w:space="0" w:color="000000"/>
            </w:tcBorders>
            <w:shd w:val="clear" w:color="auto" w:fill="FFFFFF"/>
            <w:vAlign w:val="center"/>
          </w:tcPr>
          <w:p w14:paraId="48FF67B3" w14:textId="77777777" w:rsidR="00ED0C8D" w:rsidRPr="00597517"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1030" w:type="dxa"/>
            <w:tcBorders>
              <w:top w:val="nil"/>
              <w:left w:val="single" w:sz="8" w:space="0" w:color="000000"/>
              <w:bottom w:val="single" w:sz="18" w:space="0" w:color="000000"/>
              <w:right w:val="single" w:sz="18" w:space="0" w:color="000000"/>
            </w:tcBorders>
            <w:shd w:val="clear" w:color="auto" w:fill="FFFFFF"/>
            <w:vAlign w:val="center"/>
          </w:tcPr>
          <w:p w14:paraId="093A0DFB" w14:textId="77777777" w:rsidR="00ED0C8D" w:rsidRPr="00597517" w:rsidRDefault="00ED0C8D" w:rsidP="00661391">
            <w:pPr>
              <w:autoSpaceDE w:val="0"/>
              <w:autoSpaceDN w:val="0"/>
              <w:adjustRightInd w:val="0"/>
              <w:spacing w:after="0" w:line="240" w:lineRule="auto"/>
              <w:ind w:left="60" w:right="60"/>
              <w:jc w:val="right"/>
              <w:rPr>
                <w:rFonts w:ascii="Times New Roman" w:hAnsi="Times New Roman" w:cs="Times New Roman"/>
                <w:color w:val="000000"/>
                <w:sz w:val="24"/>
                <w:szCs w:val="24"/>
              </w:rPr>
            </w:pPr>
          </w:p>
        </w:tc>
      </w:tr>
      <w:tr w:rsidR="00ED0C8D" w:rsidRPr="00597517" w14:paraId="4795C82C" w14:textId="77777777" w:rsidTr="00661391">
        <w:trPr>
          <w:cantSplit/>
        </w:trPr>
        <w:tc>
          <w:tcPr>
            <w:tcW w:w="8670" w:type="dxa"/>
            <w:gridSpan w:val="7"/>
            <w:tcBorders>
              <w:top w:val="nil"/>
              <w:left w:val="nil"/>
              <w:bottom w:val="nil"/>
              <w:right w:val="nil"/>
            </w:tcBorders>
            <w:shd w:val="clear" w:color="auto" w:fill="FFFFFF"/>
            <w:hideMark/>
          </w:tcPr>
          <w:p w14:paraId="4063969C" w14:textId="77777777" w:rsidR="00ED0C8D" w:rsidRPr="00597517" w:rsidRDefault="00ED0C8D" w:rsidP="00661391">
            <w:pPr>
              <w:autoSpaceDE w:val="0"/>
              <w:autoSpaceDN w:val="0"/>
              <w:adjustRightInd w:val="0"/>
              <w:spacing w:after="0" w:line="240" w:lineRule="auto"/>
              <w:ind w:left="60" w:right="60"/>
              <w:rPr>
                <w:rFonts w:ascii="Times New Roman" w:hAnsi="Times New Roman" w:cs="Times New Roman"/>
                <w:color w:val="000000"/>
                <w:sz w:val="24"/>
                <w:szCs w:val="24"/>
              </w:rPr>
            </w:pPr>
            <w:r w:rsidRPr="00597517">
              <w:rPr>
                <w:rFonts w:ascii="Times New Roman" w:hAnsi="Times New Roman" w:cs="Times New Roman"/>
                <w:color w:val="000000"/>
                <w:sz w:val="24"/>
                <w:szCs w:val="24"/>
              </w:rPr>
              <w:t>a. Dependent Variable: Nilai Perusahaan</w:t>
            </w:r>
          </w:p>
        </w:tc>
      </w:tr>
    </w:tbl>
    <w:p w14:paraId="582D103B" w14:textId="77777777" w:rsidR="00ED0C8D" w:rsidRPr="00597517" w:rsidRDefault="00ED0C8D" w:rsidP="00ED0C8D">
      <w:pPr>
        <w:spacing w:line="480" w:lineRule="auto"/>
        <w:ind w:left="1440" w:hanging="1298"/>
        <w:rPr>
          <w:rFonts w:ascii="Times New Roman" w:hAnsi="Times New Roman" w:cs="Times New Roman"/>
          <w:bCs/>
          <w:sz w:val="24"/>
          <w:szCs w:val="24"/>
        </w:rPr>
      </w:pPr>
      <w:proofErr w:type="spellStart"/>
      <w:proofErr w:type="gramStart"/>
      <w:r w:rsidRPr="00597517">
        <w:rPr>
          <w:rFonts w:ascii="Times New Roman" w:hAnsi="Times New Roman" w:cs="Times New Roman"/>
          <w:bCs/>
          <w:sz w:val="24"/>
          <w:szCs w:val="24"/>
        </w:rPr>
        <w:t>Sumber</w:t>
      </w:r>
      <w:proofErr w:type="spellEnd"/>
      <w:r w:rsidRPr="00597517">
        <w:rPr>
          <w:rFonts w:ascii="Times New Roman" w:hAnsi="Times New Roman" w:cs="Times New Roman"/>
          <w:bCs/>
          <w:sz w:val="24"/>
          <w:szCs w:val="24"/>
        </w:rPr>
        <w:t xml:space="preserve"> :</w:t>
      </w:r>
      <w:proofErr w:type="gramEnd"/>
      <w:r w:rsidRPr="00597517">
        <w:rPr>
          <w:rFonts w:ascii="Times New Roman" w:hAnsi="Times New Roman" w:cs="Times New Roman"/>
          <w:bCs/>
          <w:sz w:val="24"/>
          <w:szCs w:val="24"/>
        </w:rPr>
        <w:t xml:space="preserve"> Data Output SPSS,</w:t>
      </w:r>
      <w:r>
        <w:rPr>
          <w:rFonts w:ascii="Times New Roman" w:hAnsi="Times New Roman" w:cs="Times New Roman"/>
          <w:bCs/>
          <w:sz w:val="24"/>
          <w:szCs w:val="24"/>
        </w:rPr>
        <w:t xml:space="preserve"> </w:t>
      </w:r>
      <w:proofErr w:type="spellStart"/>
      <w:r w:rsidRPr="00597517">
        <w:rPr>
          <w:rFonts w:ascii="Times New Roman" w:hAnsi="Times New Roman" w:cs="Times New Roman"/>
          <w:bCs/>
          <w:sz w:val="24"/>
          <w:szCs w:val="24"/>
        </w:rPr>
        <w:t>diolah</w:t>
      </w:r>
      <w:proofErr w:type="spellEnd"/>
      <w:r w:rsidRPr="00597517">
        <w:rPr>
          <w:rFonts w:ascii="Times New Roman" w:hAnsi="Times New Roman" w:cs="Times New Roman"/>
          <w:bCs/>
          <w:sz w:val="24"/>
          <w:szCs w:val="24"/>
        </w:rPr>
        <w:t xml:space="preserve"> </w:t>
      </w:r>
      <w:proofErr w:type="spellStart"/>
      <w:r w:rsidRPr="00597517">
        <w:rPr>
          <w:rFonts w:ascii="Times New Roman" w:hAnsi="Times New Roman" w:cs="Times New Roman"/>
          <w:bCs/>
          <w:sz w:val="24"/>
          <w:szCs w:val="24"/>
        </w:rPr>
        <w:t>tahun</w:t>
      </w:r>
      <w:proofErr w:type="spellEnd"/>
      <w:r w:rsidRPr="00597517">
        <w:rPr>
          <w:rFonts w:ascii="Times New Roman" w:hAnsi="Times New Roman" w:cs="Times New Roman"/>
          <w:bCs/>
          <w:sz w:val="24"/>
          <w:szCs w:val="24"/>
        </w:rPr>
        <w:t xml:space="preserve"> (2024)</w:t>
      </w:r>
    </w:p>
    <w:p w14:paraId="53D495E1" w14:textId="77777777" w:rsidR="00ED0C8D" w:rsidRPr="00944289" w:rsidRDefault="00ED0C8D" w:rsidP="00ED0C8D">
      <w:pPr>
        <w:spacing w:line="480" w:lineRule="auto"/>
        <w:ind w:left="1418" w:firstLine="567"/>
        <w:jc w:val="both"/>
        <w:rPr>
          <w:rFonts w:ascii="Times New Roman" w:hAnsi="Times New Roman" w:cs="Times New Roman"/>
          <w:bCs/>
          <w:sz w:val="24"/>
          <w:szCs w:val="24"/>
        </w:rPr>
      </w:pPr>
      <w:proofErr w:type="spellStart"/>
      <w:r>
        <w:rPr>
          <w:rFonts w:ascii="Times New Roman" w:hAnsi="Times New Roman" w:cs="Times New Roman"/>
          <w:sz w:val="24"/>
          <w:szCs w:val="24"/>
        </w:rPr>
        <w:lastRenderedPageBreak/>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19 </w:t>
      </w:r>
      <w:r>
        <w:rPr>
          <w:rFonts w:ascii="Times New Roman" w:hAnsi="Times New Roman" w:cs="Times New Roman"/>
          <w:bCs/>
          <w:sz w:val="24"/>
          <w:szCs w:val="24"/>
        </w:rPr>
        <w:t xml:space="preserve">Uji </w:t>
      </w:r>
      <w:proofErr w:type="spellStart"/>
      <w:r>
        <w:rPr>
          <w:rFonts w:ascii="Times New Roman" w:hAnsi="Times New Roman" w:cs="Times New Roman"/>
          <w:bCs/>
          <w:sz w:val="24"/>
          <w:szCs w:val="24"/>
        </w:rPr>
        <w:t>Hipotesis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Secara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Parsial</w:t>
      </w:r>
      <w:proofErr w:type="spellEnd"/>
      <w:r>
        <w:rPr>
          <w:rFonts w:ascii="Times New Roman" w:hAnsi="Times New Roman" w:cs="Times New Roman"/>
          <w:bCs/>
          <w:sz w:val="24"/>
          <w:szCs w:val="24"/>
        </w:rPr>
        <w:t xml:space="preserve"> (Uji </w:t>
      </w:r>
      <w:proofErr w:type="spellStart"/>
      <w:r>
        <w:rPr>
          <w:rFonts w:ascii="Times New Roman" w:hAnsi="Times New Roman" w:cs="Times New Roman"/>
          <w:bCs/>
          <w:sz w:val="24"/>
          <w:szCs w:val="24"/>
        </w:rPr>
        <w:t>Statistik</w:t>
      </w:r>
      <w:proofErr w:type="spellEnd"/>
      <w:r>
        <w:rPr>
          <w:rFonts w:ascii="Times New Roman" w:hAnsi="Times New Roman" w:cs="Times New Roman"/>
          <w:bCs/>
          <w:sz w:val="24"/>
          <w:szCs w:val="24"/>
        </w:rPr>
        <w:t xml:space="preserve"> t) yang </w:t>
      </w:r>
      <w:proofErr w:type="spellStart"/>
      <w:r>
        <w:rPr>
          <w:rFonts w:ascii="Times New Roman" w:hAnsi="Times New Roman" w:cs="Times New Roman"/>
          <w:bCs/>
          <w:sz w:val="24"/>
          <w:szCs w:val="24"/>
        </w:rPr>
        <w:t>menggunakan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derajat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bebas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yaitu</w:t>
      </w:r>
      <w:proofErr w:type="spellEnd"/>
      <w:r>
        <w:rPr>
          <w:rFonts w:ascii="Times New Roman" w:hAnsi="Times New Roman" w:cs="Times New Roman"/>
          <w:bCs/>
          <w:sz w:val="24"/>
          <w:szCs w:val="24"/>
        </w:rPr>
        <w:t xml:space="preserve"> (n-k-1) = 70 (70-3-1) </w:t>
      </w:r>
      <w:proofErr w:type="spellStart"/>
      <w:r>
        <w:rPr>
          <w:rFonts w:ascii="Times New Roman" w:hAnsi="Times New Roman" w:cs="Times New Roman"/>
          <w:bCs/>
          <w:sz w:val="24"/>
          <w:szCs w:val="24"/>
        </w:rPr>
        <w:t>maka</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hasil</w:t>
      </w:r>
      <w:proofErr w:type="spellEnd"/>
      <w:r>
        <w:rPr>
          <w:rFonts w:ascii="Times New Roman" w:hAnsi="Times New Roman" w:cs="Times New Roman"/>
          <w:bCs/>
          <w:sz w:val="24"/>
          <w:szCs w:val="24"/>
        </w:rPr>
        <w:t xml:space="preserve"> uji t </w:t>
      </w:r>
      <w:proofErr w:type="spellStart"/>
      <w:r>
        <w:rPr>
          <w:rFonts w:ascii="Times New Roman" w:hAnsi="Times New Roman" w:cs="Times New Roman"/>
          <w:bCs/>
          <w:sz w:val="24"/>
          <w:szCs w:val="24"/>
        </w:rPr>
        <w:t>sebesas</w:t>
      </w:r>
      <w:proofErr w:type="spellEnd"/>
      <w:r>
        <w:rPr>
          <w:rFonts w:ascii="Times New Roman" w:hAnsi="Times New Roman" w:cs="Times New Roman"/>
          <w:bCs/>
          <w:sz w:val="24"/>
          <w:szCs w:val="24"/>
        </w:rPr>
        <w:t xml:space="preserve"> 1,994. Hasil uji t </w:t>
      </w:r>
      <w:proofErr w:type="spellStart"/>
      <w:r>
        <w:rPr>
          <w:rFonts w:ascii="Times New Roman" w:hAnsi="Times New Roman" w:cs="Times New Roman"/>
          <w:bCs/>
          <w:sz w:val="24"/>
          <w:szCs w:val="24"/>
        </w:rPr>
        <w:t>tersebut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dijelaskan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sebagai</w:t>
      </w:r>
      <w:proofErr w:type="spellEnd"/>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berikut</w:t>
      </w:r>
      <w:proofErr w:type="spellEnd"/>
      <w:r>
        <w:rPr>
          <w:rFonts w:ascii="Times New Roman" w:hAnsi="Times New Roman" w:cs="Times New Roman"/>
          <w:bCs/>
          <w:sz w:val="24"/>
          <w:szCs w:val="24"/>
        </w:rPr>
        <w:t xml:space="preserve"> :</w:t>
      </w:r>
      <w:proofErr w:type="gramEnd"/>
    </w:p>
    <w:p w14:paraId="1D86A88A" w14:textId="77777777" w:rsidR="00ED0C8D" w:rsidRDefault="00ED0C8D" w:rsidP="00AE3218">
      <w:pPr>
        <w:numPr>
          <w:ilvl w:val="0"/>
          <w:numId w:val="16"/>
        </w:numPr>
        <w:spacing w:line="480" w:lineRule="auto"/>
        <w:ind w:left="1985" w:hanging="567"/>
        <w:jc w:val="both"/>
        <w:rPr>
          <w:rFonts w:ascii="Times New Roman" w:hAnsi="Times New Roman" w:cs="Times New Roman"/>
          <w:sz w:val="24"/>
          <w:szCs w:val="24"/>
        </w:rPr>
      </w:pPr>
      <w:r>
        <w:rPr>
          <w:rFonts w:ascii="Times New Roman" w:hAnsi="Times New Roman" w:cs="Times New Roman"/>
          <w:sz w:val="24"/>
          <w:szCs w:val="24"/>
        </w:rPr>
        <w:t xml:space="preserve">Uji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1</w:t>
      </w:r>
    </w:p>
    <w:p w14:paraId="51FC7AC4" w14:textId="77777777" w:rsidR="00ED0C8D" w:rsidRDefault="00ED0C8D" w:rsidP="00ED0C8D">
      <w:pPr>
        <w:spacing w:line="480" w:lineRule="auto"/>
        <w:ind w:left="1985" w:firstLine="567"/>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19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9A12A5">
        <w:rPr>
          <w:rFonts w:ascii="Times New Roman" w:hAnsi="Times New Roman" w:cs="Times New Roman"/>
          <w:sz w:val="24"/>
          <w:szCs w:val="24"/>
          <w:vertAlign w:val="subscript"/>
        </w:rPr>
        <w:t>hitun</w:t>
      </w:r>
      <w:r>
        <w:rPr>
          <w:rFonts w:ascii="Times New Roman" w:hAnsi="Times New Roman" w:cs="Times New Roman"/>
          <w:sz w:val="24"/>
          <w:szCs w:val="24"/>
          <w:vertAlign w:val="subscript"/>
        </w:rPr>
        <w:t>g</w:t>
      </w:r>
      <w:proofErr w:type="spellEnd"/>
      <w:r>
        <w:rPr>
          <w:rFonts w:ascii="Times New Roman" w:hAnsi="Times New Roman" w:cs="Times New Roman"/>
          <w:sz w:val="24"/>
          <w:szCs w:val="24"/>
          <w:vertAlign w:val="subscript"/>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-0,191. Hasil </w:t>
      </w:r>
      <w:proofErr w:type="spellStart"/>
      <w:r>
        <w:rPr>
          <w:rFonts w:ascii="Times New Roman" w:hAnsi="Times New Roman" w:cs="Times New Roman"/>
          <w:sz w:val="24"/>
          <w:szCs w:val="24"/>
        </w:rPr>
        <w:t>t</w:t>
      </w:r>
      <w:r w:rsidRPr="00E65453">
        <w:rPr>
          <w:rFonts w:ascii="Times New Roman" w:hAnsi="Times New Roman" w:cs="Times New Roman"/>
          <w:sz w:val="24"/>
          <w:szCs w:val="24"/>
          <w:vertAlign w:val="subscript"/>
        </w:rPr>
        <w:t>hitung</w:t>
      </w:r>
      <w:proofErr w:type="spellEnd"/>
      <w:r>
        <w:rPr>
          <w:rFonts w:ascii="Times New Roman" w:hAnsi="Times New Roman" w:cs="Times New Roman"/>
          <w:sz w:val="24"/>
          <w:szCs w:val="24"/>
        </w:rPr>
        <w:t xml:space="preserve"> &lt; </w:t>
      </w:r>
      <w:proofErr w:type="spellStart"/>
      <w:r>
        <w:rPr>
          <w:rFonts w:ascii="Times New Roman" w:hAnsi="Times New Roman" w:cs="Times New Roman"/>
          <w:sz w:val="24"/>
          <w:szCs w:val="24"/>
        </w:rPr>
        <w:t>t</w:t>
      </w:r>
      <w:r w:rsidRPr="00E65453">
        <w:rPr>
          <w:rFonts w:ascii="Times New Roman" w:hAnsi="Times New Roman" w:cs="Times New Roman"/>
          <w:sz w:val="24"/>
          <w:szCs w:val="24"/>
          <w:vertAlign w:val="subscript"/>
        </w:rPr>
        <w:t>tabel</w:t>
      </w:r>
      <w:proofErr w:type="spellEnd"/>
      <w:r>
        <w:rPr>
          <w:rFonts w:ascii="Times New Roman" w:hAnsi="Times New Roman" w:cs="Times New Roman"/>
          <w:sz w:val="24"/>
          <w:szCs w:val="24"/>
        </w:rPr>
        <w:t xml:space="preserve"> (-0,191 &lt; 1,994),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9B2D6E">
        <w:rPr>
          <w:rFonts w:ascii="Times New Roman" w:hAnsi="Times New Roman" w:cs="Times New Roman"/>
          <w:i/>
          <w:iCs/>
          <w:sz w:val="24"/>
          <w:szCs w:val="24"/>
        </w:rPr>
        <w:t>Corporate Social Responsibility</w:t>
      </w:r>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sig 0,850 yang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α = 0,05 (0,850 &gt; 0,05)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(H1) </w:t>
      </w:r>
      <w:proofErr w:type="spellStart"/>
      <w:r>
        <w:rPr>
          <w:rFonts w:ascii="Times New Roman" w:hAnsi="Times New Roman" w:cs="Times New Roman"/>
          <w:sz w:val="24"/>
          <w:szCs w:val="24"/>
        </w:rPr>
        <w:t>ditolak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r w:rsidRPr="00E65453">
        <w:rPr>
          <w:rFonts w:ascii="Times New Roman" w:hAnsi="Times New Roman" w:cs="Times New Roman"/>
          <w:i/>
          <w:iCs/>
          <w:sz w:val="24"/>
          <w:szCs w:val="24"/>
        </w:rPr>
        <w:t>Corporate Social Responsibility</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sub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2019-2023.</w:t>
      </w:r>
    </w:p>
    <w:p w14:paraId="5DFE99BA" w14:textId="77777777" w:rsidR="00ED0C8D" w:rsidRDefault="00ED0C8D" w:rsidP="00AE3218">
      <w:pPr>
        <w:numPr>
          <w:ilvl w:val="0"/>
          <w:numId w:val="16"/>
        </w:numPr>
        <w:spacing w:line="480" w:lineRule="auto"/>
        <w:ind w:left="1985" w:hanging="567"/>
        <w:jc w:val="both"/>
        <w:rPr>
          <w:rFonts w:ascii="Times New Roman" w:hAnsi="Times New Roman" w:cs="Times New Roman"/>
          <w:sz w:val="24"/>
          <w:szCs w:val="24"/>
        </w:rPr>
      </w:pPr>
      <w:r>
        <w:rPr>
          <w:rFonts w:ascii="Times New Roman" w:hAnsi="Times New Roman" w:cs="Times New Roman"/>
          <w:sz w:val="24"/>
          <w:szCs w:val="24"/>
        </w:rPr>
        <w:t xml:space="preserve">Uji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2</w:t>
      </w:r>
    </w:p>
    <w:p w14:paraId="0B5C5D53" w14:textId="77777777" w:rsidR="00ED0C8D" w:rsidRPr="00BD249C" w:rsidRDefault="00ED0C8D" w:rsidP="00ED0C8D">
      <w:pPr>
        <w:spacing w:line="480" w:lineRule="auto"/>
        <w:ind w:left="1985" w:firstLine="567"/>
        <w:jc w:val="both"/>
        <w:rPr>
          <w:rFonts w:ascii="Times New Roman" w:hAnsi="Times New Roman" w:cs="Times New Roman"/>
          <w:sz w:val="24"/>
          <w:szCs w:val="24"/>
        </w:rPr>
      </w:pPr>
      <w:proofErr w:type="spellStart"/>
      <w:r w:rsidRPr="001002E8">
        <w:rPr>
          <w:rFonts w:ascii="Times New Roman" w:hAnsi="Times New Roman" w:cs="Times New Roman"/>
          <w:sz w:val="24"/>
          <w:szCs w:val="24"/>
        </w:rPr>
        <w:t>Berdasarkan</w:t>
      </w:r>
      <w:proofErr w:type="spellEnd"/>
      <w:r w:rsidRPr="001002E8">
        <w:rPr>
          <w:rFonts w:ascii="Times New Roman" w:hAnsi="Times New Roman" w:cs="Times New Roman"/>
          <w:sz w:val="24"/>
          <w:szCs w:val="24"/>
        </w:rPr>
        <w:t xml:space="preserve"> </w:t>
      </w:r>
      <w:proofErr w:type="spellStart"/>
      <w:r w:rsidRPr="001002E8">
        <w:rPr>
          <w:rFonts w:ascii="Times New Roman" w:hAnsi="Times New Roman" w:cs="Times New Roman"/>
          <w:sz w:val="24"/>
          <w:szCs w:val="24"/>
        </w:rPr>
        <w:t>tabel</w:t>
      </w:r>
      <w:proofErr w:type="spellEnd"/>
      <w:r w:rsidRPr="001002E8">
        <w:rPr>
          <w:rFonts w:ascii="Times New Roman" w:hAnsi="Times New Roman" w:cs="Times New Roman"/>
          <w:sz w:val="24"/>
          <w:szCs w:val="24"/>
        </w:rPr>
        <w:t xml:space="preserve"> </w:t>
      </w:r>
      <w:r>
        <w:rPr>
          <w:rFonts w:ascii="Times New Roman" w:hAnsi="Times New Roman" w:cs="Times New Roman"/>
          <w:sz w:val="24"/>
          <w:szCs w:val="24"/>
        </w:rPr>
        <w:t>19</w:t>
      </w:r>
      <w:r w:rsidRPr="001002E8">
        <w:rPr>
          <w:rFonts w:ascii="Times New Roman" w:hAnsi="Times New Roman" w:cs="Times New Roman"/>
          <w:sz w:val="24"/>
          <w:szCs w:val="24"/>
        </w:rPr>
        <w:t xml:space="preserve"> </w:t>
      </w:r>
      <w:proofErr w:type="spellStart"/>
      <w:r w:rsidRPr="001002E8">
        <w:rPr>
          <w:rFonts w:ascii="Times New Roman" w:hAnsi="Times New Roman" w:cs="Times New Roman"/>
          <w:sz w:val="24"/>
          <w:szCs w:val="24"/>
        </w:rPr>
        <w:t>dapat</w:t>
      </w:r>
      <w:proofErr w:type="spellEnd"/>
      <w:r w:rsidRPr="001002E8">
        <w:rPr>
          <w:rFonts w:ascii="Times New Roman" w:hAnsi="Times New Roman" w:cs="Times New Roman"/>
          <w:sz w:val="24"/>
          <w:szCs w:val="24"/>
        </w:rPr>
        <w:t xml:space="preserve"> </w:t>
      </w:r>
      <w:proofErr w:type="spellStart"/>
      <w:r w:rsidRPr="001002E8">
        <w:rPr>
          <w:rFonts w:ascii="Times New Roman" w:hAnsi="Times New Roman" w:cs="Times New Roman"/>
          <w:sz w:val="24"/>
          <w:szCs w:val="24"/>
        </w:rPr>
        <w:t>diketahui</w:t>
      </w:r>
      <w:proofErr w:type="spellEnd"/>
      <w:r w:rsidRPr="001002E8">
        <w:rPr>
          <w:rFonts w:ascii="Times New Roman" w:hAnsi="Times New Roman" w:cs="Times New Roman"/>
          <w:sz w:val="24"/>
          <w:szCs w:val="24"/>
        </w:rPr>
        <w:t xml:space="preserve"> </w:t>
      </w:r>
      <w:proofErr w:type="spellStart"/>
      <w:r w:rsidRPr="001002E8">
        <w:rPr>
          <w:rFonts w:ascii="Times New Roman" w:hAnsi="Times New Roman" w:cs="Times New Roman"/>
          <w:sz w:val="24"/>
          <w:szCs w:val="24"/>
        </w:rPr>
        <w:t>bahwa</w:t>
      </w:r>
      <w:proofErr w:type="spellEnd"/>
      <w:r w:rsidRPr="001002E8">
        <w:rPr>
          <w:rFonts w:ascii="Times New Roman" w:hAnsi="Times New Roman" w:cs="Times New Roman"/>
          <w:sz w:val="24"/>
          <w:szCs w:val="24"/>
        </w:rPr>
        <w:t xml:space="preserve"> </w:t>
      </w:r>
      <w:proofErr w:type="spellStart"/>
      <w:r w:rsidRPr="001002E8">
        <w:rPr>
          <w:rFonts w:ascii="Times New Roman" w:hAnsi="Times New Roman" w:cs="Times New Roman"/>
          <w:sz w:val="24"/>
          <w:szCs w:val="24"/>
        </w:rPr>
        <w:t>t</w:t>
      </w:r>
      <w:r w:rsidRPr="001002E8">
        <w:rPr>
          <w:rFonts w:ascii="Times New Roman" w:hAnsi="Times New Roman" w:cs="Times New Roman"/>
          <w:sz w:val="24"/>
          <w:szCs w:val="24"/>
          <w:vertAlign w:val="subscript"/>
        </w:rPr>
        <w:t>hitung</w:t>
      </w:r>
      <w:proofErr w:type="spellEnd"/>
      <w:r w:rsidRPr="001002E8">
        <w:rPr>
          <w:rFonts w:ascii="Times New Roman" w:hAnsi="Times New Roman" w:cs="Times New Roman"/>
          <w:sz w:val="24"/>
          <w:szCs w:val="24"/>
          <w:vertAlign w:val="subscript"/>
        </w:rPr>
        <w:t xml:space="preserve"> </w:t>
      </w:r>
      <w:proofErr w:type="spellStart"/>
      <w:r w:rsidRPr="001002E8">
        <w:rPr>
          <w:rFonts w:ascii="Times New Roman" w:hAnsi="Times New Roman" w:cs="Times New Roman"/>
          <w:sz w:val="24"/>
          <w:szCs w:val="24"/>
        </w:rPr>
        <w:t>sebesar</w:t>
      </w:r>
      <w:proofErr w:type="spellEnd"/>
      <w:r w:rsidRPr="001002E8">
        <w:rPr>
          <w:rFonts w:ascii="Times New Roman" w:hAnsi="Times New Roman" w:cs="Times New Roman"/>
          <w:sz w:val="24"/>
          <w:szCs w:val="24"/>
        </w:rPr>
        <w:t xml:space="preserve"> </w:t>
      </w:r>
      <w:r>
        <w:rPr>
          <w:rFonts w:ascii="Times New Roman" w:hAnsi="Times New Roman" w:cs="Times New Roman"/>
          <w:sz w:val="24"/>
          <w:szCs w:val="24"/>
        </w:rPr>
        <w:t>5,405</w:t>
      </w:r>
      <w:r w:rsidRPr="001002E8">
        <w:rPr>
          <w:rFonts w:ascii="Times New Roman" w:hAnsi="Times New Roman" w:cs="Times New Roman"/>
          <w:sz w:val="24"/>
          <w:szCs w:val="24"/>
        </w:rPr>
        <w:t xml:space="preserve">. Hasil </w:t>
      </w:r>
      <w:proofErr w:type="spellStart"/>
      <w:r w:rsidRPr="001002E8">
        <w:rPr>
          <w:rFonts w:ascii="Times New Roman" w:hAnsi="Times New Roman" w:cs="Times New Roman"/>
          <w:sz w:val="24"/>
          <w:szCs w:val="24"/>
        </w:rPr>
        <w:t>t</w:t>
      </w:r>
      <w:r w:rsidRPr="001002E8">
        <w:rPr>
          <w:rFonts w:ascii="Times New Roman" w:hAnsi="Times New Roman" w:cs="Times New Roman"/>
          <w:sz w:val="24"/>
          <w:szCs w:val="24"/>
          <w:vertAlign w:val="subscript"/>
        </w:rPr>
        <w:t>hitung</w:t>
      </w:r>
      <w:proofErr w:type="spellEnd"/>
      <w:r w:rsidRPr="001002E8">
        <w:rPr>
          <w:rFonts w:ascii="Times New Roman" w:hAnsi="Times New Roman" w:cs="Times New Roman"/>
          <w:sz w:val="24"/>
          <w:szCs w:val="24"/>
        </w:rPr>
        <w:t xml:space="preserve"> &gt; </w:t>
      </w:r>
      <w:proofErr w:type="spellStart"/>
      <w:r w:rsidRPr="001002E8">
        <w:rPr>
          <w:rFonts w:ascii="Times New Roman" w:hAnsi="Times New Roman" w:cs="Times New Roman"/>
          <w:sz w:val="24"/>
          <w:szCs w:val="24"/>
        </w:rPr>
        <w:t>t</w:t>
      </w:r>
      <w:r w:rsidRPr="001002E8">
        <w:rPr>
          <w:rFonts w:ascii="Times New Roman" w:hAnsi="Times New Roman" w:cs="Times New Roman"/>
          <w:sz w:val="24"/>
          <w:szCs w:val="24"/>
          <w:vertAlign w:val="subscript"/>
        </w:rPr>
        <w:t>tabel</w:t>
      </w:r>
      <w:proofErr w:type="spellEnd"/>
      <w:r w:rsidRPr="001002E8">
        <w:rPr>
          <w:rFonts w:ascii="Times New Roman" w:hAnsi="Times New Roman" w:cs="Times New Roman"/>
          <w:sz w:val="24"/>
          <w:szCs w:val="24"/>
        </w:rPr>
        <w:t xml:space="preserve"> (</w:t>
      </w:r>
      <w:r>
        <w:rPr>
          <w:rFonts w:ascii="Times New Roman" w:hAnsi="Times New Roman" w:cs="Times New Roman"/>
          <w:sz w:val="24"/>
          <w:szCs w:val="24"/>
        </w:rPr>
        <w:t>5,405</w:t>
      </w:r>
      <w:r w:rsidRPr="001002E8">
        <w:rPr>
          <w:rFonts w:ascii="Times New Roman" w:hAnsi="Times New Roman" w:cs="Times New Roman"/>
          <w:sz w:val="24"/>
          <w:szCs w:val="24"/>
        </w:rPr>
        <w:t xml:space="preserve"> &gt; 1,994</w:t>
      </w:r>
      <w:r>
        <w:rPr>
          <w:rFonts w:ascii="Times New Roman" w:hAnsi="Times New Roman" w:cs="Times New Roman"/>
          <w:sz w:val="24"/>
          <w:szCs w:val="24"/>
        </w:rPr>
        <w:t>)</w:t>
      </w:r>
      <w:r w:rsidRPr="001002E8">
        <w:rPr>
          <w:rFonts w:ascii="Times New Roman" w:hAnsi="Times New Roman" w:cs="Times New Roman"/>
          <w:sz w:val="24"/>
          <w:szCs w:val="24"/>
        </w:rPr>
        <w:t xml:space="preserve">, </w:t>
      </w:r>
      <w:proofErr w:type="spellStart"/>
      <w:r w:rsidRPr="001002E8">
        <w:rPr>
          <w:rFonts w:ascii="Times New Roman" w:hAnsi="Times New Roman" w:cs="Times New Roman"/>
          <w:sz w:val="24"/>
          <w:szCs w:val="24"/>
        </w:rPr>
        <w:t>maka</w:t>
      </w:r>
      <w:proofErr w:type="spellEnd"/>
      <w:r w:rsidRPr="001002E8">
        <w:rPr>
          <w:rFonts w:ascii="Times New Roman" w:hAnsi="Times New Roman" w:cs="Times New Roman"/>
          <w:sz w:val="24"/>
          <w:szCs w:val="24"/>
        </w:rPr>
        <w:t xml:space="preserve"> </w:t>
      </w:r>
      <w:proofErr w:type="spellStart"/>
      <w:r w:rsidRPr="001002E8">
        <w:rPr>
          <w:rFonts w:ascii="Times New Roman" w:hAnsi="Times New Roman" w:cs="Times New Roman"/>
          <w:sz w:val="24"/>
          <w:szCs w:val="24"/>
        </w:rPr>
        <w:t>dapat</w:t>
      </w:r>
      <w:proofErr w:type="spellEnd"/>
      <w:r w:rsidRPr="001002E8">
        <w:rPr>
          <w:rFonts w:ascii="Times New Roman" w:hAnsi="Times New Roman" w:cs="Times New Roman"/>
          <w:sz w:val="24"/>
          <w:szCs w:val="24"/>
        </w:rPr>
        <w:t xml:space="preserve"> </w:t>
      </w:r>
      <w:proofErr w:type="spellStart"/>
      <w:r w:rsidRPr="001002E8">
        <w:rPr>
          <w:rFonts w:ascii="Times New Roman" w:hAnsi="Times New Roman" w:cs="Times New Roman"/>
          <w:sz w:val="24"/>
          <w:szCs w:val="24"/>
        </w:rPr>
        <w:t>dilihat</w:t>
      </w:r>
      <w:proofErr w:type="spellEnd"/>
      <w:r w:rsidRPr="001002E8">
        <w:rPr>
          <w:rFonts w:ascii="Times New Roman" w:hAnsi="Times New Roman" w:cs="Times New Roman"/>
          <w:sz w:val="24"/>
          <w:szCs w:val="24"/>
        </w:rPr>
        <w:t xml:space="preserve"> </w:t>
      </w:r>
      <w:proofErr w:type="spellStart"/>
      <w:r w:rsidRPr="001002E8">
        <w:rPr>
          <w:rFonts w:ascii="Times New Roman" w:hAnsi="Times New Roman" w:cs="Times New Roman"/>
          <w:sz w:val="24"/>
          <w:szCs w:val="24"/>
        </w:rPr>
        <w:t>bahwa</w:t>
      </w:r>
      <w:proofErr w:type="spellEnd"/>
      <w:r w:rsidRPr="001002E8">
        <w:rPr>
          <w:rFonts w:ascii="Times New Roman" w:hAnsi="Times New Roman" w:cs="Times New Roman"/>
          <w:sz w:val="24"/>
          <w:szCs w:val="24"/>
        </w:rPr>
        <w:t xml:space="preserve"> </w:t>
      </w:r>
      <w:proofErr w:type="spellStart"/>
      <w:r w:rsidRPr="001002E8">
        <w:rPr>
          <w:rFonts w:ascii="Times New Roman" w:hAnsi="Times New Roman" w:cs="Times New Roman"/>
          <w:sz w:val="24"/>
          <w:szCs w:val="24"/>
        </w:rPr>
        <w:t>variabel</w:t>
      </w:r>
      <w:proofErr w:type="spellEnd"/>
      <w:r w:rsidRPr="001002E8">
        <w:rPr>
          <w:rFonts w:ascii="Times New Roman" w:hAnsi="Times New Roman" w:cs="Times New Roman"/>
          <w:sz w:val="24"/>
          <w:szCs w:val="24"/>
        </w:rPr>
        <w:t xml:space="preserve"> </w:t>
      </w:r>
      <w:r>
        <w:rPr>
          <w:rFonts w:ascii="Times New Roman" w:hAnsi="Times New Roman" w:cs="Times New Roman"/>
          <w:i/>
          <w:iCs/>
          <w:sz w:val="24"/>
          <w:szCs w:val="24"/>
        </w:rPr>
        <w:t xml:space="preserve">Return </w:t>
      </w:r>
      <w:proofErr w:type="gramStart"/>
      <w:r>
        <w:rPr>
          <w:rFonts w:ascii="Times New Roman" w:hAnsi="Times New Roman" w:cs="Times New Roman"/>
          <w:i/>
          <w:iCs/>
          <w:sz w:val="24"/>
          <w:szCs w:val="24"/>
        </w:rPr>
        <w:t>On</w:t>
      </w:r>
      <w:proofErr w:type="gramEnd"/>
      <w:r>
        <w:rPr>
          <w:rFonts w:ascii="Times New Roman" w:hAnsi="Times New Roman" w:cs="Times New Roman"/>
          <w:i/>
          <w:iCs/>
          <w:sz w:val="24"/>
          <w:szCs w:val="24"/>
        </w:rPr>
        <w:t xml:space="preserve"> Assets</w:t>
      </w:r>
      <w:r w:rsidRPr="001002E8">
        <w:rPr>
          <w:rFonts w:ascii="Times New Roman" w:hAnsi="Times New Roman" w:cs="Times New Roman"/>
          <w:sz w:val="24"/>
          <w:szCs w:val="24"/>
        </w:rPr>
        <w:t xml:space="preserve"> </w:t>
      </w:r>
      <w:proofErr w:type="spellStart"/>
      <w:r w:rsidRPr="001002E8">
        <w:rPr>
          <w:rFonts w:ascii="Times New Roman" w:hAnsi="Times New Roman" w:cs="Times New Roman"/>
          <w:sz w:val="24"/>
          <w:szCs w:val="24"/>
        </w:rPr>
        <w:t>mempunyai</w:t>
      </w:r>
      <w:proofErr w:type="spellEnd"/>
      <w:r w:rsidRPr="001002E8">
        <w:rPr>
          <w:rFonts w:ascii="Times New Roman" w:hAnsi="Times New Roman" w:cs="Times New Roman"/>
          <w:sz w:val="24"/>
          <w:szCs w:val="24"/>
        </w:rPr>
        <w:t xml:space="preserve"> </w:t>
      </w:r>
      <w:proofErr w:type="spellStart"/>
      <w:r w:rsidRPr="001002E8">
        <w:rPr>
          <w:rFonts w:ascii="Times New Roman" w:hAnsi="Times New Roman" w:cs="Times New Roman"/>
          <w:sz w:val="24"/>
          <w:szCs w:val="24"/>
        </w:rPr>
        <w:t>nilai</w:t>
      </w:r>
      <w:proofErr w:type="spellEnd"/>
      <w:r w:rsidRPr="001002E8">
        <w:rPr>
          <w:rFonts w:ascii="Times New Roman" w:hAnsi="Times New Roman" w:cs="Times New Roman"/>
          <w:sz w:val="24"/>
          <w:szCs w:val="24"/>
        </w:rPr>
        <w:t xml:space="preserve"> sig 0,</w:t>
      </w:r>
      <w:r>
        <w:rPr>
          <w:rFonts w:ascii="Times New Roman" w:hAnsi="Times New Roman" w:cs="Times New Roman"/>
          <w:sz w:val="24"/>
          <w:szCs w:val="24"/>
        </w:rPr>
        <w:t>000</w:t>
      </w:r>
      <w:r w:rsidRPr="001002E8">
        <w:rPr>
          <w:rFonts w:ascii="Times New Roman" w:hAnsi="Times New Roman" w:cs="Times New Roman"/>
          <w:sz w:val="24"/>
          <w:szCs w:val="24"/>
        </w:rPr>
        <w:t xml:space="preserve"> yang </w:t>
      </w:r>
      <w:proofErr w:type="spellStart"/>
      <w:r w:rsidRPr="001002E8">
        <w:rPr>
          <w:rFonts w:ascii="Times New Roman" w:hAnsi="Times New Roman" w:cs="Times New Roman"/>
          <w:sz w:val="24"/>
          <w:szCs w:val="24"/>
        </w:rPr>
        <w:t>dimana</w:t>
      </w:r>
      <w:proofErr w:type="spellEnd"/>
      <w:r w:rsidRPr="001002E8">
        <w:rPr>
          <w:rFonts w:ascii="Times New Roman" w:hAnsi="Times New Roman" w:cs="Times New Roman"/>
          <w:sz w:val="24"/>
          <w:szCs w:val="24"/>
        </w:rPr>
        <w:t xml:space="preserve"> </w:t>
      </w:r>
      <w:proofErr w:type="spellStart"/>
      <w:r w:rsidRPr="001002E8">
        <w:rPr>
          <w:rFonts w:ascii="Times New Roman" w:hAnsi="Times New Roman" w:cs="Times New Roman"/>
          <w:sz w:val="24"/>
          <w:szCs w:val="24"/>
        </w:rPr>
        <w:t>nilai</w:t>
      </w:r>
      <w:proofErr w:type="spellEnd"/>
      <w:r w:rsidRPr="001002E8">
        <w:rPr>
          <w:rFonts w:ascii="Times New Roman" w:hAnsi="Times New Roman" w:cs="Times New Roman"/>
          <w:sz w:val="24"/>
          <w:szCs w:val="24"/>
        </w:rPr>
        <w:t xml:space="preserve"> </w:t>
      </w:r>
      <w:proofErr w:type="spellStart"/>
      <w:r w:rsidRPr="001002E8">
        <w:rPr>
          <w:rFonts w:ascii="Times New Roman" w:hAnsi="Times New Roman" w:cs="Times New Roman"/>
          <w:sz w:val="24"/>
          <w:szCs w:val="24"/>
        </w:rPr>
        <w:t>tersebut</w:t>
      </w:r>
      <w:proofErr w:type="spellEnd"/>
      <w:r w:rsidRPr="001002E8">
        <w:rPr>
          <w:rFonts w:ascii="Times New Roman" w:hAnsi="Times New Roman" w:cs="Times New Roman"/>
          <w:sz w:val="24"/>
          <w:szCs w:val="24"/>
        </w:rPr>
        <w:t xml:space="preserve"> </w:t>
      </w:r>
      <w:proofErr w:type="spellStart"/>
      <w:r w:rsidRPr="001002E8">
        <w:rPr>
          <w:rFonts w:ascii="Times New Roman" w:hAnsi="Times New Roman" w:cs="Times New Roman"/>
          <w:sz w:val="24"/>
          <w:szCs w:val="24"/>
        </w:rPr>
        <w:t>lebih</w:t>
      </w:r>
      <w:proofErr w:type="spellEnd"/>
      <w:r w:rsidRPr="001002E8">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sidRPr="001002E8">
        <w:rPr>
          <w:rFonts w:ascii="Times New Roman" w:hAnsi="Times New Roman" w:cs="Times New Roman"/>
          <w:sz w:val="24"/>
          <w:szCs w:val="24"/>
        </w:rPr>
        <w:t xml:space="preserve"> </w:t>
      </w:r>
      <w:proofErr w:type="spellStart"/>
      <w:r w:rsidRPr="001002E8">
        <w:rPr>
          <w:rFonts w:ascii="Times New Roman" w:hAnsi="Times New Roman" w:cs="Times New Roman"/>
          <w:sz w:val="24"/>
          <w:szCs w:val="24"/>
        </w:rPr>
        <w:t>dari</w:t>
      </w:r>
      <w:proofErr w:type="spellEnd"/>
      <w:r w:rsidRPr="001002E8">
        <w:rPr>
          <w:rFonts w:ascii="Times New Roman" w:hAnsi="Times New Roman" w:cs="Times New Roman"/>
          <w:sz w:val="24"/>
          <w:szCs w:val="24"/>
        </w:rPr>
        <w:t xml:space="preserve"> α = 0,05 (0,</w:t>
      </w:r>
      <w:r>
        <w:rPr>
          <w:rFonts w:ascii="Times New Roman" w:hAnsi="Times New Roman" w:cs="Times New Roman"/>
          <w:sz w:val="24"/>
          <w:szCs w:val="24"/>
        </w:rPr>
        <w:t>000</w:t>
      </w:r>
      <w:r w:rsidRPr="001002E8">
        <w:rPr>
          <w:rFonts w:ascii="Times New Roman" w:hAnsi="Times New Roman" w:cs="Times New Roman"/>
          <w:sz w:val="24"/>
          <w:szCs w:val="24"/>
        </w:rPr>
        <w:t xml:space="preserve"> </w:t>
      </w:r>
      <w:r>
        <w:rPr>
          <w:rFonts w:ascii="Times New Roman" w:hAnsi="Times New Roman" w:cs="Times New Roman"/>
          <w:sz w:val="24"/>
          <w:szCs w:val="24"/>
        </w:rPr>
        <w:t>&lt;</w:t>
      </w:r>
      <w:r w:rsidRPr="001002E8">
        <w:rPr>
          <w:rFonts w:ascii="Times New Roman" w:hAnsi="Times New Roman" w:cs="Times New Roman"/>
          <w:sz w:val="24"/>
          <w:szCs w:val="24"/>
        </w:rPr>
        <w:t xml:space="preserve"> 0,05) </w:t>
      </w:r>
      <w:proofErr w:type="spellStart"/>
      <w:r w:rsidRPr="001002E8">
        <w:rPr>
          <w:rFonts w:ascii="Times New Roman" w:hAnsi="Times New Roman" w:cs="Times New Roman"/>
          <w:sz w:val="24"/>
          <w:szCs w:val="24"/>
        </w:rPr>
        <w:t>sehingga</w:t>
      </w:r>
      <w:proofErr w:type="spellEnd"/>
      <w:r w:rsidRPr="001002E8">
        <w:rPr>
          <w:rFonts w:ascii="Times New Roman" w:hAnsi="Times New Roman" w:cs="Times New Roman"/>
          <w:sz w:val="24"/>
          <w:szCs w:val="24"/>
        </w:rPr>
        <w:t xml:space="preserve"> di </w:t>
      </w:r>
      <w:proofErr w:type="spellStart"/>
      <w:r w:rsidRPr="001002E8">
        <w:rPr>
          <w:rFonts w:ascii="Times New Roman" w:hAnsi="Times New Roman" w:cs="Times New Roman"/>
          <w:sz w:val="24"/>
          <w:szCs w:val="24"/>
        </w:rPr>
        <w:t>simpulkan</w:t>
      </w:r>
      <w:proofErr w:type="spellEnd"/>
      <w:r w:rsidRPr="001002E8">
        <w:rPr>
          <w:rFonts w:ascii="Times New Roman" w:hAnsi="Times New Roman" w:cs="Times New Roman"/>
          <w:sz w:val="24"/>
          <w:szCs w:val="24"/>
        </w:rPr>
        <w:t xml:space="preserve"> </w:t>
      </w:r>
      <w:proofErr w:type="spellStart"/>
      <w:r w:rsidRPr="001002E8">
        <w:rPr>
          <w:rFonts w:ascii="Times New Roman" w:hAnsi="Times New Roman" w:cs="Times New Roman"/>
          <w:sz w:val="24"/>
          <w:szCs w:val="24"/>
        </w:rPr>
        <w:t>hipotesis</w:t>
      </w:r>
      <w:proofErr w:type="spellEnd"/>
      <w:r w:rsidRPr="001002E8">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sidRPr="001002E8">
        <w:rPr>
          <w:rFonts w:ascii="Times New Roman" w:hAnsi="Times New Roman" w:cs="Times New Roman"/>
          <w:sz w:val="24"/>
          <w:szCs w:val="24"/>
        </w:rPr>
        <w:t xml:space="preserve"> (H</w:t>
      </w:r>
      <w:r>
        <w:rPr>
          <w:rFonts w:ascii="Times New Roman" w:hAnsi="Times New Roman" w:cs="Times New Roman"/>
          <w:sz w:val="24"/>
          <w:szCs w:val="24"/>
        </w:rPr>
        <w:t>2</w:t>
      </w:r>
      <w:r w:rsidRPr="001002E8">
        <w:rPr>
          <w:rFonts w:ascii="Times New Roman" w:hAnsi="Times New Roman" w:cs="Times New Roman"/>
          <w:sz w:val="24"/>
          <w:szCs w:val="24"/>
        </w:rPr>
        <w:t xml:space="preserve">) </w:t>
      </w:r>
      <w:proofErr w:type="spellStart"/>
      <w:r w:rsidRPr="001002E8">
        <w:rPr>
          <w:rFonts w:ascii="Times New Roman" w:hAnsi="Times New Roman" w:cs="Times New Roman"/>
          <w:sz w:val="24"/>
          <w:szCs w:val="24"/>
        </w:rPr>
        <w:t>dit</w:t>
      </w:r>
      <w:r>
        <w:rPr>
          <w:rFonts w:ascii="Times New Roman" w:hAnsi="Times New Roman" w:cs="Times New Roman"/>
          <w:sz w:val="24"/>
          <w:szCs w:val="24"/>
        </w:rPr>
        <w:t>erima</w:t>
      </w:r>
      <w:proofErr w:type="spellEnd"/>
      <w:r>
        <w:rPr>
          <w:rFonts w:ascii="Times New Roman" w:hAnsi="Times New Roman" w:cs="Times New Roman"/>
          <w:sz w:val="24"/>
          <w:szCs w:val="24"/>
        </w:rPr>
        <w:t>,</w:t>
      </w:r>
      <w:r w:rsidRPr="001002E8">
        <w:rPr>
          <w:rFonts w:ascii="Times New Roman" w:hAnsi="Times New Roman" w:cs="Times New Roman"/>
          <w:sz w:val="24"/>
          <w:szCs w:val="24"/>
        </w:rPr>
        <w:t xml:space="preserve"> yang </w:t>
      </w:r>
      <w:proofErr w:type="spellStart"/>
      <w:r w:rsidRPr="001002E8">
        <w:rPr>
          <w:rFonts w:ascii="Times New Roman" w:hAnsi="Times New Roman" w:cs="Times New Roman"/>
          <w:sz w:val="24"/>
          <w:szCs w:val="24"/>
        </w:rPr>
        <w:t>artinya</w:t>
      </w:r>
      <w:proofErr w:type="spellEnd"/>
      <w:r w:rsidRPr="001002E8">
        <w:rPr>
          <w:rFonts w:ascii="Times New Roman" w:hAnsi="Times New Roman" w:cs="Times New Roman"/>
          <w:sz w:val="24"/>
          <w:szCs w:val="24"/>
        </w:rPr>
        <w:t xml:space="preserve"> </w:t>
      </w:r>
      <w:r>
        <w:rPr>
          <w:rFonts w:ascii="Times New Roman" w:hAnsi="Times New Roman" w:cs="Times New Roman"/>
          <w:i/>
          <w:iCs/>
          <w:sz w:val="24"/>
          <w:szCs w:val="24"/>
        </w:rPr>
        <w:t>Return On Assets</w:t>
      </w:r>
      <w:r w:rsidRPr="001002E8">
        <w:rPr>
          <w:rFonts w:ascii="Times New Roman" w:hAnsi="Times New Roman" w:cs="Times New Roman"/>
          <w:sz w:val="24"/>
          <w:szCs w:val="24"/>
        </w:rPr>
        <w:t xml:space="preserve"> </w:t>
      </w:r>
      <w:proofErr w:type="spellStart"/>
      <w:r w:rsidRPr="001002E8">
        <w:rPr>
          <w:rFonts w:ascii="Times New Roman" w:hAnsi="Times New Roman" w:cs="Times New Roman"/>
          <w:sz w:val="24"/>
          <w:szCs w:val="24"/>
        </w:rPr>
        <w:t>berpengar</w:t>
      </w:r>
      <w:r>
        <w:rPr>
          <w:rFonts w:ascii="Times New Roman" w:hAnsi="Times New Roman" w:cs="Times New Roman"/>
          <w:sz w:val="24"/>
          <w:szCs w:val="24"/>
        </w:rPr>
        <w:t>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sidRPr="001002E8">
        <w:rPr>
          <w:rFonts w:ascii="Times New Roman" w:hAnsi="Times New Roman" w:cs="Times New Roman"/>
          <w:sz w:val="24"/>
          <w:szCs w:val="24"/>
        </w:rPr>
        <w:lastRenderedPageBreak/>
        <w:t>terhadap</w:t>
      </w:r>
      <w:proofErr w:type="spellEnd"/>
      <w:r w:rsidRPr="001002E8">
        <w:rPr>
          <w:rFonts w:ascii="Times New Roman" w:hAnsi="Times New Roman" w:cs="Times New Roman"/>
          <w:sz w:val="24"/>
          <w:szCs w:val="24"/>
        </w:rPr>
        <w:t xml:space="preserve"> </w:t>
      </w:r>
      <w:proofErr w:type="spellStart"/>
      <w:r w:rsidRPr="001002E8">
        <w:rPr>
          <w:rFonts w:ascii="Times New Roman" w:hAnsi="Times New Roman" w:cs="Times New Roman"/>
          <w:sz w:val="24"/>
          <w:szCs w:val="24"/>
        </w:rPr>
        <w:t>nilai</w:t>
      </w:r>
      <w:proofErr w:type="spellEnd"/>
      <w:r w:rsidRPr="001002E8">
        <w:rPr>
          <w:rFonts w:ascii="Times New Roman" w:hAnsi="Times New Roman" w:cs="Times New Roman"/>
          <w:sz w:val="24"/>
          <w:szCs w:val="24"/>
        </w:rPr>
        <w:t xml:space="preserve"> </w:t>
      </w:r>
      <w:proofErr w:type="spellStart"/>
      <w:r w:rsidRPr="001002E8">
        <w:rPr>
          <w:rFonts w:ascii="Times New Roman" w:hAnsi="Times New Roman" w:cs="Times New Roman"/>
          <w:sz w:val="24"/>
          <w:szCs w:val="24"/>
        </w:rPr>
        <w:t>perusahaan</w:t>
      </w:r>
      <w:proofErr w:type="spellEnd"/>
      <w:r w:rsidRPr="001002E8">
        <w:rPr>
          <w:rFonts w:ascii="Times New Roman" w:hAnsi="Times New Roman" w:cs="Times New Roman"/>
          <w:sz w:val="24"/>
          <w:szCs w:val="24"/>
        </w:rPr>
        <w:t xml:space="preserve"> sub </w:t>
      </w:r>
      <w:proofErr w:type="spellStart"/>
      <w:r w:rsidRPr="001002E8">
        <w:rPr>
          <w:rFonts w:ascii="Times New Roman" w:hAnsi="Times New Roman" w:cs="Times New Roman"/>
          <w:sz w:val="24"/>
          <w:szCs w:val="24"/>
        </w:rPr>
        <w:t>sektor</w:t>
      </w:r>
      <w:proofErr w:type="spellEnd"/>
      <w:r w:rsidRPr="001002E8">
        <w:rPr>
          <w:rFonts w:ascii="Times New Roman" w:hAnsi="Times New Roman" w:cs="Times New Roman"/>
          <w:sz w:val="24"/>
          <w:szCs w:val="24"/>
        </w:rPr>
        <w:t xml:space="preserve"> </w:t>
      </w:r>
      <w:proofErr w:type="spellStart"/>
      <w:r w:rsidRPr="001002E8">
        <w:rPr>
          <w:rFonts w:ascii="Times New Roman" w:hAnsi="Times New Roman" w:cs="Times New Roman"/>
          <w:sz w:val="24"/>
          <w:szCs w:val="24"/>
        </w:rPr>
        <w:t>perbankan</w:t>
      </w:r>
      <w:proofErr w:type="spellEnd"/>
      <w:r w:rsidRPr="001002E8">
        <w:rPr>
          <w:rFonts w:ascii="Times New Roman" w:hAnsi="Times New Roman" w:cs="Times New Roman"/>
          <w:sz w:val="24"/>
          <w:szCs w:val="24"/>
        </w:rPr>
        <w:t xml:space="preserve"> yang </w:t>
      </w:r>
      <w:proofErr w:type="spellStart"/>
      <w:r w:rsidRPr="001002E8">
        <w:rPr>
          <w:rFonts w:ascii="Times New Roman" w:hAnsi="Times New Roman" w:cs="Times New Roman"/>
          <w:sz w:val="24"/>
          <w:szCs w:val="24"/>
        </w:rPr>
        <w:t>terdaftar</w:t>
      </w:r>
      <w:proofErr w:type="spellEnd"/>
      <w:r w:rsidRPr="001002E8">
        <w:rPr>
          <w:rFonts w:ascii="Times New Roman" w:hAnsi="Times New Roman" w:cs="Times New Roman"/>
          <w:sz w:val="24"/>
          <w:szCs w:val="24"/>
        </w:rPr>
        <w:t xml:space="preserve"> di Bursa </w:t>
      </w:r>
      <w:proofErr w:type="spellStart"/>
      <w:r w:rsidRPr="001002E8">
        <w:rPr>
          <w:rFonts w:ascii="Times New Roman" w:hAnsi="Times New Roman" w:cs="Times New Roman"/>
          <w:sz w:val="24"/>
          <w:szCs w:val="24"/>
        </w:rPr>
        <w:t>Efek</w:t>
      </w:r>
      <w:proofErr w:type="spellEnd"/>
      <w:r w:rsidRPr="001002E8">
        <w:rPr>
          <w:rFonts w:ascii="Times New Roman" w:hAnsi="Times New Roman" w:cs="Times New Roman"/>
          <w:sz w:val="24"/>
          <w:szCs w:val="24"/>
        </w:rPr>
        <w:t xml:space="preserve"> Indonesia </w:t>
      </w:r>
      <w:proofErr w:type="spellStart"/>
      <w:r w:rsidRPr="001002E8">
        <w:rPr>
          <w:rFonts w:ascii="Times New Roman" w:hAnsi="Times New Roman" w:cs="Times New Roman"/>
          <w:sz w:val="24"/>
          <w:szCs w:val="24"/>
        </w:rPr>
        <w:t>periode</w:t>
      </w:r>
      <w:proofErr w:type="spellEnd"/>
      <w:r w:rsidRPr="001002E8">
        <w:rPr>
          <w:rFonts w:ascii="Times New Roman" w:hAnsi="Times New Roman" w:cs="Times New Roman"/>
          <w:sz w:val="24"/>
          <w:szCs w:val="24"/>
        </w:rPr>
        <w:t xml:space="preserve"> 2019-2023.</w:t>
      </w:r>
    </w:p>
    <w:p w14:paraId="7174EA14" w14:textId="77777777" w:rsidR="00ED0C8D" w:rsidRDefault="00ED0C8D" w:rsidP="00AE3218">
      <w:pPr>
        <w:numPr>
          <w:ilvl w:val="0"/>
          <w:numId w:val="16"/>
        </w:numPr>
        <w:spacing w:line="480" w:lineRule="auto"/>
        <w:ind w:left="1985" w:hanging="567"/>
        <w:jc w:val="both"/>
        <w:rPr>
          <w:rFonts w:ascii="Times New Roman" w:hAnsi="Times New Roman" w:cs="Times New Roman"/>
          <w:sz w:val="24"/>
          <w:szCs w:val="24"/>
        </w:rPr>
      </w:pPr>
      <w:r>
        <w:rPr>
          <w:rFonts w:ascii="Times New Roman" w:hAnsi="Times New Roman" w:cs="Times New Roman"/>
          <w:sz w:val="24"/>
          <w:szCs w:val="24"/>
        </w:rPr>
        <w:t xml:space="preserve">Uji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3</w:t>
      </w:r>
    </w:p>
    <w:p w14:paraId="2D44F28F" w14:textId="77777777" w:rsidR="00ED0C8D" w:rsidRPr="00C023DA" w:rsidRDefault="00ED0C8D" w:rsidP="00ED0C8D">
      <w:pPr>
        <w:spacing w:line="480" w:lineRule="auto"/>
        <w:ind w:left="1985" w:firstLine="567"/>
        <w:jc w:val="both"/>
        <w:rPr>
          <w:rFonts w:ascii="Times New Roman" w:hAnsi="Times New Roman" w:cs="Times New Roman"/>
          <w:sz w:val="24"/>
          <w:szCs w:val="24"/>
        </w:rPr>
      </w:pPr>
      <w:proofErr w:type="spellStart"/>
      <w:r w:rsidRPr="00BD249C">
        <w:rPr>
          <w:rFonts w:ascii="Times New Roman" w:hAnsi="Times New Roman" w:cs="Times New Roman"/>
          <w:sz w:val="24"/>
          <w:szCs w:val="24"/>
        </w:rPr>
        <w:t>Berdasarkan</w:t>
      </w:r>
      <w:proofErr w:type="spellEnd"/>
      <w:r w:rsidRPr="00BD249C">
        <w:rPr>
          <w:rFonts w:ascii="Times New Roman" w:hAnsi="Times New Roman" w:cs="Times New Roman"/>
          <w:sz w:val="24"/>
          <w:szCs w:val="24"/>
        </w:rPr>
        <w:t xml:space="preserve"> </w:t>
      </w:r>
      <w:proofErr w:type="spellStart"/>
      <w:r w:rsidRPr="00BD249C">
        <w:rPr>
          <w:rFonts w:ascii="Times New Roman" w:hAnsi="Times New Roman" w:cs="Times New Roman"/>
          <w:sz w:val="24"/>
          <w:szCs w:val="24"/>
        </w:rPr>
        <w:t>tabel</w:t>
      </w:r>
      <w:proofErr w:type="spellEnd"/>
      <w:r w:rsidRPr="00BD249C">
        <w:rPr>
          <w:rFonts w:ascii="Times New Roman" w:hAnsi="Times New Roman" w:cs="Times New Roman"/>
          <w:sz w:val="24"/>
          <w:szCs w:val="24"/>
        </w:rPr>
        <w:t xml:space="preserve"> </w:t>
      </w:r>
      <w:r>
        <w:rPr>
          <w:rFonts w:ascii="Times New Roman" w:hAnsi="Times New Roman" w:cs="Times New Roman"/>
          <w:sz w:val="24"/>
          <w:szCs w:val="24"/>
        </w:rPr>
        <w:t xml:space="preserve">19 </w:t>
      </w:r>
      <w:proofErr w:type="spellStart"/>
      <w:r w:rsidRPr="00BD249C">
        <w:rPr>
          <w:rFonts w:ascii="Times New Roman" w:hAnsi="Times New Roman" w:cs="Times New Roman"/>
          <w:sz w:val="24"/>
          <w:szCs w:val="24"/>
        </w:rPr>
        <w:t>dapat</w:t>
      </w:r>
      <w:proofErr w:type="spellEnd"/>
      <w:r w:rsidRPr="00BD249C">
        <w:rPr>
          <w:rFonts w:ascii="Times New Roman" w:hAnsi="Times New Roman" w:cs="Times New Roman"/>
          <w:sz w:val="24"/>
          <w:szCs w:val="24"/>
        </w:rPr>
        <w:t xml:space="preserve"> </w:t>
      </w:r>
      <w:proofErr w:type="spellStart"/>
      <w:r w:rsidRPr="00BD249C">
        <w:rPr>
          <w:rFonts w:ascii="Times New Roman" w:hAnsi="Times New Roman" w:cs="Times New Roman"/>
          <w:sz w:val="24"/>
          <w:szCs w:val="24"/>
        </w:rPr>
        <w:t>diketahui</w:t>
      </w:r>
      <w:proofErr w:type="spellEnd"/>
      <w:r w:rsidRPr="00BD249C">
        <w:rPr>
          <w:rFonts w:ascii="Times New Roman" w:hAnsi="Times New Roman" w:cs="Times New Roman"/>
          <w:sz w:val="24"/>
          <w:szCs w:val="24"/>
        </w:rPr>
        <w:t xml:space="preserve"> </w:t>
      </w:r>
      <w:proofErr w:type="spellStart"/>
      <w:r w:rsidRPr="00BD249C">
        <w:rPr>
          <w:rFonts w:ascii="Times New Roman" w:hAnsi="Times New Roman" w:cs="Times New Roman"/>
          <w:sz w:val="24"/>
          <w:szCs w:val="24"/>
        </w:rPr>
        <w:t>bahwa</w:t>
      </w:r>
      <w:proofErr w:type="spellEnd"/>
      <w:r w:rsidRPr="00BD249C">
        <w:rPr>
          <w:rFonts w:ascii="Times New Roman" w:hAnsi="Times New Roman" w:cs="Times New Roman"/>
          <w:sz w:val="24"/>
          <w:szCs w:val="24"/>
        </w:rPr>
        <w:t xml:space="preserve"> </w:t>
      </w:r>
      <w:proofErr w:type="spellStart"/>
      <w:r w:rsidRPr="00BD249C">
        <w:rPr>
          <w:rFonts w:ascii="Times New Roman" w:hAnsi="Times New Roman" w:cs="Times New Roman"/>
          <w:sz w:val="24"/>
          <w:szCs w:val="24"/>
        </w:rPr>
        <w:t>t</w:t>
      </w:r>
      <w:r w:rsidRPr="00BD249C">
        <w:rPr>
          <w:rFonts w:ascii="Times New Roman" w:hAnsi="Times New Roman" w:cs="Times New Roman"/>
          <w:sz w:val="24"/>
          <w:szCs w:val="24"/>
          <w:vertAlign w:val="subscript"/>
        </w:rPr>
        <w:t>hitung</w:t>
      </w:r>
      <w:proofErr w:type="spellEnd"/>
      <w:r w:rsidRPr="00BD249C">
        <w:rPr>
          <w:rFonts w:ascii="Times New Roman" w:hAnsi="Times New Roman" w:cs="Times New Roman"/>
          <w:sz w:val="24"/>
          <w:szCs w:val="24"/>
          <w:vertAlign w:val="subscript"/>
        </w:rPr>
        <w:t xml:space="preserve"> </w:t>
      </w:r>
      <w:proofErr w:type="spellStart"/>
      <w:r w:rsidRPr="00BD249C">
        <w:rPr>
          <w:rFonts w:ascii="Times New Roman" w:hAnsi="Times New Roman" w:cs="Times New Roman"/>
          <w:sz w:val="24"/>
          <w:szCs w:val="24"/>
        </w:rPr>
        <w:t>sebesar</w:t>
      </w:r>
      <w:proofErr w:type="spellEnd"/>
      <w:r w:rsidRPr="00BD249C">
        <w:rPr>
          <w:rFonts w:ascii="Times New Roman" w:hAnsi="Times New Roman" w:cs="Times New Roman"/>
          <w:sz w:val="24"/>
          <w:szCs w:val="24"/>
        </w:rPr>
        <w:t xml:space="preserve"> </w:t>
      </w:r>
      <w:r>
        <w:rPr>
          <w:rFonts w:ascii="Times New Roman" w:hAnsi="Times New Roman" w:cs="Times New Roman"/>
          <w:sz w:val="24"/>
          <w:szCs w:val="24"/>
        </w:rPr>
        <w:t>1,280</w:t>
      </w:r>
      <w:r w:rsidRPr="00BD249C">
        <w:rPr>
          <w:rFonts w:ascii="Times New Roman" w:hAnsi="Times New Roman" w:cs="Times New Roman"/>
          <w:sz w:val="24"/>
          <w:szCs w:val="24"/>
        </w:rPr>
        <w:t xml:space="preserve">. Hasil </w:t>
      </w:r>
      <w:proofErr w:type="spellStart"/>
      <w:r w:rsidRPr="00BD249C">
        <w:rPr>
          <w:rFonts w:ascii="Times New Roman" w:hAnsi="Times New Roman" w:cs="Times New Roman"/>
          <w:sz w:val="24"/>
          <w:szCs w:val="24"/>
        </w:rPr>
        <w:t>t</w:t>
      </w:r>
      <w:r w:rsidRPr="00BD249C">
        <w:rPr>
          <w:rFonts w:ascii="Times New Roman" w:hAnsi="Times New Roman" w:cs="Times New Roman"/>
          <w:sz w:val="24"/>
          <w:szCs w:val="24"/>
          <w:vertAlign w:val="subscript"/>
        </w:rPr>
        <w:t>hitung</w:t>
      </w:r>
      <w:proofErr w:type="spellEnd"/>
      <w:r w:rsidRPr="00BD249C">
        <w:rPr>
          <w:rFonts w:ascii="Times New Roman" w:hAnsi="Times New Roman" w:cs="Times New Roman"/>
          <w:sz w:val="24"/>
          <w:szCs w:val="24"/>
        </w:rPr>
        <w:t xml:space="preserve"> </w:t>
      </w:r>
      <w:r>
        <w:rPr>
          <w:rFonts w:ascii="Times New Roman" w:hAnsi="Times New Roman" w:cs="Times New Roman"/>
          <w:sz w:val="24"/>
          <w:szCs w:val="24"/>
        </w:rPr>
        <w:t>&lt;</w:t>
      </w:r>
      <w:r w:rsidRPr="00BD249C">
        <w:rPr>
          <w:rFonts w:ascii="Times New Roman" w:hAnsi="Times New Roman" w:cs="Times New Roman"/>
          <w:sz w:val="24"/>
          <w:szCs w:val="24"/>
        </w:rPr>
        <w:t xml:space="preserve"> </w:t>
      </w:r>
      <w:proofErr w:type="spellStart"/>
      <w:r w:rsidRPr="00BD249C">
        <w:rPr>
          <w:rFonts w:ascii="Times New Roman" w:hAnsi="Times New Roman" w:cs="Times New Roman"/>
          <w:sz w:val="24"/>
          <w:szCs w:val="24"/>
        </w:rPr>
        <w:t>t</w:t>
      </w:r>
      <w:r w:rsidRPr="00BD249C">
        <w:rPr>
          <w:rFonts w:ascii="Times New Roman" w:hAnsi="Times New Roman" w:cs="Times New Roman"/>
          <w:sz w:val="24"/>
          <w:szCs w:val="24"/>
          <w:vertAlign w:val="subscript"/>
        </w:rPr>
        <w:t>tabel</w:t>
      </w:r>
      <w:proofErr w:type="spellEnd"/>
      <w:r w:rsidRPr="00BD249C">
        <w:rPr>
          <w:rFonts w:ascii="Times New Roman" w:hAnsi="Times New Roman" w:cs="Times New Roman"/>
          <w:sz w:val="24"/>
          <w:szCs w:val="24"/>
        </w:rPr>
        <w:t xml:space="preserve"> (</w:t>
      </w:r>
      <w:r>
        <w:rPr>
          <w:rFonts w:ascii="Times New Roman" w:hAnsi="Times New Roman" w:cs="Times New Roman"/>
          <w:sz w:val="24"/>
          <w:szCs w:val="24"/>
        </w:rPr>
        <w:t>1,280</w:t>
      </w:r>
      <w:r w:rsidRPr="00BD249C">
        <w:rPr>
          <w:rFonts w:ascii="Times New Roman" w:hAnsi="Times New Roman" w:cs="Times New Roman"/>
          <w:sz w:val="24"/>
          <w:szCs w:val="24"/>
        </w:rPr>
        <w:t xml:space="preserve"> </w:t>
      </w:r>
      <w:r>
        <w:rPr>
          <w:rFonts w:ascii="Times New Roman" w:hAnsi="Times New Roman" w:cs="Times New Roman"/>
          <w:sz w:val="24"/>
          <w:szCs w:val="24"/>
        </w:rPr>
        <w:t>&lt;</w:t>
      </w:r>
      <w:r w:rsidRPr="00BD249C">
        <w:rPr>
          <w:rFonts w:ascii="Times New Roman" w:hAnsi="Times New Roman" w:cs="Times New Roman"/>
          <w:sz w:val="24"/>
          <w:szCs w:val="24"/>
        </w:rPr>
        <w:t xml:space="preserve"> 1,994), </w:t>
      </w:r>
      <w:proofErr w:type="spellStart"/>
      <w:r w:rsidRPr="00BD249C">
        <w:rPr>
          <w:rFonts w:ascii="Times New Roman" w:hAnsi="Times New Roman" w:cs="Times New Roman"/>
          <w:sz w:val="24"/>
          <w:szCs w:val="24"/>
        </w:rPr>
        <w:t>maka</w:t>
      </w:r>
      <w:proofErr w:type="spellEnd"/>
      <w:r w:rsidRPr="00BD249C">
        <w:rPr>
          <w:rFonts w:ascii="Times New Roman" w:hAnsi="Times New Roman" w:cs="Times New Roman"/>
          <w:sz w:val="24"/>
          <w:szCs w:val="24"/>
        </w:rPr>
        <w:t xml:space="preserve"> </w:t>
      </w:r>
      <w:proofErr w:type="spellStart"/>
      <w:r w:rsidRPr="00BD249C">
        <w:rPr>
          <w:rFonts w:ascii="Times New Roman" w:hAnsi="Times New Roman" w:cs="Times New Roman"/>
          <w:sz w:val="24"/>
          <w:szCs w:val="24"/>
        </w:rPr>
        <w:t>dapat</w:t>
      </w:r>
      <w:proofErr w:type="spellEnd"/>
      <w:r w:rsidRPr="00BD249C">
        <w:rPr>
          <w:rFonts w:ascii="Times New Roman" w:hAnsi="Times New Roman" w:cs="Times New Roman"/>
          <w:sz w:val="24"/>
          <w:szCs w:val="24"/>
        </w:rPr>
        <w:t xml:space="preserve"> </w:t>
      </w:r>
      <w:proofErr w:type="spellStart"/>
      <w:r w:rsidRPr="00BD249C">
        <w:rPr>
          <w:rFonts w:ascii="Times New Roman" w:hAnsi="Times New Roman" w:cs="Times New Roman"/>
          <w:sz w:val="24"/>
          <w:szCs w:val="24"/>
        </w:rPr>
        <w:t>dilihat</w:t>
      </w:r>
      <w:proofErr w:type="spellEnd"/>
      <w:r w:rsidRPr="00BD249C">
        <w:rPr>
          <w:rFonts w:ascii="Times New Roman" w:hAnsi="Times New Roman" w:cs="Times New Roman"/>
          <w:sz w:val="24"/>
          <w:szCs w:val="24"/>
        </w:rPr>
        <w:t xml:space="preserve"> </w:t>
      </w:r>
      <w:proofErr w:type="spellStart"/>
      <w:r w:rsidRPr="00BD249C">
        <w:rPr>
          <w:rFonts w:ascii="Times New Roman" w:hAnsi="Times New Roman" w:cs="Times New Roman"/>
          <w:sz w:val="24"/>
          <w:szCs w:val="24"/>
        </w:rPr>
        <w:t>bahwa</w:t>
      </w:r>
      <w:proofErr w:type="spellEnd"/>
      <w:r w:rsidRPr="00BD249C">
        <w:rPr>
          <w:rFonts w:ascii="Times New Roman" w:hAnsi="Times New Roman" w:cs="Times New Roman"/>
          <w:sz w:val="24"/>
          <w:szCs w:val="24"/>
        </w:rPr>
        <w:t xml:space="preserve"> </w:t>
      </w:r>
      <w:proofErr w:type="spellStart"/>
      <w:r w:rsidRPr="00BD249C">
        <w:rPr>
          <w:rFonts w:ascii="Times New Roman" w:hAnsi="Times New Roman" w:cs="Times New Roman"/>
          <w:sz w:val="24"/>
          <w:szCs w:val="24"/>
        </w:rPr>
        <w:t>variabel</w:t>
      </w:r>
      <w:proofErr w:type="spellEnd"/>
      <w:r w:rsidRPr="00BD249C">
        <w:rPr>
          <w:rFonts w:ascii="Times New Roman" w:hAnsi="Times New Roman" w:cs="Times New Roman"/>
          <w:sz w:val="24"/>
          <w:szCs w:val="24"/>
        </w:rPr>
        <w:t xml:space="preserve"> </w:t>
      </w:r>
      <w:r>
        <w:rPr>
          <w:rFonts w:ascii="Times New Roman" w:hAnsi="Times New Roman" w:cs="Times New Roman"/>
          <w:i/>
          <w:iCs/>
          <w:sz w:val="24"/>
          <w:szCs w:val="24"/>
        </w:rPr>
        <w:t>Good Corporate Governance</w:t>
      </w:r>
      <w:r w:rsidRPr="00BD249C">
        <w:rPr>
          <w:rFonts w:ascii="Times New Roman" w:hAnsi="Times New Roman" w:cs="Times New Roman"/>
          <w:sz w:val="24"/>
          <w:szCs w:val="24"/>
        </w:rPr>
        <w:t xml:space="preserve"> </w:t>
      </w:r>
      <w:proofErr w:type="spellStart"/>
      <w:r w:rsidRPr="00BD249C">
        <w:rPr>
          <w:rFonts w:ascii="Times New Roman" w:hAnsi="Times New Roman" w:cs="Times New Roman"/>
          <w:sz w:val="24"/>
          <w:szCs w:val="24"/>
        </w:rPr>
        <w:t>mempunyai</w:t>
      </w:r>
      <w:proofErr w:type="spellEnd"/>
      <w:r w:rsidRPr="00BD249C">
        <w:rPr>
          <w:rFonts w:ascii="Times New Roman" w:hAnsi="Times New Roman" w:cs="Times New Roman"/>
          <w:sz w:val="24"/>
          <w:szCs w:val="24"/>
        </w:rPr>
        <w:t xml:space="preserve"> </w:t>
      </w:r>
      <w:proofErr w:type="spellStart"/>
      <w:r w:rsidRPr="00BD249C">
        <w:rPr>
          <w:rFonts w:ascii="Times New Roman" w:hAnsi="Times New Roman" w:cs="Times New Roman"/>
          <w:sz w:val="24"/>
          <w:szCs w:val="24"/>
        </w:rPr>
        <w:t>nilai</w:t>
      </w:r>
      <w:proofErr w:type="spellEnd"/>
      <w:r w:rsidRPr="00BD249C">
        <w:rPr>
          <w:rFonts w:ascii="Times New Roman" w:hAnsi="Times New Roman" w:cs="Times New Roman"/>
          <w:sz w:val="24"/>
          <w:szCs w:val="24"/>
        </w:rPr>
        <w:t xml:space="preserve"> sig </w:t>
      </w:r>
      <w:r>
        <w:rPr>
          <w:rFonts w:ascii="Times New Roman" w:hAnsi="Times New Roman" w:cs="Times New Roman"/>
          <w:sz w:val="24"/>
          <w:szCs w:val="24"/>
        </w:rPr>
        <w:t>0,207</w:t>
      </w:r>
      <w:r w:rsidRPr="00BD249C">
        <w:rPr>
          <w:rFonts w:ascii="Times New Roman" w:hAnsi="Times New Roman" w:cs="Times New Roman"/>
          <w:sz w:val="24"/>
          <w:szCs w:val="24"/>
        </w:rPr>
        <w:t xml:space="preserve"> yang </w:t>
      </w:r>
      <w:proofErr w:type="spellStart"/>
      <w:r w:rsidRPr="00BD249C">
        <w:rPr>
          <w:rFonts w:ascii="Times New Roman" w:hAnsi="Times New Roman" w:cs="Times New Roman"/>
          <w:sz w:val="24"/>
          <w:szCs w:val="24"/>
        </w:rPr>
        <w:t>dimana</w:t>
      </w:r>
      <w:proofErr w:type="spellEnd"/>
      <w:r w:rsidRPr="00BD249C">
        <w:rPr>
          <w:rFonts w:ascii="Times New Roman" w:hAnsi="Times New Roman" w:cs="Times New Roman"/>
          <w:sz w:val="24"/>
          <w:szCs w:val="24"/>
        </w:rPr>
        <w:t xml:space="preserve"> </w:t>
      </w:r>
      <w:proofErr w:type="spellStart"/>
      <w:r w:rsidRPr="00BD249C">
        <w:rPr>
          <w:rFonts w:ascii="Times New Roman" w:hAnsi="Times New Roman" w:cs="Times New Roman"/>
          <w:sz w:val="24"/>
          <w:szCs w:val="24"/>
        </w:rPr>
        <w:t>nilai</w:t>
      </w:r>
      <w:proofErr w:type="spellEnd"/>
      <w:r w:rsidRPr="00BD249C">
        <w:rPr>
          <w:rFonts w:ascii="Times New Roman" w:hAnsi="Times New Roman" w:cs="Times New Roman"/>
          <w:sz w:val="24"/>
          <w:szCs w:val="24"/>
        </w:rPr>
        <w:t xml:space="preserve"> </w:t>
      </w:r>
      <w:proofErr w:type="spellStart"/>
      <w:r w:rsidRPr="00BD249C">
        <w:rPr>
          <w:rFonts w:ascii="Times New Roman" w:hAnsi="Times New Roman" w:cs="Times New Roman"/>
          <w:sz w:val="24"/>
          <w:szCs w:val="24"/>
        </w:rPr>
        <w:t>tersebut</w:t>
      </w:r>
      <w:proofErr w:type="spellEnd"/>
      <w:r w:rsidRPr="00BD249C">
        <w:rPr>
          <w:rFonts w:ascii="Times New Roman" w:hAnsi="Times New Roman" w:cs="Times New Roman"/>
          <w:sz w:val="24"/>
          <w:szCs w:val="24"/>
        </w:rPr>
        <w:t xml:space="preserve"> </w:t>
      </w:r>
      <w:proofErr w:type="spellStart"/>
      <w:r w:rsidRPr="00BD249C">
        <w:rPr>
          <w:rFonts w:ascii="Times New Roman" w:hAnsi="Times New Roman" w:cs="Times New Roman"/>
          <w:sz w:val="24"/>
          <w:szCs w:val="24"/>
        </w:rPr>
        <w:t>lebih</w:t>
      </w:r>
      <w:proofErr w:type="spellEnd"/>
      <w:r w:rsidRPr="00BD249C">
        <w:rPr>
          <w:rFonts w:ascii="Times New Roman" w:hAnsi="Times New Roman" w:cs="Times New Roman"/>
          <w:sz w:val="24"/>
          <w:szCs w:val="24"/>
        </w:rPr>
        <w:t xml:space="preserve"> </w:t>
      </w:r>
      <w:proofErr w:type="spellStart"/>
      <w:r w:rsidRPr="00BD249C">
        <w:rPr>
          <w:rFonts w:ascii="Times New Roman" w:hAnsi="Times New Roman" w:cs="Times New Roman"/>
          <w:sz w:val="24"/>
          <w:szCs w:val="24"/>
        </w:rPr>
        <w:t>kecil</w:t>
      </w:r>
      <w:proofErr w:type="spellEnd"/>
      <w:r w:rsidRPr="00BD249C">
        <w:rPr>
          <w:rFonts w:ascii="Times New Roman" w:hAnsi="Times New Roman" w:cs="Times New Roman"/>
          <w:sz w:val="24"/>
          <w:szCs w:val="24"/>
        </w:rPr>
        <w:t xml:space="preserve"> </w:t>
      </w:r>
      <w:proofErr w:type="spellStart"/>
      <w:r w:rsidRPr="00BD249C">
        <w:rPr>
          <w:rFonts w:ascii="Times New Roman" w:hAnsi="Times New Roman" w:cs="Times New Roman"/>
          <w:sz w:val="24"/>
          <w:szCs w:val="24"/>
        </w:rPr>
        <w:t>dari</w:t>
      </w:r>
      <w:proofErr w:type="spellEnd"/>
      <w:r w:rsidRPr="00BD249C">
        <w:rPr>
          <w:rFonts w:ascii="Times New Roman" w:hAnsi="Times New Roman" w:cs="Times New Roman"/>
          <w:sz w:val="24"/>
          <w:szCs w:val="24"/>
        </w:rPr>
        <w:t xml:space="preserve"> α = 0,05 (0,</w:t>
      </w:r>
      <w:r>
        <w:rPr>
          <w:rFonts w:ascii="Times New Roman" w:hAnsi="Times New Roman" w:cs="Times New Roman"/>
          <w:sz w:val="24"/>
          <w:szCs w:val="24"/>
        </w:rPr>
        <w:t>207</w:t>
      </w:r>
      <w:r w:rsidRPr="00BD249C">
        <w:rPr>
          <w:rFonts w:ascii="Times New Roman" w:hAnsi="Times New Roman" w:cs="Times New Roman"/>
          <w:sz w:val="24"/>
          <w:szCs w:val="24"/>
        </w:rPr>
        <w:t xml:space="preserve"> </w:t>
      </w:r>
      <w:r>
        <w:rPr>
          <w:rFonts w:ascii="Times New Roman" w:hAnsi="Times New Roman" w:cs="Times New Roman"/>
          <w:sz w:val="24"/>
          <w:szCs w:val="24"/>
        </w:rPr>
        <w:t>&gt;</w:t>
      </w:r>
      <w:r w:rsidRPr="00BD249C">
        <w:rPr>
          <w:rFonts w:ascii="Times New Roman" w:hAnsi="Times New Roman" w:cs="Times New Roman"/>
          <w:sz w:val="24"/>
          <w:szCs w:val="24"/>
        </w:rPr>
        <w:t xml:space="preserve"> 0,05) </w:t>
      </w:r>
      <w:proofErr w:type="spellStart"/>
      <w:r w:rsidRPr="00BD249C">
        <w:rPr>
          <w:rFonts w:ascii="Times New Roman" w:hAnsi="Times New Roman" w:cs="Times New Roman"/>
          <w:sz w:val="24"/>
          <w:szCs w:val="24"/>
        </w:rPr>
        <w:t>sehingga</w:t>
      </w:r>
      <w:proofErr w:type="spellEnd"/>
      <w:r w:rsidRPr="00BD249C">
        <w:rPr>
          <w:rFonts w:ascii="Times New Roman" w:hAnsi="Times New Roman" w:cs="Times New Roman"/>
          <w:sz w:val="24"/>
          <w:szCs w:val="24"/>
        </w:rPr>
        <w:t xml:space="preserve"> di </w:t>
      </w:r>
      <w:proofErr w:type="spellStart"/>
      <w:r w:rsidRPr="00BD249C">
        <w:rPr>
          <w:rFonts w:ascii="Times New Roman" w:hAnsi="Times New Roman" w:cs="Times New Roman"/>
          <w:sz w:val="24"/>
          <w:szCs w:val="24"/>
        </w:rPr>
        <w:t>simpulkan</w:t>
      </w:r>
      <w:proofErr w:type="spellEnd"/>
      <w:r w:rsidRPr="00BD249C">
        <w:rPr>
          <w:rFonts w:ascii="Times New Roman" w:hAnsi="Times New Roman" w:cs="Times New Roman"/>
          <w:sz w:val="24"/>
          <w:szCs w:val="24"/>
        </w:rPr>
        <w:t xml:space="preserve"> </w:t>
      </w:r>
      <w:proofErr w:type="spellStart"/>
      <w:r w:rsidRPr="00BD249C">
        <w:rPr>
          <w:rFonts w:ascii="Times New Roman" w:hAnsi="Times New Roman" w:cs="Times New Roman"/>
          <w:sz w:val="24"/>
          <w:szCs w:val="24"/>
        </w:rPr>
        <w:t>hipotesis</w:t>
      </w:r>
      <w:proofErr w:type="spellEnd"/>
      <w:r w:rsidRPr="00BD249C">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sidRPr="00BD249C">
        <w:rPr>
          <w:rFonts w:ascii="Times New Roman" w:hAnsi="Times New Roman" w:cs="Times New Roman"/>
          <w:sz w:val="24"/>
          <w:szCs w:val="24"/>
        </w:rPr>
        <w:t xml:space="preserve"> (H</w:t>
      </w:r>
      <w:r>
        <w:rPr>
          <w:rFonts w:ascii="Times New Roman" w:hAnsi="Times New Roman" w:cs="Times New Roman"/>
          <w:sz w:val="24"/>
          <w:szCs w:val="24"/>
        </w:rPr>
        <w:t>3</w:t>
      </w:r>
      <w:r w:rsidRPr="00BD249C">
        <w:rPr>
          <w:rFonts w:ascii="Times New Roman" w:hAnsi="Times New Roman" w:cs="Times New Roman"/>
          <w:sz w:val="24"/>
          <w:szCs w:val="24"/>
        </w:rPr>
        <w:t xml:space="preserve">) </w:t>
      </w:r>
      <w:proofErr w:type="spellStart"/>
      <w:r w:rsidRPr="00BD249C">
        <w:rPr>
          <w:rFonts w:ascii="Times New Roman" w:hAnsi="Times New Roman" w:cs="Times New Roman"/>
          <w:sz w:val="24"/>
          <w:szCs w:val="24"/>
        </w:rPr>
        <w:t>dit</w:t>
      </w:r>
      <w:r>
        <w:rPr>
          <w:rFonts w:ascii="Times New Roman" w:hAnsi="Times New Roman" w:cs="Times New Roman"/>
          <w:sz w:val="24"/>
          <w:szCs w:val="24"/>
        </w:rPr>
        <w:t>olak</w:t>
      </w:r>
      <w:proofErr w:type="spellEnd"/>
      <w:r>
        <w:rPr>
          <w:rFonts w:ascii="Times New Roman" w:hAnsi="Times New Roman" w:cs="Times New Roman"/>
          <w:sz w:val="24"/>
          <w:szCs w:val="24"/>
        </w:rPr>
        <w:t>,</w:t>
      </w:r>
      <w:r w:rsidRPr="00BD249C">
        <w:rPr>
          <w:rFonts w:ascii="Times New Roman" w:hAnsi="Times New Roman" w:cs="Times New Roman"/>
          <w:sz w:val="24"/>
          <w:szCs w:val="24"/>
        </w:rPr>
        <w:t xml:space="preserve"> yang </w:t>
      </w:r>
      <w:proofErr w:type="spellStart"/>
      <w:r>
        <w:rPr>
          <w:rFonts w:ascii="Times New Roman" w:hAnsi="Times New Roman" w:cs="Times New Roman"/>
          <w:sz w:val="24"/>
          <w:szCs w:val="24"/>
        </w:rPr>
        <w:t>a</w:t>
      </w:r>
      <w:r w:rsidRPr="00BD249C">
        <w:rPr>
          <w:rFonts w:ascii="Times New Roman" w:hAnsi="Times New Roman" w:cs="Times New Roman"/>
          <w:sz w:val="24"/>
          <w:szCs w:val="24"/>
        </w:rPr>
        <w:t>rtinya</w:t>
      </w:r>
      <w:proofErr w:type="spellEnd"/>
      <w:r w:rsidRPr="00BD249C">
        <w:rPr>
          <w:rFonts w:ascii="Times New Roman" w:hAnsi="Times New Roman" w:cs="Times New Roman"/>
          <w:sz w:val="24"/>
          <w:szCs w:val="24"/>
        </w:rPr>
        <w:t xml:space="preserve"> </w:t>
      </w:r>
      <w:r>
        <w:rPr>
          <w:rFonts w:ascii="Times New Roman" w:hAnsi="Times New Roman" w:cs="Times New Roman"/>
          <w:i/>
          <w:iCs/>
          <w:sz w:val="24"/>
          <w:szCs w:val="24"/>
        </w:rPr>
        <w:t>Good Corporate Governance</w:t>
      </w:r>
      <w:r w:rsidRPr="00BD249C">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sidRPr="00BD249C">
        <w:rPr>
          <w:rFonts w:ascii="Times New Roman" w:hAnsi="Times New Roman" w:cs="Times New Roman"/>
          <w:sz w:val="24"/>
          <w:szCs w:val="24"/>
        </w:rPr>
        <w:t>berpengaruh</w:t>
      </w:r>
      <w:proofErr w:type="spellEnd"/>
      <w:r w:rsidRPr="00BD249C">
        <w:rPr>
          <w:rFonts w:ascii="Times New Roman" w:hAnsi="Times New Roman" w:cs="Times New Roman"/>
          <w:sz w:val="24"/>
          <w:szCs w:val="24"/>
        </w:rPr>
        <w:t xml:space="preserve"> </w:t>
      </w:r>
      <w:proofErr w:type="spellStart"/>
      <w:r w:rsidRPr="00BD249C">
        <w:rPr>
          <w:rFonts w:ascii="Times New Roman" w:hAnsi="Times New Roman" w:cs="Times New Roman"/>
          <w:sz w:val="24"/>
          <w:szCs w:val="24"/>
        </w:rPr>
        <w:t>terhadap</w:t>
      </w:r>
      <w:proofErr w:type="spellEnd"/>
      <w:r w:rsidRPr="00BD249C">
        <w:rPr>
          <w:rFonts w:ascii="Times New Roman" w:hAnsi="Times New Roman" w:cs="Times New Roman"/>
          <w:sz w:val="24"/>
          <w:szCs w:val="24"/>
        </w:rPr>
        <w:t xml:space="preserve"> </w:t>
      </w:r>
      <w:proofErr w:type="spellStart"/>
      <w:r w:rsidRPr="00BD249C">
        <w:rPr>
          <w:rFonts w:ascii="Times New Roman" w:hAnsi="Times New Roman" w:cs="Times New Roman"/>
          <w:sz w:val="24"/>
          <w:szCs w:val="24"/>
        </w:rPr>
        <w:t>nilai</w:t>
      </w:r>
      <w:proofErr w:type="spellEnd"/>
      <w:r w:rsidRPr="00BD249C">
        <w:rPr>
          <w:rFonts w:ascii="Times New Roman" w:hAnsi="Times New Roman" w:cs="Times New Roman"/>
          <w:sz w:val="24"/>
          <w:szCs w:val="24"/>
        </w:rPr>
        <w:t xml:space="preserve"> </w:t>
      </w:r>
      <w:proofErr w:type="spellStart"/>
      <w:r w:rsidRPr="00BD249C">
        <w:rPr>
          <w:rFonts w:ascii="Times New Roman" w:hAnsi="Times New Roman" w:cs="Times New Roman"/>
          <w:sz w:val="24"/>
          <w:szCs w:val="24"/>
        </w:rPr>
        <w:t>perusahaan</w:t>
      </w:r>
      <w:proofErr w:type="spellEnd"/>
      <w:r w:rsidRPr="00BD249C">
        <w:rPr>
          <w:rFonts w:ascii="Times New Roman" w:hAnsi="Times New Roman" w:cs="Times New Roman"/>
          <w:sz w:val="24"/>
          <w:szCs w:val="24"/>
        </w:rPr>
        <w:t xml:space="preserve"> sub </w:t>
      </w:r>
      <w:proofErr w:type="spellStart"/>
      <w:r w:rsidRPr="00BD249C">
        <w:rPr>
          <w:rFonts w:ascii="Times New Roman" w:hAnsi="Times New Roman" w:cs="Times New Roman"/>
          <w:sz w:val="24"/>
          <w:szCs w:val="24"/>
        </w:rPr>
        <w:t>sektor</w:t>
      </w:r>
      <w:proofErr w:type="spellEnd"/>
      <w:r w:rsidRPr="00BD249C">
        <w:rPr>
          <w:rFonts w:ascii="Times New Roman" w:hAnsi="Times New Roman" w:cs="Times New Roman"/>
          <w:sz w:val="24"/>
          <w:szCs w:val="24"/>
        </w:rPr>
        <w:t xml:space="preserve"> </w:t>
      </w:r>
      <w:proofErr w:type="spellStart"/>
      <w:r w:rsidRPr="00BD249C">
        <w:rPr>
          <w:rFonts w:ascii="Times New Roman" w:hAnsi="Times New Roman" w:cs="Times New Roman"/>
          <w:sz w:val="24"/>
          <w:szCs w:val="24"/>
        </w:rPr>
        <w:t>perbankan</w:t>
      </w:r>
      <w:proofErr w:type="spellEnd"/>
      <w:r w:rsidRPr="00BD249C">
        <w:rPr>
          <w:rFonts w:ascii="Times New Roman" w:hAnsi="Times New Roman" w:cs="Times New Roman"/>
          <w:sz w:val="24"/>
          <w:szCs w:val="24"/>
        </w:rPr>
        <w:t xml:space="preserve"> yang </w:t>
      </w:r>
      <w:proofErr w:type="spellStart"/>
      <w:r w:rsidRPr="00BD249C">
        <w:rPr>
          <w:rFonts w:ascii="Times New Roman" w:hAnsi="Times New Roman" w:cs="Times New Roman"/>
          <w:sz w:val="24"/>
          <w:szCs w:val="24"/>
        </w:rPr>
        <w:t>terdaftar</w:t>
      </w:r>
      <w:proofErr w:type="spellEnd"/>
      <w:r w:rsidRPr="00BD249C">
        <w:rPr>
          <w:rFonts w:ascii="Times New Roman" w:hAnsi="Times New Roman" w:cs="Times New Roman"/>
          <w:sz w:val="24"/>
          <w:szCs w:val="24"/>
        </w:rPr>
        <w:t xml:space="preserve"> di Bursa </w:t>
      </w:r>
      <w:proofErr w:type="spellStart"/>
      <w:r w:rsidRPr="00BD249C">
        <w:rPr>
          <w:rFonts w:ascii="Times New Roman" w:hAnsi="Times New Roman" w:cs="Times New Roman"/>
          <w:sz w:val="24"/>
          <w:szCs w:val="24"/>
        </w:rPr>
        <w:t>Efek</w:t>
      </w:r>
      <w:proofErr w:type="spellEnd"/>
      <w:r w:rsidRPr="00BD249C">
        <w:rPr>
          <w:rFonts w:ascii="Times New Roman" w:hAnsi="Times New Roman" w:cs="Times New Roman"/>
          <w:sz w:val="24"/>
          <w:szCs w:val="24"/>
        </w:rPr>
        <w:t xml:space="preserve"> Indonesia </w:t>
      </w:r>
      <w:proofErr w:type="spellStart"/>
      <w:r w:rsidRPr="00BD249C">
        <w:rPr>
          <w:rFonts w:ascii="Times New Roman" w:hAnsi="Times New Roman" w:cs="Times New Roman"/>
          <w:sz w:val="24"/>
          <w:szCs w:val="24"/>
        </w:rPr>
        <w:t>periode</w:t>
      </w:r>
      <w:proofErr w:type="spellEnd"/>
      <w:r w:rsidRPr="00BD249C">
        <w:rPr>
          <w:rFonts w:ascii="Times New Roman" w:hAnsi="Times New Roman" w:cs="Times New Roman"/>
          <w:sz w:val="24"/>
          <w:szCs w:val="24"/>
        </w:rPr>
        <w:t xml:space="preserve"> 2019-2023.</w:t>
      </w:r>
    </w:p>
    <w:p w14:paraId="491A2400" w14:textId="77777777" w:rsidR="00ED0C8D" w:rsidRPr="00653AD3" w:rsidRDefault="00ED0C8D" w:rsidP="00AE3218">
      <w:pPr>
        <w:numPr>
          <w:ilvl w:val="0"/>
          <w:numId w:val="15"/>
        </w:numPr>
        <w:spacing w:line="480" w:lineRule="auto"/>
        <w:jc w:val="both"/>
        <w:rPr>
          <w:rFonts w:ascii="Times New Roman" w:hAnsi="Times New Roman" w:cs="Times New Roman"/>
          <w:b/>
          <w:bCs/>
          <w:sz w:val="24"/>
          <w:szCs w:val="24"/>
        </w:rPr>
      </w:pPr>
      <w:r w:rsidRPr="009B2D6E">
        <w:rPr>
          <w:rFonts w:ascii="Times New Roman" w:hAnsi="Times New Roman" w:cs="Times New Roman"/>
          <w:b/>
          <w:bCs/>
          <w:sz w:val="24"/>
          <w:szCs w:val="24"/>
        </w:rPr>
        <w:t xml:space="preserve">Uji </w:t>
      </w:r>
      <w:proofErr w:type="spellStart"/>
      <w:r w:rsidRPr="00653AD3">
        <w:rPr>
          <w:rFonts w:ascii="Times New Roman" w:hAnsi="Times New Roman" w:cs="Times New Roman"/>
          <w:b/>
          <w:sz w:val="24"/>
          <w:szCs w:val="24"/>
        </w:rPr>
        <w:t>Hipotesis</w:t>
      </w:r>
      <w:proofErr w:type="spellEnd"/>
      <w:r w:rsidRPr="00653AD3">
        <w:rPr>
          <w:rFonts w:ascii="Times New Roman" w:hAnsi="Times New Roman" w:cs="Times New Roman"/>
          <w:b/>
          <w:sz w:val="24"/>
          <w:szCs w:val="24"/>
        </w:rPr>
        <w:t xml:space="preserve"> </w:t>
      </w:r>
      <w:proofErr w:type="spellStart"/>
      <w:r w:rsidRPr="00653AD3">
        <w:rPr>
          <w:rFonts w:ascii="Times New Roman" w:hAnsi="Times New Roman" w:cs="Times New Roman"/>
          <w:b/>
          <w:sz w:val="24"/>
          <w:szCs w:val="24"/>
        </w:rPr>
        <w:t>Secara</w:t>
      </w:r>
      <w:proofErr w:type="spellEnd"/>
      <w:r w:rsidRPr="00653AD3">
        <w:rPr>
          <w:rFonts w:ascii="Times New Roman" w:hAnsi="Times New Roman" w:cs="Times New Roman"/>
          <w:b/>
          <w:sz w:val="24"/>
          <w:szCs w:val="24"/>
        </w:rPr>
        <w:t xml:space="preserve"> </w:t>
      </w:r>
      <w:proofErr w:type="spellStart"/>
      <w:r w:rsidRPr="00653AD3">
        <w:rPr>
          <w:rFonts w:ascii="Times New Roman" w:hAnsi="Times New Roman" w:cs="Times New Roman"/>
          <w:b/>
          <w:sz w:val="24"/>
          <w:szCs w:val="24"/>
        </w:rPr>
        <w:t>Simultan</w:t>
      </w:r>
      <w:proofErr w:type="spellEnd"/>
      <w:r w:rsidRPr="00653AD3">
        <w:rPr>
          <w:rFonts w:ascii="Times New Roman" w:hAnsi="Times New Roman" w:cs="Times New Roman"/>
          <w:b/>
          <w:sz w:val="24"/>
          <w:szCs w:val="24"/>
        </w:rPr>
        <w:t xml:space="preserve"> (Uji </w:t>
      </w:r>
      <w:proofErr w:type="spellStart"/>
      <w:r w:rsidRPr="00653AD3">
        <w:rPr>
          <w:rFonts w:ascii="Times New Roman" w:hAnsi="Times New Roman" w:cs="Times New Roman"/>
          <w:b/>
          <w:sz w:val="24"/>
          <w:szCs w:val="24"/>
        </w:rPr>
        <w:t>Statistik</w:t>
      </w:r>
      <w:proofErr w:type="spellEnd"/>
      <w:r w:rsidRPr="00653AD3">
        <w:rPr>
          <w:rFonts w:ascii="Times New Roman" w:hAnsi="Times New Roman" w:cs="Times New Roman"/>
          <w:b/>
          <w:sz w:val="24"/>
          <w:szCs w:val="24"/>
        </w:rPr>
        <w:t xml:space="preserve"> F)</w:t>
      </w:r>
    </w:p>
    <w:p w14:paraId="0AE3FBDB" w14:textId="77777777" w:rsidR="00ED0C8D" w:rsidRDefault="00ED0C8D" w:rsidP="00ED0C8D">
      <w:pPr>
        <w:spacing w:line="480" w:lineRule="auto"/>
        <w:ind w:left="1440" w:firstLine="545"/>
        <w:jc w:val="both"/>
        <w:rPr>
          <w:rFonts w:ascii="Times New Roman" w:hAnsi="Times New Roman" w:cs="Times New Roman"/>
          <w:bCs/>
          <w:sz w:val="24"/>
          <w:szCs w:val="24"/>
        </w:rPr>
      </w:pPr>
      <w:r w:rsidRPr="00FD4AF3">
        <w:rPr>
          <w:rFonts w:ascii="Times New Roman" w:hAnsi="Times New Roman" w:cs="Times New Roman"/>
          <w:bCs/>
          <w:sz w:val="24"/>
          <w:szCs w:val="24"/>
        </w:rPr>
        <w:t xml:space="preserve">Uji </w:t>
      </w:r>
      <w:proofErr w:type="spellStart"/>
      <w:r w:rsidRPr="00FD4AF3">
        <w:rPr>
          <w:rFonts w:ascii="Times New Roman" w:hAnsi="Times New Roman" w:cs="Times New Roman"/>
          <w:bCs/>
          <w:sz w:val="24"/>
          <w:szCs w:val="24"/>
        </w:rPr>
        <w:t>statistik</w:t>
      </w:r>
      <w:proofErr w:type="spellEnd"/>
      <w:r w:rsidRPr="00FD4AF3">
        <w:rPr>
          <w:rFonts w:ascii="Times New Roman" w:hAnsi="Times New Roman" w:cs="Times New Roman"/>
          <w:bCs/>
          <w:sz w:val="24"/>
          <w:szCs w:val="24"/>
        </w:rPr>
        <w:t xml:space="preserve"> F </w:t>
      </w:r>
      <w:proofErr w:type="spellStart"/>
      <w:r w:rsidRPr="00FD4AF3">
        <w:rPr>
          <w:rFonts w:ascii="Times New Roman" w:hAnsi="Times New Roman" w:cs="Times New Roman"/>
          <w:bCs/>
          <w:sz w:val="24"/>
          <w:szCs w:val="24"/>
        </w:rPr>
        <w:t>bertujuan</w:t>
      </w:r>
      <w:proofErr w:type="spellEnd"/>
      <w:r w:rsidRPr="00FD4AF3">
        <w:rPr>
          <w:rFonts w:ascii="Times New Roman" w:hAnsi="Times New Roman" w:cs="Times New Roman"/>
          <w:bCs/>
          <w:sz w:val="24"/>
          <w:szCs w:val="24"/>
        </w:rPr>
        <w:t xml:space="preserve"> </w:t>
      </w:r>
      <w:proofErr w:type="spellStart"/>
      <w:r w:rsidRPr="00FD4AF3">
        <w:rPr>
          <w:rFonts w:ascii="Times New Roman" w:hAnsi="Times New Roman" w:cs="Times New Roman"/>
          <w:bCs/>
          <w:sz w:val="24"/>
          <w:szCs w:val="24"/>
        </w:rPr>
        <w:t>untuk</w:t>
      </w:r>
      <w:proofErr w:type="spellEnd"/>
      <w:r w:rsidRPr="00FD4AF3">
        <w:rPr>
          <w:rFonts w:ascii="Times New Roman" w:hAnsi="Times New Roman" w:cs="Times New Roman"/>
          <w:bCs/>
          <w:sz w:val="24"/>
          <w:szCs w:val="24"/>
        </w:rPr>
        <w:t xml:space="preserve"> </w:t>
      </w:r>
      <w:proofErr w:type="spellStart"/>
      <w:r w:rsidRPr="00FD4AF3">
        <w:rPr>
          <w:rFonts w:ascii="Times New Roman" w:hAnsi="Times New Roman" w:cs="Times New Roman"/>
          <w:bCs/>
          <w:sz w:val="24"/>
          <w:szCs w:val="24"/>
        </w:rPr>
        <w:t>mengetahui</w:t>
      </w:r>
      <w:proofErr w:type="spellEnd"/>
      <w:r w:rsidRPr="00FD4AF3">
        <w:rPr>
          <w:rFonts w:ascii="Times New Roman" w:hAnsi="Times New Roman" w:cs="Times New Roman"/>
          <w:bCs/>
          <w:sz w:val="24"/>
          <w:szCs w:val="24"/>
        </w:rPr>
        <w:t xml:space="preserve"> </w:t>
      </w:r>
      <w:proofErr w:type="spellStart"/>
      <w:r w:rsidRPr="00FD4AF3">
        <w:rPr>
          <w:rFonts w:ascii="Times New Roman" w:hAnsi="Times New Roman" w:cs="Times New Roman"/>
          <w:bCs/>
          <w:sz w:val="24"/>
          <w:szCs w:val="24"/>
        </w:rPr>
        <w:t>apakah</w:t>
      </w:r>
      <w:proofErr w:type="spellEnd"/>
      <w:r w:rsidRPr="00FD4AF3">
        <w:rPr>
          <w:rFonts w:ascii="Times New Roman" w:hAnsi="Times New Roman" w:cs="Times New Roman"/>
          <w:bCs/>
          <w:sz w:val="24"/>
          <w:szCs w:val="24"/>
        </w:rPr>
        <w:t xml:space="preserve"> </w:t>
      </w:r>
      <w:proofErr w:type="spellStart"/>
      <w:r w:rsidRPr="00FD4AF3">
        <w:rPr>
          <w:rFonts w:ascii="Times New Roman" w:hAnsi="Times New Roman" w:cs="Times New Roman"/>
          <w:bCs/>
          <w:sz w:val="24"/>
          <w:szCs w:val="24"/>
        </w:rPr>
        <w:t>variabel</w:t>
      </w:r>
      <w:proofErr w:type="spellEnd"/>
      <w:r w:rsidRPr="00FD4AF3">
        <w:rPr>
          <w:rFonts w:ascii="Times New Roman" w:hAnsi="Times New Roman" w:cs="Times New Roman"/>
          <w:bCs/>
          <w:sz w:val="24"/>
          <w:szCs w:val="24"/>
        </w:rPr>
        <w:t xml:space="preserve"> </w:t>
      </w:r>
      <w:proofErr w:type="spellStart"/>
      <w:r w:rsidRPr="00FD4AF3">
        <w:rPr>
          <w:rFonts w:ascii="Times New Roman" w:hAnsi="Times New Roman" w:cs="Times New Roman"/>
          <w:bCs/>
          <w:sz w:val="24"/>
          <w:szCs w:val="24"/>
        </w:rPr>
        <w:t>independen</w:t>
      </w:r>
      <w:proofErr w:type="spellEnd"/>
      <w:r w:rsidRPr="00FD4AF3">
        <w:rPr>
          <w:rFonts w:ascii="Times New Roman" w:hAnsi="Times New Roman" w:cs="Times New Roman"/>
          <w:bCs/>
          <w:sz w:val="24"/>
          <w:szCs w:val="24"/>
        </w:rPr>
        <w:t xml:space="preserve"> </w:t>
      </w:r>
      <w:proofErr w:type="spellStart"/>
      <w:r w:rsidRPr="00FD4AF3">
        <w:rPr>
          <w:rFonts w:ascii="Times New Roman" w:hAnsi="Times New Roman" w:cs="Times New Roman"/>
          <w:bCs/>
          <w:sz w:val="24"/>
          <w:szCs w:val="24"/>
        </w:rPr>
        <w:t>bersama-sama</w:t>
      </w:r>
      <w:proofErr w:type="spellEnd"/>
      <w:r w:rsidRPr="00FD4AF3">
        <w:rPr>
          <w:rFonts w:ascii="Times New Roman" w:hAnsi="Times New Roman" w:cs="Times New Roman"/>
          <w:bCs/>
          <w:sz w:val="24"/>
          <w:szCs w:val="24"/>
        </w:rPr>
        <w:t xml:space="preserve"> </w:t>
      </w:r>
      <w:proofErr w:type="spellStart"/>
      <w:r w:rsidRPr="00FD4AF3">
        <w:rPr>
          <w:rFonts w:ascii="Times New Roman" w:hAnsi="Times New Roman" w:cs="Times New Roman"/>
          <w:bCs/>
          <w:sz w:val="24"/>
          <w:szCs w:val="24"/>
        </w:rPr>
        <w:t>berpengaruh</w:t>
      </w:r>
      <w:proofErr w:type="spellEnd"/>
      <w:r w:rsidRPr="00FD4AF3">
        <w:rPr>
          <w:rFonts w:ascii="Times New Roman" w:hAnsi="Times New Roman" w:cs="Times New Roman"/>
          <w:bCs/>
          <w:sz w:val="24"/>
          <w:szCs w:val="24"/>
        </w:rPr>
        <w:t xml:space="preserve"> </w:t>
      </w:r>
      <w:proofErr w:type="spellStart"/>
      <w:r w:rsidRPr="00FD4AF3">
        <w:rPr>
          <w:rFonts w:ascii="Times New Roman" w:hAnsi="Times New Roman" w:cs="Times New Roman"/>
          <w:bCs/>
          <w:sz w:val="24"/>
          <w:szCs w:val="24"/>
        </w:rPr>
        <w:t>terhadap</w:t>
      </w:r>
      <w:proofErr w:type="spellEnd"/>
      <w:r w:rsidRPr="00FD4AF3">
        <w:rPr>
          <w:rFonts w:ascii="Times New Roman" w:hAnsi="Times New Roman" w:cs="Times New Roman"/>
          <w:bCs/>
          <w:sz w:val="24"/>
          <w:szCs w:val="24"/>
        </w:rPr>
        <w:t xml:space="preserve"> </w:t>
      </w:r>
      <w:proofErr w:type="spellStart"/>
      <w:r w:rsidRPr="00FD4AF3">
        <w:rPr>
          <w:rFonts w:ascii="Times New Roman" w:hAnsi="Times New Roman" w:cs="Times New Roman"/>
          <w:bCs/>
          <w:sz w:val="24"/>
          <w:szCs w:val="24"/>
        </w:rPr>
        <w:t>variabel</w:t>
      </w:r>
      <w:proofErr w:type="spellEnd"/>
      <w:r w:rsidRPr="00FD4AF3">
        <w:rPr>
          <w:rFonts w:ascii="Times New Roman" w:hAnsi="Times New Roman" w:cs="Times New Roman"/>
          <w:bCs/>
          <w:sz w:val="24"/>
          <w:szCs w:val="24"/>
        </w:rPr>
        <w:t xml:space="preserve"> </w:t>
      </w:r>
      <w:proofErr w:type="spellStart"/>
      <w:r w:rsidRPr="00FD4AF3">
        <w:rPr>
          <w:rFonts w:ascii="Times New Roman" w:hAnsi="Times New Roman" w:cs="Times New Roman"/>
          <w:bCs/>
          <w:sz w:val="24"/>
          <w:szCs w:val="24"/>
        </w:rPr>
        <w:t>dependen</w:t>
      </w:r>
      <w:proofErr w:type="spellEnd"/>
      <w:r>
        <w:rPr>
          <w:rFonts w:ascii="Times New Roman" w:hAnsi="Times New Roman" w:cs="Times New Roman"/>
          <w:bCs/>
          <w:sz w:val="24"/>
          <w:szCs w:val="24"/>
        </w:rPr>
        <w:t xml:space="preserve">. Uji statistic f </w:t>
      </w:r>
      <w:proofErr w:type="spellStart"/>
      <w:r>
        <w:rPr>
          <w:rFonts w:ascii="Times New Roman" w:hAnsi="Times New Roman" w:cs="Times New Roman"/>
          <w:bCs/>
          <w:sz w:val="24"/>
          <w:szCs w:val="24"/>
        </w:rPr>
        <w:t>digunakan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menguji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apakah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variabel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independen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terdiri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dari</w:t>
      </w:r>
      <w:proofErr w:type="spellEnd"/>
      <w:r>
        <w:rPr>
          <w:rFonts w:ascii="Times New Roman" w:hAnsi="Times New Roman" w:cs="Times New Roman"/>
          <w:bCs/>
          <w:sz w:val="24"/>
          <w:szCs w:val="24"/>
        </w:rPr>
        <w:t xml:space="preserve"> </w:t>
      </w:r>
      <w:r w:rsidRPr="00653AD3">
        <w:rPr>
          <w:rFonts w:ascii="Times New Roman" w:hAnsi="Times New Roman" w:cs="Times New Roman"/>
          <w:bCs/>
          <w:i/>
          <w:iCs/>
          <w:sz w:val="24"/>
          <w:szCs w:val="24"/>
        </w:rPr>
        <w:t>Corporate Social Responsibility</w:t>
      </w:r>
      <w:r>
        <w:rPr>
          <w:rFonts w:ascii="Times New Roman" w:hAnsi="Times New Roman" w:cs="Times New Roman"/>
          <w:bCs/>
          <w:sz w:val="24"/>
          <w:szCs w:val="24"/>
        </w:rPr>
        <w:t xml:space="preserve"> (X1), </w:t>
      </w:r>
      <w:r w:rsidRPr="00653AD3">
        <w:rPr>
          <w:rFonts w:ascii="Times New Roman" w:hAnsi="Times New Roman" w:cs="Times New Roman"/>
          <w:bCs/>
          <w:i/>
          <w:iCs/>
          <w:sz w:val="24"/>
          <w:szCs w:val="24"/>
        </w:rPr>
        <w:t xml:space="preserve">Return </w:t>
      </w:r>
      <w:proofErr w:type="gramStart"/>
      <w:r w:rsidRPr="00653AD3">
        <w:rPr>
          <w:rFonts w:ascii="Times New Roman" w:hAnsi="Times New Roman" w:cs="Times New Roman"/>
          <w:bCs/>
          <w:i/>
          <w:iCs/>
          <w:sz w:val="24"/>
          <w:szCs w:val="24"/>
        </w:rPr>
        <w:t>On</w:t>
      </w:r>
      <w:proofErr w:type="gramEnd"/>
      <w:r w:rsidRPr="00653AD3">
        <w:rPr>
          <w:rFonts w:ascii="Times New Roman" w:hAnsi="Times New Roman" w:cs="Times New Roman"/>
          <w:bCs/>
          <w:i/>
          <w:iCs/>
          <w:sz w:val="24"/>
          <w:szCs w:val="24"/>
        </w:rPr>
        <w:t xml:space="preserve"> Assets</w:t>
      </w:r>
      <w:r>
        <w:rPr>
          <w:rFonts w:ascii="Times New Roman" w:hAnsi="Times New Roman" w:cs="Times New Roman"/>
          <w:bCs/>
          <w:sz w:val="24"/>
          <w:szCs w:val="24"/>
        </w:rPr>
        <w:t xml:space="preserve"> (X2), dan </w:t>
      </w:r>
      <w:r w:rsidRPr="00653AD3">
        <w:rPr>
          <w:rFonts w:ascii="Times New Roman" w:hAnsi="Times New Roman" w:cs="Times New Roman"/>
          <w:bCs/>
          <w:i/>
          <w:iCs/>
          <w:sz w:val="24"/>
          <w:szCs w:val="24"/>
        </w:rPr>
        <w:t>Good Corporate Governance</w:t>
      </w:r>
      <w:r>
        <w:rPr>
          <w:rFonts w:ascii="Times New Roman" w:hAnsi="Times New Roman" w:cs="Times New Roman"/>
          <w:bCs/>
          <w:sz w:val="24"/>
          <w:szCs w:val="24"/>
        </w:rPr>
        <w:t xml:space="preserve"> (X3) </w:t>
      </w:r>
      <w:proofErr w:type="spellStart"/>
      <w:r>
        <w:rPr>
          <w:rFonts w:ascii="Times New Roman" w:hAnsi="Times New Roman" w:cs="Times New Roman"/>
          <w:bCs/>
          <w:sz w:val="24"/>
          <w:szCs w:val="24"/>
        </w:rPr>
        <w:t>secara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simultan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berpengaruh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signifikan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tehadap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variabel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dependen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yaitu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perusahaan</w:t>
      </w:r>
      <w:proofErr w:type="spellEnd"/>
      <w:r>
        <w:rPr>
          <w:rFonts w:ascii="Times New Roman" w:hAnsi="Times New Roman" w:cs="Times New Roman"/>
          <w:bCs/>
          <w:sz w:val="24"/>
          <w:szCs w:val="24"/>
        </w:rPr>
        <w:t xml:space="preserve"> (Y). </w:t>
      </w:r>
      <w:proofErr w:type="spellStart"/>
      <w:r>
        <w:rPr>
          <w:rFonts w:ascii="Times New Roman" w:hAnsi="Times New Roman" w:cs="Times New Roman"/>
          <w:bCs/>
          <w:sz w:val="24"/>
          <w:szCs w:val="24"/>
        </w:rPr>
        <w:t>Berikut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hasil</w:t>
      </w:r>
      <w:proofErr w:type="spellEnd"/>
      <w:r>
        <w:rPr>
          <w:rFonts w:ascii="Times New Roman" w:hAnsi="Times New Roman" w:cs="Times New Roman"/>
          <w:bCs/>
          <w:sz w:val="24"/>
          <w:szCs w:val="24"/>
        </w:rPr>
        <w:t xml:space="preserve"> uji </w:t>
      </w:r>
      <w:proofErr w:type="spellStart"/>
      <w:r>
        <w:rPr>
          <w:rFonts w:ascii="Times New Roman" w:hAnsi="Times New Roman" w:cs="Times New Roman"/>
          <w:bCs/>
          <w:sz w:val="24"/>
          <w:szCs w:val="24"/>
        </w:rPr>
        <w:t>hipotesis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secara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siultan</w:t>
      </w:r>
      <w:proofErr w:type="spellEnd"/>
      <w:r>
        <w:rPr>
          <w:rFonts w:ascii="Times New Roman" w:hAnsi="Times New Roman" w:cs="Times New Roman"/>
          <w:bCs/>
          <w:sz w:val="24"/>
          <w:szCs w:val="24"/>
        </w:rPr>
        <w:t xml:space="preserve"> (uji </w:t>
      </w:r>
      <w:proofErr w:type="spellStart"/>
      <w:r>
        <w:rPr>
          <w:rFonts w:ascii="Times New Roman" w:hAnsi="Times New Roman" w:cs="Times New Roman"/>
          <w:bCs/>
          <w:sz w:val="24"/>
          <w:szCs w:val="24"/>
        </w:rPr>
        <w:t>statistik</w:t>
      </w:r>
      <w:proofErr w:type="spellEnd"/>
      <w:r>
        <w:rPr>
          <w:rFonts w:ascii="Times New Roman" w:hAnsi="Times New Roman" w:cs="Times New Roman"/>
          <w:bCs/>
          <w:sz w:val="24"/>
          <w:szCs w:val="24"/>
        </w:rPr>
        <w:t xml:space="preserve"> F</w:t>
      </w:r>
      <w:proofErr w:type="gramStart"/>
      <w:r>
        <w:rPr>
          <w:rFonts w:ascii="Times New Roman" w:hAnsi="Times New Roman" w:cs="Times New Roman"/>
          <w:bCs/>
          <w:sz w:val="24"/>
          <w:szCs w:val="24"/>
        </w:rPr>
        <w:t>) :</w:t>
      </w:r>
      <w:proofErr w:type="gramEnd"/>
    </w:p>
    <w:p w14:paraId="6741AA97" w14:textId="77777777" w:rsidR="00ED0C8D" w:rsidRPr="00022FB5" w:rsidRDefault="00ED0C8D" w:rsidP="00ED0C8D">
      <w:pPr>
        <w:spacing w:line="480" w:lineRule="auto"/>
        <w:ind w:left="1440" w:firstLine="545"/>
        <w:jc w:val="both"/>
        <w:rPr>
          <w:rFonts w:ascii="Times New Roman" w:hAnsi="Times New Roman" w:cs="Times New Roman"/>
          <w:bCs/>
          <w:sz w:val="24"/>
          <w:szCs w:val="24"/>
        </w:rPr>
      </w:pPr>
    </w:p>
    <w:p w14:paraId="5D3A5F3C" w14:textId="77777777" w:rsidR="00ED0C8D" w:rsidRPr="00FA14FD" w:rsidRDefault="00ED0C8D" w:rsidP="00DA2E7C">
      <w:pPr>
        <w:pStyle w:val="subbab2"/>
        <w:numPr>
          <w:ilvl w:val="0"/>
          <w:numId w:val="0"/>
        </w:numPr>
        <w:jc w:val="center"/>
        <w:rPr>
          <w:b w:val="0"/>
          <w:bCs/>
          <w:i/>
          <w:iCs/>
        </w:rPr>
      </w:pPr>
      <w:bookmarkStart w:id="20" w:name="_Toc170949000"/>
      <w:proofErr w:type="spellStart"/>
      <w:r w:rsidRPr="00FA14FD">
        <w:rPr>
          <w:bCs/>
        </w:rPr>
        <w:lastRenderedPageBreak/>
        <w:t>Tabel</w:t>
      </w:r>
      <w:proofErr w:type="spellEnd"/>
      <w:r w:rsidRPr="00FA14FD">
        <w:rPr>
          <w:bCs/>
        </w:rPr>
        <w:t xml:space="preserve"> </w:t>
      </w:r>
      <w:r w:rsidRPr="00FA14FD">
        <w:rPr>
          <w:b w:val="0"/>
          <w:bCs/>
          <w:i/>
          <w:iCs/>
        </w:rPr>
        <w:fldChar w:fldCharType="begin"/>
      </w:r>
      <w:r w:rsidRPr="00FA14FD">
        <w:rPr>
          <w:bCs/>
        </w:rPr>
        <w:instrText xml:space="preserve"> SEQ Tabel \* ARABIC </w:instrText>
      </w:r>
      <w:r w:rsidRPr="00FA14FD">
        <w:rPr>
          <w:b w:val="0"/>
          <w:bCs/>
          <w:i/>
          <w:iCs/>
        </w:rPr>
        <w:fldChar w:fldCharType="separate"/>
      </w:r>
      <w:r>
        <w:rPr>
          <w:bCs/>
          <w:noProof/>
        </w:rPr>
        <w:t>20</w:t>
      </w:r>
      <w:bookmarkEnd w:id="20"/>
      <w:r w:rsidRPr="00FA14FD">
        <w:rPr>
          <w:b w:val="0"/>
          <w:bCs/>
          <w:i/>
          <w:iCs/>
        </w:rPr>
        <w:fldChar w:fldCharType="end"/>
      </w:r>
    </w:p>
    <w:p w14:paraId="23646EB8" w14:textId="77777777" w:rsidR="00ED0C8D" w:rsidRPr="00FA14FD" w:rsidRDefault="00ED0C8D" w:rsidP="00DA2E7C">
      <w:pPr>
        <w:pStyle w:val="subbab2"/>
        <w:numPr>
          <w:ilvl w:val="0"/>
          <w:numId w:val="0"/>
        </w:numPr>
        <w:spacing w:after="0"/>
        <w:jc w:val="center"/>
        <w:rPr>
          <w:b w:val="0"/>
          <w:bCs/>
          <w:i/>
          <w:iCs/>
          <w:sz w:val="36"/>
          <w:szCs w:val="36"/>
        </w:rPr>
      </w:pPr>
      <w:r w:rsidRPr="00FA14FD">
        <w:rPr>
          <w:bCs/>
        </w:rPr>
        <w:t xml:space="preserve">Hasil Uji </w:t>
      </w:r>
      <w:proofErr w:type="spellStart"/>
      <w:r w:rsidRPr="00FA14FD">
        <w:rPr>
          <w:bCs/>
        </w:rPr>
        <w:t>Hipotesis</w:t>
      </w:r>
      <w:proofErr w:type="spellEnd"/>
      <w:r w:rsidRPr="00FA14FD">
        <w:rPr>
          <w:bCs/>
        </w:rPr>
        <w:t xml:space="preserve"> </w:t>
      </w:r>
      <w:proofErr w:type="spellStart"/>
      <w:r w:rsidRPr="00FA14FD">
        <w:rPr>
          <w:bCs/>
        </w:rPr>
        <w:t>Secara</w:t>
      </w:r>
      <w:proofErr w:type="spellEnd"/>
      <w:r w:rsidRPr="00FA14FD">
        <w:rPr>
          <w:bCs/>
        </w:rPr>
        <w:t xml:space="preserve"> </w:t>
      </w:r>
      <w:proofErr w:type="spellStart"/>
      <w:r w:rsidRPr="00FA14FD">
        <w:rPr>
          <w:bCs/>
        </w:rPr>
        <w:t>Simultan</w:t>
      </w:r>
      <w:proofErr w:type="spellEnd"/>
      <w:r w:rsidRPr="00FA14FD">
        <w:rPr>
          <w:bCs/>
        </w:rPr>
        <w:t xml:space="preserve"> (Uji F)</w:t>
      </w:r>
    </w:p>
    <w:tbl>
      <w:tblPr>
        <w:tblW w:w="8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7"/>
        <w:gridCol w:w="1292"/>
        <w:gridCol w:w="1476"/>
        <w:gridCol w:w="1030"/>
        <w:gridCol w:w="1415"/>
        <w:gridCol w:w="1030"/>
        <w:gridCol w:w="1030"/>
      </w:tblGrid>
      <w:tr w:rsidR="00ED0C8D" w:rsidRPr="00597517" w14:paraId="76DDE88D" w14:textId="77777777" w:rsidTr="00661391">
        <w:trPr>
          <w:cantSplit/>
        </w:trPr>
        <w:tc>
          <w:tcPr>
            <w:tcW w:w="8010" w:type="dxa"/>
            <w:gridSpan w:val="7"/>
            <w:tcBorders>
              <w:top w:val="nil"/>
              <w:left w:val="nil"/>
              <w:bottom w:val="nil"/>
              <w:right w:val="nil"/>
            </w:tcBorders>
            <w:shd w:val="clear" w:color="auto" w:fill="FFFFFF"/>
            <w:vAlign w:val="center"/>
            <w:hideMark/>
          </w:tcPr>
          <w:p w14:paraId="5EF84E3A" w14:textId="77777777" w:rsidR="00ED0C8D" w:rsidRPr="00597517" w:rsidRDefault="00ED0C8D" w:rsidP="00DA2E7C">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r w:rsidRPr="00597517">
              <w:rPr>
                <w:rFonts w:ascii="Times New Roman" w:hAnsi="Times New Roman" w:cs="Times New Roman"/>
                <w:b/>
                <w:bCs/>
                <w:color w:val="000000"/>
                <w:sz w:val="24"/>
                <w:szCs w:val="24"/>
              </w:rPr>
              <w:t>ANOVA</w:t>
            </w:r>
            <w:r w:rsidRPr="00597517">
              <w:rPr>
                <w:rFonts w:ascii="Times New Roman" w:hAnsi="Times New Roman" w:cs="Times New Roman"/>
                <w:b/>
                <w:bCs/>
                <w:color w:val="000000"/>
                <w:sz w:val="24"/>
                <w:szCs w:val="24"/>
                <w:vertAlign w:val="superscript"/>
              </w:rPr>
              <w:t>a</w:t>
            </w:r>
            <w:proofErr w:type="spellEnd"/>
          </w:p>
        </w:tc>
      </w:tr>
      <w:tr w:rsidR="00ED0C8D" w:rsidRPr="00597517" w14:paraId="404A6DAD" w14:textId="77777777" w:rsidTr="00661391">
        <w:trPr>
          <w:cantSplit/>
        </w:trPr>
        <w:tc>
          <w:tcPr>
            <w:tcW w:w="2029" w:type="dxa"/>
            <w:gridSpan w:val="2"/>
            <w:tcBorders>
              <w:top w:val="single" w:sz="18" w:space="0" w:color="000000"/>
              <w:left w:val="single" w:sz="18" w:space="0" w:color="000000"/>
              <w:bottom w:val="single" w:sz="18" w:space="0" w:color="000000"/>
              <w:right w:val="nil"/>
            </w:tcBorders>
            <w:shd w:val="clear" w:color="auto" w:fill="FFFFFF"/>
            <w:vAlign w:val="bottom"/>
            <w:hideMark/>
          </w:tcPr>
          <w:p w14:paraId="3A2F4F20" w14:textId="77777777" w:rsidR="00ED0C8D" w:rsidRPr="00597517" w:rsidRDefault="00ED0C8D" w:rsidP="00661391">
            <w:pPr>
              <w:autoSpaceDE w:val="0"/>
              <w:autoSpaceDN w:val="0"/>
              <w:adjustRightInd w:val="0"/>
              <w:spacing w:after="0" w:line="320" w:lineRule="atLeast"/>
              <w:ind w:left="60" w:right="60"/>
              <w:rPr>
                <w:rFonts w:ascii="Times New Roman" w:hAnsi="Times New Roman" w:cs="Times New Roman"/>
                <w:color w:val="000000"/>
                <w:sz w:val="24"/>
                <w:szCs w:val="24"/>
              </w:rPr>
            </w:pPr>
            <w:r w:rsidRPr="00597517">
              <w:rPr>
                <w:rFonts w:ascii="Times New Roman" w:hAnsi="Times New Roman" w:cs="Times New Roman"/>
                <w:color w:val="000000"/>
                <w:sz w:val="24"/>
                <w:szCs w:val="24"/>
              </w:rPr>
              <w:t>Model</w:t>
            </w:r>
          </w:p>
        </w:tc>
        <w:tc>
          <w:tcPr>
            <w:tcW w:w="1476"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14:paraId="43FB59AA" w14:textId="77777777" w:rsidR="00ED0C8D" w:rsidRPr="00597517" w:rsidRDefault="00ED0C8D" w:rsidP="006613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97517">
              <w:rPr>
                <w:rFonts w:ascii="Times New Roman" w:hAnsi="Times New Roman" w:cs="Times New Roman"/>
                <w:color w:val="000000"/>
                <w:sz w:val="24"/>
                <w:szCs w:val="24"/>
              </w:rPr>
              <w:t>Sum of Squares</w:t>
            </w:r>
          </w:p>
        </w:tc>
        <w:tc>
          <w:tcPr>
            <w:tcW w:w="1030"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1CAB9CD6" w14:textId="77777777" w:rsidR="00ED0C8D" w:rsidRPr="00597517" w:rsidRDefault="00ED0C8D" w:rsidP="006613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97517">
              <w:rPr>
                <w:rFonts w:ascii="Times New Roman" w:hAnsi="Times New Roman" w:cs="Times New Roman"/>
                <w:color w:val="000000"/>
                <w:sz w:val="24"/>
                <w:szCs w:val="24"/>
              </w:rPr>
              <w:t>df</w:t>
            </w:r>
          </w:p>
        </w:tc>
        <w:tc>
          <w:tcPr>
            <w:tcW w:w="1415"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7EAC7B8E" w14:textId="77777777" w:rsidR="00ED0C8D" w:rsidRPr="00597517" w:rsidRDefault="00ED0C8D" w:rsidP="006613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97517">
              <w:rPr>
                <w:rFonts w:ascii="Times New Roman" w:hAnsi="Times New Roman" w:cs="Times New Roman"/>
                <w:color w:val="000000"/>
                <w:sz w:val="24"/>
                <w:szCs w:val="24"/>
              </w:rPr>
              <w:t>Mean Square</w:t>
            </w:r>
          </w:p>
        </w:tc>
        <w:tc>
          <w:tcPr>
            <w:tcW w:w="1030"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3A0CF12B" w14:textId="77777777" w:rsidR="00ED0C8D" w:rsidRPr="00597517" w:rsidRDefault="00ED0C8D" w:rsidP="006613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97517">
              <w:rPr>
                <w:rFonts w:ascii="Times New Roman" w:hAnsi="Times New Roman" w:cs="Times New Roman"/>
                <w:color w:val="000000"/>
                <w:sz w:val="24"/>
                <w:szCs w:val="24"/>
              </w:rPr>
              <w:t>F</w:t>
            </w:r>
          </w:p>
        </w:tc>
        <w:tc>
          <w:tcPr>
            <w:tcW w:w="1030"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14:paraId="1D8CDEC2" w14:textId="77777777" w:rsidR="00ED0C8D" w:rsidRPr="00597517" w:rsidRDefault="00ED0C8D" w:rsidP="006613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97517">
              <w:rPr>
                <w:rFonts w:ascii="Times New Roman" w:hAnsi="Times New Roman" w:cs="Times New Roman"/>
                <w:color w:val="000000"/>
                <w:sz w:val="24"/>
                <w:szCs w:val="24"/>
              </w:rPr>
              <w:t>Sig.</w:t>
            </w:r>
          </w:p>
        </w:tc>
      </w:tr>
      <w:tr w:rsidR="00ED0C8D" w:rsidRPr="00597517" w14:paraId="50902E9A" w14:textId="77777777" w:rsidTr="00661391">
        <w:trPr>
          <w:cantSplit/>
        </w:trPr>
        <w:tc>
          <w:tcPr>
            <w:tcW w:w="737" w:type="dxa"/>
            <w:vMerge w:val="restart"/>
            <w:tcBorders>
              <w:top w:val="single" w:sz="18" w:space="0" w:color="000000"/>
              <w:left w:val="single" w:sz="18" w:space="0" w:color="000000"/>
              <w:bottom w:val="single" w:sz="18" w:space="0" w:color="000000"/>
              <w:right w:val="nil"/>
            </w:tcBorders>
            <w:shd w:val="clear" w:color="auto" w:fill="FFFFFF"/>
            <w:hideMark/>
          </w:tcPr>
          <w:p w14:paraId="025E5E58" w14:textId="77777777" w:rsidR="00ED0C8D" w:rsidRPr="00597517" w:rsidRDefault="00ED0C8D" w:rsidP="00661391">
            <w:pPr>
              <w:autoSpaceDE w:val="0"/>
              <w:autoSpaceDN w:val="0"/>
              <w:adjustRightInd w:val="0"/>
              <w:spacing w:after="0" w:line="320" w:lineRule="atLeast"/>
              <w:ind w:left="60" w:right="60"/>
              <w:rPr>
                <w:rFonts w:ascii="Times New Roman" w:hAnsi="Times New Roman" w:cs="Times New Roman"/>
                <w:color w:val="000000"/>
                <w:sz w:val="24"/>
                <w:szCs w:val="24"/>
              </w:rPr>
            </w:pPr>
            <w:r w:rsidRPr="00597517">
              <w:rPr>
                <w:rFonts w:ascii="Times New Roman" w:hAnsi="Times New Roman" w:cs="Times New Roman"/>
                <w:color w:val="000000"/>
                <w:sz w:val="24"/>
                <w:szCs w:val="24"/>
              </w:rPr>
              <w:t>1</w:t>
            </w:r>
          </w:p>
        </w:tc>
        <w:tc>
          <w:tcPr>
            <w:tcW w:w="1292" w:type="dxa"/>
            <w:tcBorders>
              <w:top w:val="single" w:sz="18" w:space="0" w:color="000000"/>
              <w:left w:val="nil"/>
              <w:bottom w:val="nil"/>
              <w:right w:val="single" w:sz="18" w:space="0" w:color="000000"/>
            </w:tcBorders>
            <w:shd w:val="clear" w:color="auto" w:fill="FFFFFF"/>
            <w:hideMark/>
          </w:tcPr>
          <w:p w14:paraId="7955F6EF" w14:textId="77777777" w:rsidR="00ED0C8D" w:rsidRPr="00597517" w:rsidRDefault="00ED0C8D" w:rsidP="00661391">
            <w:pPr>
              <w:autoSpaceDE w:val="0"/>
              <w:autoSpaceDN w:val="0"/>
              <w:adjustRightInd w:val="0"/>
              <w:spacing w:after="0" w:line="320" w:lineRule="atLeast"/>
              <w:ind w:left="60" w:right="60"/>
              <w:rPr>
                <w:rFonts w:ascii="Times New Roman" w:hAnsi="Times New Roman" w:cs="Times New Roman"/>
                <w:color w:val="000000"/>
                <w:sz w:val="24"/>
                <w:szCs w:val="24"/>
              </w:rPr>
            </w:pPr>
            <w:r w:rsidRPr="00597517">
              <w:rPr>
                <w:rFonts w:ascii="Times New Roman" w:hAnsi="Times New Roman" w:cs="Times New Roman"/>
                <w:color w:val="000000"/>
                <w:sz w:val="24"/>
                <w:szCs w:val="24"/>
              </w:rPr>
              <w:t>Regression</w:t>
            </w:r>
          </w:p>
        </w:tc>
        <w:tc>
          <w:tcPr>
            <w:tcW w:w="1476" w:type="dxa"/>
            <w:tcBorders>
              <w:top w:val="single" w:sz="18" w:space="0" w:color="000000"/>
              <w:left w:val="single" w:sz="18" w:space="0" w:color="000000"/>
              <w:bottom w:val="nil"/>
              <w:right w:val="single" w:sz="8" w:space="0" w:color="000000"/>
            </w:tcBorders>
            <w:shd w:val="clear" w:color="auto" w:fill="FFFFFF"/>
            <w:vAlign w:val="center"/>
            <w:hideMark/>
          </w:tcPr>
          <w:p w14:paraId="71EF2C07" w14:textId="77777777" w:rsidR="00ED0C8D" w:rsidRPr="00597517" w:rsidRDefault="00ED0C8D" w:rsidP="0066139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97517">
              <w:rPr>
                <w:rFonts w:ascii="Times New Roman" w:hAnsi="Times New Roman" w:cs="Times New Roman"/>
                <w:color w:val="000000"/>
                <w:sz w:val="24"/>
                <w:szCs w:val="24"/>
              </w:rPr>
              <w:t>18.666</w:t>
            </w:r>
          </w:p>
        </w:tc>
        <w:tc>
          <w:tcPr>
            <w:tcW w:w="1030" w:type="dxa"/>
            <w:tcBorders>
              <w:top w:val="single" w:sz="18" w:space="0" w:color="000000"/>
              <w:left w:val="single" w:sz="8" w:space="0" w:color="000000"/>
              <w:bottom w:val="nil"/>
              <w:right w:val="single" w:sz="8" w:space="0" w:color="000000"/>
            </w:tcBorders>
            <w:shd w:val="clear" w:color="auto" w:fill="FFFFFF"/>
            <w:vAlign w:val="center"/>
            <w:hideMark/>
          </w:tcPr>
          <w:p w14:paraId="7F790D63" w14:textId="77777777" w:rsidR="00ED0C8D" w:rsidRPr="00597517" w:rsidRDefault="00ED0C8D" w:rsidP="0066139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97517">
              <w:rPr>
                <w:rFonts w:ascii="Times New Roman" w:hAnsi="Times New Roman" w:cs="Times New Roman"/>
                <w:color w:val="000000"/>
                <w:sz w:val="24"/>
                <w:szCs w:val="24"/>
              </w:rPr>
              <w:t>4</w:t>
            </w:r>
          </w:p>
        </w:tc>
        <w:tc>
          <w:tcPr>
            <w:tcW w:w="1415" w:type="dxa"/>
            <w:tcBorders>
              <w:top w:val="single" w:sz="18" w:space="0" w:color="000000"/>
              <w:left w:val="single" w:sz="8" w:space="0" w:color="000000"/>
              <w:bottom w:val="nil"/>
              <w:right w:val="single" w:sz="8" w:space="0" w:color="000000"/>
            </w:tcBorders>
            <w:shd w:val="clear" w:color="auto" w:fill="FFFFFF"/>
            <w:vAlign w:val="center"/>
            <w:hideMark/>
          </w:tcPr>
          <w:p w14:paraId="6203911D" w14:textId="77777777" w:rsidR="00ED0C8D" w:rsidRPr="00597517" w:rsidRDefault="00ED0C8D" w:rsidP="0066139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97517">
              <w:rPr>
                <w:rFonts w:ascii="Times New Roman" w:hAnsi="Times New Roman" w:cs="Times New Roman"/>
                <w:color w:val="000000"/>
                <w:sz w:val="24"/>
                <w:szCs w:val="24"/>
              </w:rPr>
              <w:t>4.666</w:t>
            </w:r>
          </w:p>
        </w:tc>
        <w:tc>
          <w:tcPr>
            <w:tcW w:w="1030" w:type="dxa"/>
            <w:tcBorders>
              <w:top w:val="single" w:sz="18" w:space="0" w:color="000000"/>
              <w:left w:val="single" w:sz="8" w:space="0" w:color="000000"/>
              <w:bottom w:val="nil"/>
              <w:right w:val="single" w:sz="8" w:space="0" w:color="000000"/>
            </w:tcBorders>
            <w:shd w:val="clear" w:color="auto" w:fill="FFFFFF"/>
            <w:vAlign w:val="center"/>
            <w:hideMark/>
          </w:tcPr>
          <w:p w14:paraId="3DE2F301" w14:textId="77777777" w:rsidR="00ED0C8D" w:rsidRPr="00597517" w:rsidRDefault="00ED0C8D" w:rsidP="0066139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97517">
              <w:rPr>
                <w:rFonts w:ascii="Times New Roman" w:hAnsi="Times New Roman" w:cs="Times New Roman"/>
                <w:color w:val="000000"/>
                <w:sz w:val="24"/>
                <w:szCs w:val="24"/>
              </w:rPr>
              <w:t>25.196</w:t>
            </w:r>
          </w:p>
        </w:tc>
        <w:tc>
          <w:tcPr>
            <w:tcW w:w="1030" w:type="dxa"/>
            <w:tcBorders>
              <w:top w:val="single" w:sz="18" w:space="0" w:color="000000"/>
              <w:left w:val="single" w:sz="8" w:space="0" w:color="000000"/>
              <w:bottom w:val="nil"/>
              <w:right w:val="single" w:sz="18" w:space="0" w:color="000000"/>
            </w:tcBorders>
            <w:shd w:val="clear" w:color="auto" w:fill="FFFFFF"/>
            <w:vAlign w:val="center"/>
            <w:hideMark/>
          </w:tcPr>
          <w:p w14:paraId="469155AA" w14:textId="77777777" w:rsidR="00ED0C8D" w:rsidRPr="00597517" w:rsidRDefault="00ED0C8D" w:rsidP="0066139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97517">
              <w:rPr>
                <w:rFonts w:ascii="Times New Roman" w:hAnsi="Times New Roman" w:cs="Times New Roman"/>
                <w:color w:val="000000"/>
                <w:sz w:val="24"/>
                <w:szCs w:val="24"/>
              </w:rPr>
              <w:t>.000</w:t>
            </w:r>
            <w:r w:rsidRPr="00597517">
              <w:rPr>
                <w:rFonts w:ascii="Times New Roman" w:hAnsi="Times New Roman" w:cs="Times New Roman"/>
                <w:color w:val="000000"/>
                <w:sz w:val="24"/>
                <w:szCs w:val="24"/>
                <w:vertAlign w:val="superscript"/>
              </w:rPr>
              <w:t>b</w:t>
            </w:r>
          </w:p>
        </w:tc>
      </w:tr>
      <w:tr w:rsidR="00ED0C8D" w:rsidRPr="00597517" w14:paraId="784620D1" w14:textId="77777777" w:rsidTr="00661391">
        <w:trPr>
          <w:cantSplit/>
        </w:trPr>
        <w:tc>
          <w:tcPr>
            <w:tcW w:w="737" w:type="dxa"/>
            <w:vMerge/>
            <w:tcBorders>
              <w:top w:val="single" w:sz="18" w:space="0" w:color="000000"/>
              <w:left w:val="single" w:sz="18" w:space="0" w:color="000000"/>
              <w:bottom w:val="single" w:sz="18" w:space="0" w:color="000000"/>
              <w:right w:val="nil"/>
            </w:tcBorders>
            <w:vAlign w:val="center"/>
            <w:hideMark/>
          </w:tcPr>
          <w:p w14:paraId="4658AD9A" w14:textId="77777777" w:rsidR="00ED0C8D" w:rsidRPr="00597517" w:rsidRDefault="00ED0C8D" w:rsidP="00661391">
            <w:pPr>
              <w:spacing w:after="0"/>
              <w:rPr>
                <w:rFonts w:ascii="Times New Roman" w:hAnsi="Times New Roman" w:cs="Times New Roman"/>
                <w:color w:val="000000"/>
                <w:sz w:val="24"/>
                <w:szCs w:val="24"/>
              </w:rPr>
            </w:pPr>
          </w:p>
        </w:tc>
        <w:tc>
          <w:tcPr>
            <w:tcW w:w="1292" w:type="dxa"/>
            <w:tcBorders>
              <w:top w:val="nil"/>
              <w:left w:val="nil"/>
              <w:bottom w:val="nil"/>
              <w:right w:val="single" w:sz="18" w:space="0" w:color="000000"/>
            </w:tcBorders>
            <w:shd w:val="clear" w:color="auto" w:fill="FFFFFF"/>
            <w:hideMark/>
          </w:tcPr>
          <w:p w14:paraId="5308B6C0" w14:textId="77777777" w:rsidR="00ED0C8D" w:rsidRPr="00597517" w:rsidRDefault="00ED0C8D" w:rsidP="00661391">
            <w:pPr>
              <w:autoSpaceDE w:val="0"/>
              <w:autoSpaceDN w:val="0"/>
              <w:adjustRightInd w:val="0"/>
              <w:spacing w:after="0" w:line="320" w:lineRule="atLeast"/>
              <w:ind w:left="60" w:right="60"/>
              <w:rPr>
                <w:rFonts w:ascii="Times New Roman" w:hAnsi="Times New Roman" w:cs="Times New Roman"/>
                <w:color w:val="000000"/>
                <w:sz w:val="24"/>
                <w:szCs w:val="24"/>
              </w:rPr>
            </w:pPr>
            <w:r w:rsidRPr="00597517">
              <w:rPr>
                <w:rFonts w:ascii="Times New Roman" w:hAnsi="Times New Roman" w:cs="Times New Roman"/>
                <w:color w:val="000000"/>
                <w:sz w:val="24"/>
                <w:szCs w:val="24"/>
              </w:rPr>
              <w:t>Residual</w:t>
            </w:r>
          </w:p>
        </w:tc>
        <w:tc>
          <w:tcPr>
            <w:tcW w:w="1476" w:type="dxa"/>
            <w:tcBorders>
              <w:top w:val="nil"/>
              <w:left w:val="single" w:sz="18" w:space="0" w:color="000000"/>
              <w:bottom w:val="nil"/>
              <w:right w:val="single" w:sz="8" w:space="0" w:color="000000"/>
            </w:tcBorders>
            <w:shd w:val="clear" w:color="auto" w:fill="FFFFFF"/>
            <w:vAlign w:val="center"/>
            <w:hideMark/>
          </w:tcPr>
          <w:p w14:paraId="1057BA5F" w14:textId="77777777" w:rsidR="00ED0C8D" w:rsidRPr="00597517" w:rsidRDefault="00ED0C8D" w:rsidP="0066139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97517">
              <w:rPr>
                <w:rFonts w:ascii="Times New Roman" w:hAnsi="Times New Roman" w:cs="Times New Roman"/>
                <w:color w:val="000000"/>
                <w:sz w:val="24"/>
                <w:szCs w:val="24"/>
              </w:rPr>
              <w:t>8.890</w:t>
            </w:r>
          </w:p>
        </w:tc>
        <w:tc>
          <w:tcPr>
            <w:tcW w:w="1030" w:type="dxa"/>
            <w:tcBorders>
              <w:top w:val="nil"/>
              <w:left w:val="single" w:sz="8" w:space="0" w:color="000000"/>
              <w:bottom w:val="nil"/>
              <w:right w:val="single" w:sz="8" w:space="0" w:color="000000"/>
            </w:tcBorders>
            <w:shd w:val="clear" w:color="auto" w:fill="FFFFFF"/>
            <w:vAlign w:val="center"/>
            <w:hideMark/>
          </w:tcPr>
          <w:p w14:paraId="10958117" w14:textId="77777777" w:rsidR="00ED0C8D" w:rsidRPr="00597517" w:rsidRDefault="00ED0C8D" w:rsidP="0066139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97517">
              <w:rPr>
                <w:rFonts w:ascii="Times New Roman" w:hAnsi="Times New Roman" w:cs="Times New Roman"/>
                <w:color w:val="000000"/>
                <w:sz w:val="24"/>
                <w:szCs w:val="24"/>
              </w:rPr>
              <w:t>48</w:t>
            </w:r>
          </w:p>
        </w:tc>
        <w:tc>
          <w:tcPr>
            <w:tcW w:w="1415" w:type="dxa"/>
            <w:tcBorders>
              <w:top w:val="nil"/>
              <w:left w:val="single" w:sz="8" w:space="0" w:color="000000"/>
              <w:bottom w:val="nil"/>
              <w:right w:val="single" w:sz="8" w:space="0" w:color="000000"/>
            </w:tcBorders>
            <w:shd w:val="clear" w:color="auto" w:fill="FFFFFF"/>
            <w:vAlign w:val="center"/>
            <w:hideMark/>
          </w:tcPr>
          <w:p w14:paraId="52861A22" w14:textId="77777777" w:rsidR="00ED0C8D" w:rsidRPr="00597517" w:rsidRDefault="00ED0C8D" w:rsidP="0066139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97517">
              <w:rPr>
                <w:rFonts w:ascii="Times New Roman" w:hAnsi="Times New Roman" w:cs="Times New Roman"/>
                <w:color w:val="000000"/>
                <w:sz w:val="24"/>
                <w:szCs w:val="24"/>
              </w:rPr>
              <w:t>.185</w:t>
            </w:r>
          </w:p>
        </w:tc>
        <w:tc>
          <w:tcPr>
            <w:tcW w:w="1030" w:type="dxa"/>
            <w:tcBorders>
              <w:top w:val="nil"/>
              <w:left w:val="single" w:sz="8" w:space="0" w:color="000000"/>
              <w:bottom w:val="nil"/>
              <w:right w:val="single" w:sz="8" w:space="0" w:color="000000"/>
            </w:tcBorders>
            <w:shd w:val="clear" w:color="auto" w:fill="FFFFFF"/>
            <w:vAlign w:val="center"/>
          </w:tcPr>
          <w:p w14:paraId="7DA56ED4" w14:textId="77777777" w:rsidR="00ED0C8D" w:rsidRPr="00597517" w:rsidRDefault="00ED0C8D" w:rsidP="00661391">
            <w:pPr>
              <w:autoSpaceDE w:val="0"/>
              <w:autoSpaceDN w:val="0"/>
              <w:adjustRightInd w:val="0"/>
              <w:spacing w:after="0" w:line="240" w:lineRule="auto"/>
              <w:rPr>
                <w:rFonts w:ascii="Times New Roman" w:hAnsi="Times New Roman" w:cs="Times New Roman"/>
                <w:sz w:val="24"/>
                <w:szCs w:val="24"/>
              </w:rPr>
            </w:pPr>
          </w:p>
        </w:tc>
        <w:tc>
          <w:tcPr>
            <w:tcW w:w="1030" w:type="dxa"/>
            <w:tcBorders>
              <w:top w:val="nil"/>
              <w:left w:val="single" w:sz="8" w:space="0" w:color="000000"/>
              <w:bottom w:val="nil"/>
              <w:right w:val="single" w:sz="18" w:space="0" w:color="000000"/>
            </w:tcBorders>
            <w:shd w:val="clear" w:color="auto" w:fill="FFFFFF"/>
            <w:vAlign w:val="center"/>
          </w:tcPr>
          <w:p w14:paraId="4E99AB1C" w14:textId="77777777" w:rsidR="00ED0C8D" w:rsidRPr="00597517" w:rsidRDefault="00ED0C8D" w:rsidP="00661391">
            <w:pPr>
              <w:autoSpaceDE w:val="0"/>
              <w:autoSpaceDN w:val="0"/>
              <w:adjustRightInd w:val="0"/>
              <w:spacing w:after="0" w:line="240" w:lineRule="auto"/>
              <w:rPr>
                <w:rFonts w:ascii="Times New Roman" w:hAnsi="Times New Roman" w:cs="Times New Roman"/>
                <w:sz w:val="24"/>
                <w:szCs w:val="24"/>
              </w:rPr>
            </w:pPr>
          </w:p>
        </w:tc>
      </w:tr>
      <w:tr w:rsidR="00ED0C8D" w:rsidRPr="00597517" w14:paraId="1C50C51E" w14:textId="77777777" w:rsidTr="00661391">
        <w:trPr>
          <w:cantSplit/>
        </w:trPr>
        <w:tc>
          <w:tcPr>
            <w:tcW w:w="737" w:type="dxa"/>
            <w:vMerge/>
            <w:tcBorders>
              <w:top w:val="single" w:sz="18" w:space="0" w:color="000000"/>
              <w:left w:val="single" w:sz="18" w:space="0" w:color="000000"/>
              <w:bottom w:val="single" w:sz="18" w:space="0" w:color="000000"/>
              <w:right w:val="nil"/>
            </w:tcBorders>
            <w:vAlign w:val="center"/>
            <w:hideMark/>
          </w:tcPr>
          <w:p w14:paraId="3565F55A" w14:textId="77777777" w:rsidR="00ED0C8D" w:rsidRPr="00597517" w:rsidRDefault="00ED0C8D" w:rsidP="00661391">
            <w:pPr>
              <w:spacing w:after="0"/>
              <w:rPr>
                <w:rFonts w:ascii="Times New Roman" w:hAnsi="Times New Roman" w:cs="Times New Roman"/>
                <w:color w:val="000000"/>
                <w:sz w:val="24"/>
                <w:szCs w:val="24"/>
              </w:rPr>
            </w:pPr>
          </w:p>
        </w:tc>
        <w:tc>
          <w:tcPr>
            <w:tcW w:w="1292" w:type="dxa"/>
            <w:tcBorders>
              <w:top w:val="nil"/>
              <w:left w:val="nil"/>
              <w:bottom w:val="single" w:sz="18" w:space="0" w:color="000000"/>
              <w:right w:val="single" w:sz="18" w:space="0" w:color="000000"/>
            </w:tcBorders>
            <w:shd w:val="clear" w:color="auto" w:fill="FFFFFF"/>
            <w:hideMark/>
          </w:tcPr>
          <w:p w14:paraId="23824840" w14:textId="77777777" w:rsidR="00ED0C8D" w:rsidRPr="00597517" w:rsidRDefault="00ED0C8D" w:rsidP="00661391">
            <w:pPr>
              <w:autoSpaceDE w:val="0"/>
              <w:autoSpaceDN w:val="0"/>
              <w:adjustRightInd w:val="0"/>
              <w:spacing w:after="0" w:line="320" w:lineRule="atLeast"/>
              <w:ind w:left="60" w:right="60"/>
              <w:rPr>
                <w:rFonts w:ascii="Times New Roman" w:hAnsi="Times New Roman" w:cs="Times New Roman"/>
                <w:color w:val="000000"/>
                <w:sz w:val="24"/>
                <w:szCs w:val="24"/>
              </w:rPr>
            </w:pPr>
            <w:r w:rsidRPr="00597517">
              <w:rPr>
                <w:rFonts w:ascii="Times New Roman" w:hAnsi="Times New Roman" w:cs="Times New Roman"/>
                <w:color w:val="000000"/>
                <w:sz w:val="24"/>
                <w:szCs w:val="24"/>
              </w:rPr>
              <w:t>Total</w:t>
            </w:r>
          </w:p>
        </w:tc>
        <w:tc>
          <w:tcPr>
            <w:tcW w:w="1476" w:type="dxa"/>
            <w:tcBorders>
              <w:top w:val="nil"/>
              <w:left w:val="single" w:sz="18" w:space="0" w:color="000000"/>
              <w:bottom w:val="single" w:sz="18" w:space="0" w:color="000000"/>
              <w:right w:val="single" w:sz="8" w:space="0" w:color="000000"/>
            </w:tcBorders>
            <w:shd w:val="clear" w:color="auto" w:fill="FFFFFF"/>
            <w:vAlign w:val="center"/>
            <w:hideMark/>
          </w:tcPr>
          <w:p w14:paraId="581A8ED3" w14:textId="77777777" w:rsidR="00ED0C8D" w:rsidRPr="00597517" w:rsidRDefault="00ED0C8D" w:rsidP="0066139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97517">
              <w:rPr>
                <w:rFonts w:ascii="Times New Roman" w:hAnsi="Times New Roman" w:cs="Times New Roman"/>
                <w:color w:val="000000"/>
                <w:sz w:val="24"/>
                <w:szCs w:val="24"/>
              </w:rPr>
              <w:t>27.556</w:t>
            </w:r>
          </w:p>
        </w:tc>
        <w:tc>
          <w:tcPr>
            <w:tcW w:w="1030" w:type="dxa"/>
            <w:tcBorders>
              <w:top w:val="nil"/>
              <w:left w:val="single" w:sz="8" w:space="0" w:color="000000"/>
              <w:bottom w:val="single" w:sz="18" w:space="0" w:color="000000"/>
              <w:right w:val="single" w:sz="8" w:space="0" w:color="000000"/>
            </w:tcBorders>
            <w:shd w:val="clear" w:color="auto" w:fill="FFFFFF"/>
            <w:vAlign w:val="center"/>
            <w:hideMark/>
          </w:tcPr>
          <w:p w14:paraId="0DE60AC0" w14:textId="77777777" w:rsidR="00ED0C8D" w:rsidRPr="00597517" w:rsidRDefault="00ED0C8D" w:rsidP="0066139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97517">
              <w:rPr>
                <w:rFonts w:ascii="Times New Roman" w:hAnsi="Times New Roman" w:cs="Times New Roman"/>
                <w:color w:val="000000"/>
                <w:sz w:val="24"/>
                <w:szCs w:val="24"/>
              </w:rPr>
              <w:t>52</w:t>
            </w:r>
          </w:p>
        </w:tc>
        <w:tc>
          <w:tcPr>
            <w:tcW w:w="1415" w:type="dxa"/>
            <w:tcBorders>
              <w:top w:val="nil"/>
              <w:left w:val="single" w:sz="8" w:space="0" w:color="000000"/>
              <w:bottom w:val="single" w:sz="18" w:space="0" w:color="000000"/>
              <w:right w:val="single" w:sz="8" w:space="0" w:color="000000"/>
            </w:tcBorders>
            <w:shd w:val="clear" w:color="auto" w:fill="FFFFFF"/>
            <w:vAlign w:val="center"/>
          </w:tcPr>
          <w:p w14:paraId="4D370FE9" w14:textId="77777777" w:rsidR="00ED0C8D" w:rsidRPr="00597517" w:rsidRDefault="00ED0C8D" w:rsidP="00661391">
            <w:pPr>
              <w:autoSpaceDE w:val="0"/>
              <w:autoSpaceDN w:val="0"/>
              <w:adjustRightInd w:val="0"/>
              <w:spacing w:after="0" w:line="240" w:lineRule="auto"/>
              <w:rPr>
                <w:rFonts w:ascii="Times New Roman" w:hAnsi="Times New Roman" w:cs="Times New Roman"/>
                <w:sz w:val="24"/>
                <w:szCs w:val="24"/>
              </w:rPr>
            </w:pPr>
          </w:p>
        </w:tc>
        <w:tc>
          <w:tcPr>
            <w:tcW w:w="1030" w:type="dxa"/>
            <w:tcBorders>
              <w:top w:val="nil"/>
              <w:left w:val="single" w:sz="8" w:space="0" w:color="000000"/>
              <w:bottom w:val="single" w:sz="18" w:space="0" w:color="000000"/>
              <w:right w:val="single" w:sz="8" w:space="0" w:color="000000"/>
            </w:tcBorders>
            <w:shd w:val="clear" w:color="auto" w:fill="FFFFFF"/>
            <w:vAlign w:val="center"/>
          </w:tcPr>
          <w:p w14:paraId="546A4545" w14:textId="77777777" w:rsidR="00ED0C8D" w:rsidRPr="00597517" w:rsidRDefault="00ED0C8D" w:rsidP="00661391">
            <w:pPr>
              <w:autoSpaceDE w:val="0"/>
              <w:autoSpaceDN w:val="0"/>
              <w:adjustRightInd w:val="0"/>
              <w:spacing w:after="0" w:line="240" w:lineRule="auto"/>
              <w:rPr>
                <w:rFonts w:ascii="Times New Roman" w:hAnsi="Times New Roman" w:cs="Times New Roman"/>
                <w:sz w:val="24"/>
                <w:szCs w:val="24"/>
              </w:rPr>
            </w:pPr>
          </w:p>
        </w:tc>
        <w:tc>
          <w:tcPr>
            <w:tcW w:w="1030" w:type="dxa"/>
            <w:tcBorders>
              <w:top w:val="nil"/>
              <w:left w:val="single" w:sz="8" w:space="0" w:color="000000"/>
              <w:bottom w:val="single" w:sz="18" w:space="0" w:color="000000"/>
              <w:right w:val="single" w:sz="18" w:space="0" w:color="000000"/>
            </w:tcBorders>
            <w:shd w:val="clear" w:color="auto" w:fill="FFFFFF"/>
            <w:vAlign w:val="center"/>
          </w:tcPr>
          <w:p w14:paraId="0BF049ED" w14:textId="77777777" w:rsidR="00ED0C8D" w:rsidRPr="00597517" w:rsidRDefault="00ED0C8D" w:rsidP="00661391">
            <w:pPr>
              <w:autoSpaceDE w:val="0"/>
              <w:autoSpaceDN w:val="0"/>
              <w:adjustRightInd w:val="0"/>
              <w:spacing w:after="0" w:line="240" w:lineRule="auto"/>
              <w:rPr>
                <w:rFonts w:ascii="Times New Roman" w:hAnsi="Times New Roman" w:cs="Times New Roman"/>
                <w:sz w:val="24"/>
                <w:szCs w:val="24"/>
              </w:rPr>
            </w:pPr>
          </w:p>
        </w:tc>
      </w:tr>
      <w:tr w:rsidR="00ED0C8D" w:rsidRPr="00597517" w14:paraId="58794AD4" w14:textId="77777777" w:rsidTr="00661391">
        <w:trPr>
          <w:cantSplit/>
        </w:trPr>
        <w:tc>
          <w:tcPr>
            <w:tcW w:w="8010" w:type="dxa"/>
            <w:gridSpan w:val="7"/>
            <w:tcBorders>
              <w:top w:val="nil"/>
              <w:left w:val="nil"/>
              <w:bottom w:val="nil"/>
              <w:right w:val="nil"/>
            </w:tcBorders>
            <w:shd w:val="clear" w:color="auto" w:fill="FFFFFF"/>
            <w:hideMark/>
          </w:tcPr>
          <w:p w14:paraId="61A6D654" w14:textId="77777777" w:rsidR="00ED0C8D" w:rsidRPr="00597517" w:rsidRDefault="00ED0C8D" w:rsidP="00661391">
            <w:pPr>
              <w:autoSpaceDE w:val="0"/>
              <w:autoSpaceDN w:val="0"/>
              <w:adjustRightInd w:val="0"/>
              <w:spacing w:after="0" w:line="320" w:lineRule="atLeast"/>
              <w:ind w:left="60" w:right="60"/>
              <w:rPr>
                <w:rFonts w:ascii="Times New Roman" w:hAnsi="Times New Roman" w:cs="Times New Roman"/>
                <w:color w:val="000000"/>
                <w:sz w:val="24"/>
                <w:szCs w:val="24"/>
              </w:rPr>
            </w:pPr>
            <w:r w:rsidRPr="00597517">
              <w:rPr>
                <w:rFonts w:ascii="Times New Roman" w:hAnsi="Times New Roman" w:cs="Times New Roman"/>
                <w:color w:val="000000"/>
                <w:sz w:val="24"/>
                <w:szCs w:val="24"/>
              </w:rPr>
              <w:t>a. Dependent Variable: Nilai Perusahaan</w:t>
            </w:r>
          </w:p>
        </w:tc>
      </w:tr>
      <w:tr w:rsidR="00ED0C8D" w:rsidRPr="00597517" w14:paraId="519D4FC6" w14:textId="77777777" w:rsidTr="00661391">
        <w:trPr>
          <w:cantSplit/>
        </w:trPr>
        <w:tc>
          <w:tcPr>
            <w:tcW w:w="8010" w:type="dxa"/>
            <w:gridSpan w:val="7"/>
            <w:tcBorders>
              <w:top w:val="nil"/>
              <w:left w:val="nil"/>
              <w:bottom w:val="nil"/>
              <w:right w:val="nil"/>
            </w:tcBorders>
            <w:shd w:val="clear" w:color="auto" w:fill="FFFFFF"/>
            <w:hideMark/>
          </w:tcPr>
          <w:p w14:paraId="40387996" w14:textId="77777777" w:rsidR="00ED0C8D" w:rsidRPr="00597517" w:rsidRDefault="00ED0C8D" w:rsidP="00661391">
            <w:pPr>
              <w:autoSpaceDE w:val="0"/>
              <w:autoSpaceDN w:val="0"/>
              <w:adjustRightInd w:val="0"/>
              <w:spacing w:after="0" w:line="320" w:lineRule="atLeast"/>
              <w:ind w:left="60" w:right="60"/>
              <w:rPr>
                <w:rFonts w:ascii="Times New Roman" w:hAnsi="Times New Roman" w:cs="Times New Roman"/>
                <w:color w:val="000000"/>
                <w:sz w:val="24"/>
                <w:szCs w:val="24"/>
              </w:rPr>
            </w:pPr>
            <w:r w:rsidRPr="00597517">
              <w:rPr>
                <w:rFonts w:ascii="Times New Roman" w:hAnsi="Times New Roman" w:cs="Times New Roman"/>
                <w:color w:val="000000"/>
                <w:sz w:val="24"/>
                <w:szCs w:val="24"/>
              </w:rPr>
              <w:t>b. Predictors: (Constant), Nilai Perusahaan, GCG, CSR, ROA</w:t>
            </w:r>
          </w:p>
        </w:tc>
      </w:tr>
    </w:tbl>
    <w:p w14:paraId="1B0A486E" w14:textId="77777777" w:rsidR="00ED0C8D" w:rsidRDefault="00ED0C8D" w:rsidP="00ED0C8D">
      <w:pPr>
        <w:spacing w:line="480" w:lineRule="auto"/>
        <w:ind w:left="1440" w:hanging="1298"/>
        <w:rPr>
          <w:rFonts w:ascii="Times New Roman" w:hAnsi="Times New Roman" w:cs="Times New Roman"/>
          <w:bCs/>
          <w:sz w:val="24"/>
          <w:szCs w:val="24"/>
        </w:rPr>
      </w:pPr>
      <w:proofErr w:type="spellStart"/>
      <w:proofErr w:type="gramStart"/>
      <w:r w:rsidRPr="00597517">
        <w:rPr>
          <w:rFonts w:ascii="Times New Roman" w:hAnsi="Times New Roman" w:cs="Times New Roman"/>
          <w:bCs/>
          <w:sz w:val="24"/>
          <w:szCs w:val="24"/>
        </w:rPr>
        <w:t>Sumber</w:t>
      </w:r>
      <w:proofErr w:type="spellEnd"/>
      <w:r w:rsidRPr="00597517">
        <w:rPr>
          <w:rFonts w:ascii="Times New Roman" w:hAnsi="Times New Roman" w:cs="Times New Roman"/>
          <w:bCs/>
          <w:sz w:val="24"/>
          <w:szCs w:val="24"/>
        </w:rPr>
        <w:t xml:space="preserve"> :</w:t>
      </w:r>
      <w:proofErr w:type="gramEnd"/>
      <w:r w:rsidRPr="00597517">
        <w:rPr>
          <w:rFonts w:ascii="Times New Roman" w:hAnsi="Times New Roman" w:cs="Times New Roman"/>
          <w:bCs/>
          <w:sz w:val="24"/>
          <w:szCs w:val="24"/>
        </w:rPr>
        <w:t xml:space="preserve"> Data Output SPSS,</w:t>
      </w:r>
      <w:r>
        <w:rPr>
          <w:rFonts w:ascii="Times New Roman" w:hAnsi="Times New Roman" w:cs="Times New Roman"/>
          <w:bCs/>
          <w:sz w:val="24"/>
          <w:szCs w:val="24"/>
        </w:rPr>
        <w:t xml:space="preserve"> </w:t>
      </w:r>
      <w:proofErr w:type="spellStart"/>
      <w:r w:rsidRPr="00597517">
        <w:rPr>
          <w:rFonts w:ascii="Times New Roman" w:hAnsi="Times New Roman" w:cs="Times New Roman"/>
          <w:bCs/>
          <w:sz w:val="24"/>
          <w:szCs w:val="24"/>
        </w:rPr>
        <w:t>diolah</w:t>
      </w:r>
      <w:proofErr w:type="spellEnd"/>
      <w:r w:rsidRPr="00597517">
        <w:rPr>
          <w:rFonts w:ascii="Times New Roman" w:hAnsi="Times New Roman" w:cs="Times New Roman"/>
          <w:bCs/>
          <w:sz w:val="24"/>
          <w:szCs w:val="24"/>
        </w:rPr>
        <w:t xml:space="preserve"> </w:t>
      </w:r>
      <w:proofErr w:type="spellStart"/>
      <w:r w:rsidRPr="00597517">
        <w:rPr>
          <w:rFonts w:ascii="Times New Roman" w:hAnsi="Times New Roman" w:cs="Times New Roman"/>
          <w:bCs/>
          <w:sz w:val="24"/>
          <w:szCs w:val="24"/>
        </w:rPr>
        <w:t>tahun</w:t>
      </w:r>
      <w:proofErr w:type="spellEnd"/>
      <w:r w:rsidRPr="00597517">
        <w:rPr>
          <w:rFonts w:ascii="Times New Roman" w:hAnsi="Times New Roman" w:cs="Times New Roman"/>
          <w:bCs/>
          <w:sz w:val="24"/>
          <w:szCs w:val="24"/>
        </w:rPr>
        <w:t xml:space="preserve"> (2024)</w:t>
      </w:r>
    </w:p>
    <w:p w14:paraId="74897435" w14:textId="77777777" w:rsidR="00ED0C8D" w:rsidRPr="00EB0694" w:rsidRDefault="00ED0C8D" w:rsidP="00AE3218">
      <w:pPr>
        <w:numPr>
          <w:ilvl w:val="0"/>
          <w:numId w:val="16"/>
        </w:numPr>
        <w:spacing w:line="480" w:lineRule="auto"/>
        <w:ind w:left="1985" w:hanging="567"/>
        <w:rPr>
          <w:rFonts w:ascii="Times New Roman" w:hAnsi="Times New Roman" w:cs="Times New Roman"/>
          <w:bCs/>
          <w:sz w:val="24"/>
          <w:szCs w:val="24"/>
        </w:rPr>
      </w:pPr>
      <w:r w:rsidRPr="00EB0694">
        <w:rPr>
          <w:rFonts w:ascii="Times New Roman" w:hAnsi="Times New Roman" w:cs="Times New Roman"/>
          <w:sz w:val="24"/>
          <w:szCs w:val="24"/>
        </w:rPr>
        <w:t xml:space="preserve">Uji </w:t>
      </w:r>
      <w:proofErr w:type="spellStart"/>
      <w:r w:rsidRPr="00EB0694">
        <w:rPr>
          <w:rFonts w:ascii="Times New Roman" w:hAnsi="Times New Roman" w:cs="Times New Roman"/>
          <w:sz w:val="24"/>
          <w:szCs w:val="24"/>
        </w:rPr>
        <w:t>Hipotesis</w:t>
      </w:r>
      <w:proofErr w:type="spellEnd"/>
      <w:r w:rsidRPr="00EB0694">
        <w:rPr>
          <w:rFonts w:ascii="Times New Roman" w:hAnsi="Times New Roman" w:cs="Times New Roman"/>
          <w:sz w:val="24"/>
          <w:szCs w:val="24"/>
        </w:rPr>
        <w:t xml:space="preserve"> 4</w:t>
      </w:r>
    </w:p>
    <w:p w14:paraId="583C03B2" w14:textId="77777777" w:rsidR="00ED0C8D" w:rsidRDefault="00ED0C8D" w:rsidP="00ED0C8D">
      <w:pPr>
        <w:spacing w:line="480" w:lineRule="auto"/>
        <w:ind w:left="1985" w:firstLine="567"/>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20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F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7A34E7">
        <w:rPr>
          <w:rFonts w:ascii="Times New Roman" w:hAnsi="Times New Roman" w:cs="Times New Roman"/>
          <w:i/>
          <w:iCs/>
          <w:sz w:val="24"/>
          <w:szCs w:val="24"/>
        </w:rPr>
        <w:t>Corporate Social Responsibility</w:t>
      </w:r>
      <w:r>
        <w:rPr>
          <w:rFonts w:ascii="Times New Roman" w:hAnsi="Times New Roman" w:cs="Times New Roman"/>
          <w:sz w:val="24"/>
          <w:szCs w:val="24"/>
        </w:rPr>
        <w:t xml:space="preserve">, </w:t>
      </w:r>
      <w:r w:rsidRPr="007A34E7">
        <w:rPr>
          <w:rFonts w:ascii="Times New Roman" w:hAnsi="Times New Roman" w:cs="Times New Roman"/>
          <w:i/>
          <w:iCs/>
          <w:sz w:val="24"/>
          <w:szCs w:val="24"/>
        </w:rPr>
        <w:t xml:space="preserve">Return </w:t>
      </w:r>
      <w:proofErr w:type="gramStart"/>
      <w:r w:rsidRPr="007A34E7">
        <w:rPr>
          <w:rFonts w:ascii="Times New Roman" w:hAnsi="Times New Roman" w:cs="Times New Roman"/>
          <w:i/>
          <w:iCs/>
          <w:sz w:val="24"/>
          <w:szCs w:val="24"/>
        </w:rPr>
        <w:t>On</w:t>
      </w:r>
      <w:proofErr w:type="gramEnd"/>
      <w:r w:rsidRPr="007A34E7">
        <w:rPr>
          <w:rFonts w:ascii="Times New Roman" w:hAnsi="Times New Roman" w:cs="Times New Roman"/>
          <w:i/>
          <w:iCs/>
          <w:sz w:val="24"/>
          <w:szCs w:val="24"/>
        </w:rPr>
        <w:t xml:space="preserve"> Assets</w:t>
      </w:r>
      <w:r>
        <w:rPr>
          <w:rFonts w:ascii="Times New Roman" w:hAnsi="Times New Roman" w:cs="Times New Roman"/>
          <w:sz w:val="24"/>
          <w:szCs w:val="24"/>
        </w:rPr>
        <w:t xml:space="preserve"> dan </w:t>
      </w:r>
      <w:r w:rsidRPr="007A34E7">
        <w:rPr>
          <w:rFonts w:ascii="Times New Roman" w:hAnsi="Times New Roman" w:cs="Times New Roman"/>
          <w:i/>
          <w:iCs/>
          <w:sz w:val="24"/>
          <w:szCs w:val="24"/>
        </w:rPr>
        <w:t>Good Corporate Governance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w:t>
      </w:r>
      <w:r w:rsidRPr="00324E11">
        <w:rPr>
          <w:rFonts w:ascii="Times New Roman" w:hAnsi="Times New Roman" w:cs="Times New Roman"/>
          <w:sz w:val="24"/>
          <w:szCs w:val="24"/>
          <w:vertAlign w:val="subscript"/>
        </w:rPr>
        <w:t>hitung</w:t>
      </w:r>
      <w:proofErr w:type="spellEnd"/>
      <w:r>
        <w:rPr>
          <w:rFonts w:ascii="Times New Roman" w:hAnsi="Times New Roman" w:cs="Times New Roman"/>
          <w:sz w:val="24"/>
          <w:szCs w:val="24"/>
        </w:rPr>
        <w:t xml:space="preserve"> 25,196 dan </w:t>
      </w:r>
      <w:proofErr w:type="spellStart"/>
      <w:r>
        <w:rPr>
          <w:rFonts w:ascii="Times New Roman" w:hAnsi="Times New Roman" w:cs="Times New Roman"/>
          <w:sz w:val="24"/>
          <w:szCs w:val="24"/>
        </w:rPr>
        <w:t>F</w:t>
      </w:r>
      <w:r w:rsidRPr="00017CE7">
        <w:rPr>
          <w:rFonts w:ascii="Times New Roman" w:hAnsi="Times New Roman" w:cs="Times New Roman"/>
          <w:sz w:val="24"/>
          <w:szCs w:val="24"/>
          <w:vertAlign w:val="subscript"/>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2,74 </w:t>
      </w:r>
      <w:proofErr w:type="spellStart"/>
      <w:r>
        <w:rPr>
          <w:rFonts w:ascii="Times New Roman" w:hAnsi="Times New Roman" w:cs="Times New Roman"/>
          <w:sz w:val="24"/>
          <w:szCs w:val="24"/>
        </w:rPr>
        <w:t>didapat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df = n-k-1 = 70-3-1 = 66.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w:t>
      </w:r>
      <w:r w:rsidRPr="00017CE7">
        <w:rPr>
          <w:rFonts w:ascii="Times New Roman" w:hAnsi="Times New Roman" w:cs="Times New Roman"/>
          <w:sz w:val="24"/>
          <w:szCs w:val="24"/>
          <w:vertAlign w:val="subscript"/>
        </w:rPr>
        <w:t>hitung</w:t>
      </w:r>
      <w:proofErr w:type="spellEnd"/>
      <w:r>
        <w:rPr>
          <w:rFonts w:ascii="Times New Roman" w:hAnsi="Times New Roman" w:cs="Times New Roman"/>
          <w:sz w:val="24"/>
          <w:szCs w:val="24"/>
        </w:rPr>
        <w:t xml:space="preserve"> &gt; </w:t>
      </w:r>
      <w:proofErr w:type="spellStart"/>
      <w:r>
        <w:rPr>
          <w:rFonts w:ascii="Times New Roman" w:hAnsi="Times New Roman" w:cs="Times New Roman"/>
          <w:sz w:val="24"/>
          <w:szCs w:val="24"/>
        </w:rPr>
        <w:t>F</w:t>
      </w:r>
      <w:r w:rsidRPr="00017CE7">
        <w:rPr>
          <w:rFonts w:ascii="Times New Roman" w:hAnsi="Times New Roman" w:cs="Times New Roman"/>
          <w:sz w:val="24"/>
          <w:szCs w:val="24"/>
          <w:vertAlign w:val="subscript"/>
        </w:rPr>
        <w:t>tabel</w:t>
      </w:r>
      <w:proofErr w:type="spellEnd"/>
      <w:r>
        <w:rPr>
          <w:rFonts w:ascii="Times New Roman" w:hAnsi="Times New Roman" w:cs="Times New Roman"/>
          <w:sz w:val="24"/>
          <w:szCs w:val="24"/>
        </w:rPr>
        <w:t xml:space="preserve"> (25,196 &gt; 2,74) dan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0,000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0,05,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H0 </w:t>
      </w:r>
      <w:proofErr w:type="spellStart"/>
      <w:r>
        <w:rPr>
          <w:rFonts w:ascii="Times New Roman" w:hAnsi="Times New Roman" w:cs="Times New Roman"/>
          <w:sz w:val="24"/>
          <w:szCs w:val="24"/>
        </w:rPr>
        <w:t>ditolak</w:t>
      </w:r>
      <w:proofErr w:type="spellEnd"/>
      <w:r>
        <w:rPr>
          <w:rFonts w:ascii="Times New Roman" w:hAnsi="Times New Roman" w:cs="Times New Roman"/>
          <w:sz w:val="24"/>
          <w:szCs w:val="24"/>
        </w:rPr>
        <w:t xml:space="preserve"> dan H4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69781A">
        <w:rPr>
          <w:rFonts w:ascii="Times New Roman" w:hAnsi="Times New Roman" w:cs="Times New Roman"/>
          <w:i/>
          <w:iCs/>
          <w:sz w:val="24"/>
          <w:szCs w:val="24"/>
        </w:rPr>
        <w:t>Corporate Social Responsibility</w:t>
      </w:r>
      <w:r>
        <w:rPr>
          <w:rFonts w:ascii="Times New Roman" w:hAnsi="Times New Roman" w:cs="Times New Roman"/>
          <w:sz w:val="24"/>
          <w:szCs w:val="24"/>
        </w:rPr>
        <w:t xml:space="preserve">, </w:t>
      </w:r>
      <w:r w:rsidRPr="0069781A">
        <w:rPr>
          <w:rFonts w:ascii="Times New Roman" w:hAnsi="Times New Roman" w:cs="Times New Roman"/>
          <w:i/>
          <w:iCs/>
          <w:sz w:val="24"/>
          <w:szCs w:val="24"/>
        </w:rPr>
        <w:t xml:space="preserve">Return </w:t>
      </w:r>
      <w:proofErr w:type="gramStart"/>
      <w:r w:rsidRPr="0069781A">
        <w:rPr>
          <w:rFonts w:ascii="Times New Roman" w:hAnsi="Times New Roman" w:cs="Times New Roman"/>
          <w:i/>
          <w:iCs/>
          <w:sz w:val="24"/>
          <w:szCs w:val="24"/>
        </w:rPr>
        <w:t>On</w:t>
      </w:r>
      <w:proofErr w:type="gramEnd"/>
      <w:r w:rsidRPr="0069781A">
        <w:rPr>
          <w:rFonts w:ascii="Times New Roman" w:hAnsi="Times New Roman" w:cs="Times New Roman"/>
          <w:i/>
          <w:iCs/>
          <w:sz w:val="24"/>
          <w:szCs w:val="24"/>
        </w:rPr>
        <w:t xml:space="preserve"> Assets</w:t>
      </w:r>
      <w:r>
        <w:rPr>
          <w:rFonts w:ascii="Times New Roman" w:hAnsi="Times New Roman" w:cs="Times New Roman"/>
          <w:sz w:val="24"/>
          <w:szCs w:val="24"/>
        </w:rPr>
        <w:t xml:space="preserve"> dan </w:t>
      </w:r>
      <w:r w:rsidRPr="0069781A">
        <w:rPr>
          <w:rFonts w:ascii="Times New Roman" w:hAnsi="Times New Roman" w:cs="Times New Roman"/>
          <w:i/>
          <w:iCs/>
          <w:sz w:val="24"/>
          <w:szCs w:val="24"/>
        </w:rPr>
        <w:t>Good Corporate Governance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simultan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sub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2019-2023.</w:t>
      </w:r>
    </w:p>
    <w:p w14:paraId="1166B9FB" w14:textId="77777777" w:rsidR="00ED0C8D" w:rsidRDefault="00ED0C8D" w:rsidP="00ED0C8D">
      <w:pPr>
        <w:spacing w:line="480" w:lineRule="auto"/>
        <w:ind w:left="1985" w:firstLine="567"/>
        <w:jc w:val="both"/>
        <w:rPr>
          <w:rFonts w:ascii="Times New Roman" w:hAnsi="Times New Roman" w:cs="Times New Roman"/>
          <w:sz w:val="24"/>
          <w:szCs w:val="24"/>
        </w:rPr>
      </w:pPr>
    </w:p>
    <w:p w14:paraId="2CF97E65" w14:textId="77777777" w:rsidR="00ED0C8D" w:rsidRDefault="00ED0C8D" w:rsidP="00ED0C8D">
      <w:pPr>
        <w:spacing w:line="480" w:lineRule="auto"/>
        <w:ind w:left="1985" w:firstLine="567"/>
        <w:jc w:val="both"/>
        <w:rPr>
          <w:rFonts w:ascii="Times New Roman" w:hAnsi="Times New Roman" w:cs="Times New Roman"/>
          <w:sz w:val="24"/>
          <w:szCs w:val="24"/>
        </w:rPr>
      </w:pPr>
    </w:p>
    <w:p w14:paraId="7A72A29C" w14:textId="77777777" w:rsidR="00ED0C8D" w:rsidRPr="00AC28B1" w:rsidRDefault="00ED0C8D" w:rsidP="00AE3218">
      <w:pPr>
        <w:numPr>
          <w:ilvl w:val="0"/>
          <w:numId w:val="23"/>
        </w:numPr>
        <w:rPr>
          <w:rFonts w:ascii="Times New Roman" w:hAnsi="Times New Roman" w:cs="Times New Roman"/>
          <w:b/>
          <w:bCs/>
          <w:sz w:val="24"/>
          <w:szCs w:val="24"/>
        </w:rPr>
      </w:pPr>
      <w:proofErr w:type="spellStart"/>
      <w:r w:rsidRPr="00AC28B1">
        <w:rPr>
          <w:rFonts w:ascii="Times New Roman" w:hAnsi="Times New Roman" w:cs="Times New Roman"/>
          <w:b/>
          <w:bCs/>
          <w:sz w:val="24"/>
          <w:szCs w:val="24"/>
        </w:rPr>
        <w:lastRenderedPageBreak/>
        <w:t>Analisis</w:t>
      </w:r>
      <w:proofErr w:type="spellEnd"/>
      <w:r w:rsidRPr="00AC28B1">
        <w:rPr>
          <w:rFonts w:ascii="Times New Roman" w:hAnsi="Times New Roman" w:cs="Times New Roman"/>
          <w:b/>
          <w:bCs/>
          <w:sz w:val="24"/>
          <w:szCs w:val="24"/>
        </w:rPr>
        <w:t xml:space="preserve"> </w:t>
      </w:r>
      <w:proofErr w:type="spellStart"/>
      <w:r w:rsidRPr="00AC28B1">
        <w:rPr>
          <w:rFonts w:ascii="Times New Roman" w:hAnsi="Times New Roman" w:cs="Times New Roman"/>
          <w:b/>
          <w:bCs/>
          <w:sz w:val="24"/>
          <w:szCs w:val="24"/>
        </w:rPr>
        <w:t>Koefisien</w:t>
      </w:r>
      <w:proofErr w:type="spellEnd"/>
      <w:r w:rsidRPr="00AC28B1">
        <w:rPr>
          <w:rFonts w:ascii="Times New Roman" w:hAnsi="Times New Roman" w:cs="Times New Roman"/>
          <w:b/>
          <w:bCs/>
          <w:sz w:val="24"/>
          <w:szCs w:val="24"/>
        </w:rPr>
        <w:t xml:space="preserve"> </w:t>
      </w:r>
      <w:proofErr w:type="spellStart"/>
      <w:r w:rsidRPr="00AC28B1">
        <w:rPr>
          <w:rFonts w:ascii="Times New Roman" w:hAnsi="Times New Roman" w:cs="Times New Roman"/>
          <w:b/>
          <w:bCs/>
          <w:sz w:val="24"/>
          <w:szCs w:val="24"/>
        </w:rPr>
        <w:t>Determinasi</w:t>
      </w:r>
      <w:proofErr w:type="spellEnd"/>
      <w:r w:rsidRPr="00AC28B1">
        <w:rPr>
          <w:rFonts w:ascii="Times New Roman" w:hAnsi="Times New Roman" w:cs="Times New Roman"/>
          <w:b/>
          <w:bCs/>
          <w:sz w:val="24"/>
          <w:szCs w:val="24"/>
        </w:rPr>
        <w:t xml:space="preserve"> (Uji R</w:t>
      </w:r>
      <w:r w:rsidRPr="00AC28B1">
        <w:rPr>
          <w:rFonts w:ascii="Times New Roman" w:hAnsi="Times New Roman" w:cs="Times New Roman"/>
          <w:b/>
          <w:bCs/>
          <w:sz w:val="24"/>
          <w:szCs w:val="24"/>
          <w:vertAlign w:val="superscript"/>
        </w:rPr>
        <w:t>2</w:t>
      </w:r>
      <w:r w:rsidRPr="00AC28B1">
        <w:rPr>
          <w:rFonts w:ascii="Times New Roman" w:hAnsi="Times New Roman" w:cs="Times New Roman"/>
          <w:b/>
          <w:bCs/>
          <w:sz w:val="24"/>
          <w:szCs w:val="24"/>
        </w:rPr>
        <w:t>)</w:t>
      </w:r>
    </w:p>
    <w:p w14:paraId="1AD5242C" w14:textId="77777777" w:rsidR="00ED0C8D" w:rsidRDefault="00ED0C8D" w:rsidP="00ED0C8D">
      <w:pPr>
        <w:spacing w:line="480" w:lineRule="auto"/>
        <w:ind w:left="1134" w:firstLine="567"/>
        <w:jc w:val="both"/>
        <w:rPr>
          <w:rFonts w:ascii="Times New Roman" w:hAnsi="Times New Roman" w:cs="Times New Roman"/>
          <w:b/>
          <w:bCs/>
          <w:sz w:val="24"/>
          <w:szCs w:val="24"/>
        </w:rPr>
      </w:pPr>
      <w:proofErr w:type="spellStart"/>
      <w:r w:rsidRPr="008209D4">
        <w:rPr>
          <w:rFonts w:ascii="Times New Roman" w:hAnsi="Times New Roman" w:cs="Times New Roman"/>
          <w:sz w:val="24"/>
          <w:szCs w:val="24"/>
        </w:rPr>
        <w:t>Analisis</w:t>
      </w:r>
      <w:proofErr w:type="spellEnd"/>
      <w:r w:rsidRPr="008209D4">
        <w:rPr>
          <w:rFonts w:ascii="Times New Roman" w:hAnsi="Times New Roman" w:cs="Times New Roman"/>
          <w:sz w:val="24"/>
          <w:szCs w:val="24"/>
        </w:rPr>
        <w:t xml:space="preserve"> </w:t>
      </w:r>
      <w:proofErr w:type="spellStart"/>
      <w:r w:rsidRPr="008209D4">
        <w:rPr>
          <w:rFonts w:ascii="Times New Roman" w:hAnsi="Times New Roman" w:cs="Times New Roman"/>
          <w:sz w:val="24"/>
          <w:szCs w:val="24"/>
        </w:rPr>
        <w:t>koefisien</w:t>
      </w:r>
      <w:proofErr w:type="spellEnd"/>
      <w:r w:rsidRPr="008209D4">
        <w:rPr>
          <w:rFonts w:ascii="Times New Roman" w:hAnsi="Times New Roman" w:cs="Times New Roman"/>
          <w:sz w:val="24"/>
          <w:szCs w:val="24"/>
        </w:rPr>
        <w:t xml:space="preserve"> </w:t>
      </w:r>
      <w:proofErr w:type="spellStart"/>
      <w:r w:rsidRPr="008209D4">
        <w:rPr>
          <w:rFonts w:ascii="Times New Roman" w:hAnsi="Times New Roman" w:cs="Times New Roman"/>
          <w:sz w:val="24"/>
          <w:szCs w:val="24"/>
        </w:rPr>
        <w:t>determinasi</w:t>
      </w:r>
      <w:proofErr w:type="spellEnd"/>
      <w:r w:rsidRPr="008209D4">
        <w:rPr>
          <w:rFonts w:ascii="Times New Roman" w:hAnsi="Times New Roman" w:cs="Times New Roman"/>
          <w:bCs/>
          <w:sz w:val="24"/>
          <w:szCs w:val="24"/>
        </w:rPr>
        <w:t xml:space="preserve"> (uji R</w:t>
      </w:r>
      <w:r w:rsidRPr="008209D4">
        <w:rPr>
          <w:rFonts w:ascii="Times New Roman" w:hAnsi="Times New Roman" w:cs="Times New Roman"/>
          <w:bCs/>
          <w:sz w:val="24"/>
          <w:szCs w:val="24"/>
          <w:vertAlign w:val="superscript"/>
        </w:rPr>
        <w:t>2</w:t>
      </w:r>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yaitu</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mengukur</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kemampuan</w:t>
      </w:r>
      <w:proofErr w:type="spellEnd"/>
      <w:r w:rsidRPr="008209D4">
        <w:rPr>
          <w:rFonts w:ascii="Times New Roman" w:hAnsi="Times New Roman" w:cs="Times New Roman"/>
          <w:bCs/>
          <w:sz w:val="24"/>
          <w:szCs w:val="24"/>
        </w:rPr>
        <w:t xml:space="preserve"> model </w:t>
      </w:r>
      <w:proofErr w:type="spellStart"/>
      <w:r w:rsidRPr="008209D4">
        <w:rPr>
          <w:rFonts w:ascii="Times New Roman" w:hAnsi="Times New Roman" w:cs="Times New Roman"/>
          <w:bCs/>
          <w:sz w:val="24"/>
          <w:szCs w:val="24"/>
        </w:rPr>
        <w:t>untuk</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menjelaskan</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variasi</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variabel</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dependen</w:t>
      </w:r>
      <w:proofErr w:type="spellEnd"/>
      <w:r w:rsidRPr="008209D4">
        <w:rPr>
          <w:rFonts w:ascii="Times New Roman" w:hAnsi="Times New Roman" w:cs="Times New Roman"/>
          <w:bCs/>
          <w:sz w:val="24"/>
          <w:szCs w:val="24"/>
        </w:rPr>
        <w:t xml:space="preserve">. Nilai </w:t>
      </w:r>
      <w:proofErr w:type="spellStart"/>
      <w:r w:rsidRPr="008209D4">
        <w:rPr>
          <w:rFonts w:ascii="Times New Roman" w:hAnsi="Times New Roman" w:cs="Times New Roman"/>
          <w:bCs/>
          <w:sz w:val="24"/>
          <w:szCs w:val="24"/>
        </w:rPr>
        <w:t>koefisien</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determinasi</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adalah</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antara</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nol</w:t>
      </w:r>
      <w:proofErr w:type="spellEnd"/>
      <w:r w:rsidRPr="008209D4">
        <w:rPr>
          <w:rFonts w:ascii="Times New Roman" w:hAnsi="Times New Roman" w:cs="Times New Roman"/>
          <w:bCs/>
          <w:sz w:val="24"/>
          <w:szCs w:val="24"/>
        </w:rPr>
        <w:t xml:space="preserve"> dan </w:t>
      </w:r>
      <w:proofErr w:type="spellStart"/>
      <w:r w:rsidRPr="008209D4">
        <w:rPr>
          <w:rFonts w:ascii="Times New Roman" w:hAnsi="Times New Roman" w:cs="Times New Roman"/>
          <w:bCs/>
          <w:sz w:val="24"/>
          <w:szCs w:val="24"/>
        </w:rPr>
        <w:t>satu</w:t>
      </w:r>
      <w:proofErr w:type="spellEnd"/>
      <w:r w:rsidRPr="008209D4">
        <w:rPr>
          <w:rFonts w:ascii="Times New Roman" w:hAnsi="Times New Roman" w:cs="Times New Roman"/>
          <w:bCs/>
          <w:sz w:val="24"/>
          <w:szCs w:val="24"/>
        </w:rPr>
        <w:t>. Nilai R</w:t>
      </w:r>
      <w:r w:rsidRPr="008209D4">
        <w:rPr>
          <w:rFonts w:ascii="Times New Roman" w:hAnsi="Times New Roman" w:cs="Times New Roman"/>
          <w:bCs/>
          <w:sz w:val="24"/>
          <w:szCs w:val="24"/>
          <w:vertAlign w:val="superscript"/>
        </w:rPr>
        <w:t>2</w:t>
      </w:r>
      <w:r w:rsidRPr="008209D4">
        <w:rPr>
          <w:rFonts w:ascii="Times New Roman" w:hAnsi="Times New Roman" w:cs="Times New Roman"/>
          <w:bCs/>
          <w:sz w:val="24"/>
          <w:szCs w:val="24"/>
        </w:rPr>
        <w:t xml:space="preserve"> yang </w:t>
      </w:r>
      <w:proofErr w:type="spellStart"/>
      <w:r w:rsidRPr="008209D4">
        <w:rPr>
          <w:rFonts w:ascii="Times New Roman" w:hAnsi="Times New Roman" w:cs="Times New Roman"/>
          <w:bCs/>
          <w:sz w:val="24"/>
          <w:szCs w:val="24"/>
        </w:rPr>
        <w:t>kecil</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berarti</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kemampuan</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variabel-variabel</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independen</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dalam</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menjelaskan</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variasi</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variabel</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dependen</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terbatas</w:t>
      </w:r>
      <w:proofErr w:type="spellEnd"/>
      <w:r w:rsidRPr="008209D4">
        <w:rPr>
          <w:rFonts w:ascii="Times New Roman" w:hAnsi="Times New Roman" w:cs="Times New Roman"/>
          <w:bCs/>
          <w:sz w:val="24"/>
          <w:szCs w:val="24"/>
        </w:rPr>
        <w:t xml:space="preserve">. Nilai yang </w:t>
      </w:r>
      <w:proofErr w:type="spellStart"/>
      <w:r w:rsidRPr="008209D4">
        <w:rPr>
          <w:rFonts w:ascii="Times New Roman" w:hAnsi="Times New Roman" w:cs="Times New Roman"/>
          <w:bCs/>
          <w:sz w:val="24"/>
          <w:szCs w:val="24"/>
        </w:rPr>
        <w:t>mendekati</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satu</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berarti</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variabel-variabel</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independen</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memberikan</w:t>
      </w:r>
      <w:proofErr w:type="spellEnd"/>
      <w:r w:rsidRPr="008209D4">
        <w:rPr>
          <w:rFonts w:ascii="Times New Roman" w:hAnsi="Times New Roman" w:cs="Times New Roman"/>
          <w:bCs/>
          <w:sz w:val="24"/>
          <w:szCs w:val="24"/>
        </w:rPr>
        <w:t xml:space="preserve"> hamper </w:t>
      </w:r>
      <w:proofErr w:type="spellStart"/>
      <w:r w:rsidRPr="008209D4">
        <w:rPr>
          <w:rFonts w:ascii="Times New Roman" w:hAnsi="Times New Roman" w:cs="Times New Roman"/>
          <w:bCs/>
          <w:sz w:val="24"/>
          <w:szCs w:val="24"/>
        </w:rPr>
        <w:t>semua</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informasi</w:t>
      </w:r>
      <w:proofErr w:type="spellEnd"/>
      <w:r w:rsidRPr="008209D4">
        <w:rPr>
          <w:rFonts w:ascii="Times New Roman" w:hAnsi="Times New Roman" w:cs="Times New Roman"/>
          <w:bCs/>
          <w:sz w:val="24"/>
          <w:szCs w:val="24"/>
        </w:rPr>
        <w:t xml:space="preserve"> yang </w:t>
      </w:r>
      <w:proofErr w:type="spellStart"/>
      <w:r w:rsidRPr="008209D4">
        <w:rPr>
          <w:rFonts w:ascii="Times New Roman" w:hAnsi="Times New Roman" w:cs="Times New Roman"/>
          <w:bCs/>
          <w:sz w:val="24"/>
          <w:szCs w:val="24"/>
        </w:rPr>
        <w:t>dibutuhkan</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untuk</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memprediksi</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variasi</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variabel</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dependen</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Ghozali</w:t>
      </w:r>
      <w:proofErr w:type="spellEnd"/>
      <w:r w:rsidRPr="008209D4">
        <w:rPr>
          <w:rFonts w:ascii="Times New Roman" w:hAnsi="Times New Roman" w:cs="Times New Roman"/>
          <w:bCs/>
          <w:sz w:val="24"/>
          <w:szCs w:val="24"/>
        </w:rPr>
        <w:t>, 2018:97).</w:t>
      </w:r>
    </w:p>
    <w:p w14:paraId="7DD97C3B" w14:textId="77777777" w:rsidR="00ED0C8D" w:rsidRPr="008209D4" w:rsidRDefault="00ED0C8D" w:rsidP="00ED0C8D">
      <w:pPr>
        <w:spacing w:line="480" w:lineRule="auto"/>
        <w:ind w:left="1134" w:firstLine="567"/>
        <w:jc w:val="both"/>
        <w:rPr>
          <w:rFonts w:ascii="Times New Roman" w:hAnsi="Times New Roman" w:cs="Times New Roman"/>
          <w:b/>
          <w:bCs/>
          <w:sz w:val="24"/>
          <w:szCs w:val="24"/>
        </w:rPr>
      </w:pPr>
      <w:proofErr w:type="spellStart"/>
      <w:r w:rsidRPr="008209D4">
        <w:rPr>
          <w:rFonts w:ascii="Times New Roman" w:hAnsi="Times New Roman" w:cs="Times New Roman"/>
          <w:bCs/>
          <w:sz w:val="24"/>
          <w:szCs w:val="24"/>
        </w:rPr>
        <w:t>Koefisien</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dalam</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penelitian</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ini</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bertujuan</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untuk</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mengetahui</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seberapa</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besar</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pengaruh</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antara</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variabel</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independen</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yaitu</w:t>
      </w:r>
      <w:proofErr w:type="spellEnd"/>
      <w:r w:rsidRPr="008209D4">
        <w:rPr>
          <w:rFonts w:ascii="Times New Roman" w:hAnsi="Times New Roman" w:cs="Times New Roman"/>
          <w:bCs/>
          <w:sz w:val="24"/>
          <w:szCs w:val="24"/>
        </w:rPr>
        <w:t xml:space="preserve"> </w:t>
      </w:r>
      <w:r w:rsidRPr="008209D4">
        <w:rPr>
          <w:rFonts w:ascii="Times New Roman" w:hAnsi="Times New Roman" w:cs="Times New Roman"/>
          <w:bCs/>
          <w:i/>
          <w:iCs/>
          <w:sz w:val="24"/>
          <w:szCs w:val="24"/>
        </w:rPr>
        <w:t>Corporate Social Responsibility</w:t>
      </w:r>
      <w:r w:rsidRPr="008209D4">
        <w:rPr>
          <w:rFonts w:ascii="Times New Roman" w:hAnsi="Times New Roman" w:cs="Times New Roman"/>
          <w:bCs/>
          <w:sz w:val="24"/>
          <w:szCs w:val="24"/>
        </w:rPr>
        <w:t xml:space="preserve">, </w:t>
      </w:r>
      <w:r w:rsidRPr="008209D4">
        <w:rPr>
          <w:rFonts w:ascii="Times New Roman" w:hAnsi="Times New Roman" w:cs="Times New Roman"/>
          <w:bCs/>
          <w:i/>
          <w:iCs/>
          <w:sz w:val="24"/>
          <w:szCs w:val="24"/>
        </w:rPr>
        <w:t xml:space="preserve">Return </w:t>
      </w:r>
      <w:proofErr w:type="gramStart"/>
      <w:r w:rsidRPr="008209D4">
        <w:rPr>
          <w:rFonts w:ascii="Times New Roman" w:hAnsi="Times New Roman" w:cs="Times New Roman"/>
          <w:bCs/>
          <w:i/>
          <w:iCs/>
          <w:sz w:val="24"/>
          <w:szCs w:val="24"/>
        </w:rPr>
        <w:t>On</w:t>
      </w:r>
      <w:proofErr w:type="gramEnd"/>
      <w:r w:rsidRPr="008209D4">
        <w:rPr>
          <w:rFonts w:ascii="Times New Roman" w:hAnsi="Times New Roman" w:cs="Times New Roman"/>
          <w:bCs/>
          <w:i/>
          <w:iCs/>
          <w:sz w:val="24"/>
          <w:szCs w:val="24"/>
        </w:rPr>
        <w:t xml:space="preserve"> Assets</w:t>
      </w:r>
      <w:r w:rsidRPr="008209D4">
        <w:rPr>
          <w:rFonts w:ascii="Times New Roman" w:hAnsi="Times New Roman" w:cs="Times New Roman"/>
          <w:bCs/>
          <w:sz w:val="24"/>
          <w:szCs w:val="24"/>
        </w:rPr>
        <w:t xml:space="preserve"> dan </w:t>
      </w:r>
      <w:r w:rsidRPr="008209D4">
        <w:rPr>
          <w:rFonts w:ascii="Times New Roman" w:hAnsi="Times New Roman" w:cs="Times New Roman"/>
          <w:bCs/>
          <w:i/>
          <w:iCs/>
          <w:sz w:val="24"/>
          <w:szCs w:val="24"/>
        </w:rPr>
        <w:t>Good Corporate Governance</w:t>
      </w:r>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terhadap</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nilai</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perusahaan</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Berikut</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ini</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adalah</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tabel</w:t>
      </w:r>
      <w:proofErr w:type="spellEnd"/>
      <w:r w:rsidRPr="008209D4">
        <w:rPr>
          <w:rFonts w:ascii="Times New Roman" w:hAnsi="Times New Roman" w:cs="Times New Roman"/>
          <w:bCs/>
          <w:sz w:val="24"/>
          <w:szCs w:val="24"/>
        </w:rPr>
        <w:t xml:space="preserve"> </w:t>
      </w:r>
      <w:proofErr w:type="spellStart"/>
      <w:r w:rsidRPr="008209D4">
        <w:rPr>
          <w:rFonts w:ascii="Times New Roman" w:hAnsi="Times New Roman" w:cs="Times New Roman"/>
          <w:bCs/>
          <w:sz w:val="24"/>
          <w:szCs w:val="24"/>
        </w:rPr>
        <w:t>hasil</w:t>
      </w:r>
      <w:proofErr w:type="spellEnd"/>
      <w:r w:rsidRPr="008209D4">
        <w:rPr>
          <w:rFonts w:ascii="Times New Roman" w:hAnsi="Times New Roman" w:cs="Times New Roman"/>
          <w:bCs/>
          <w:sz w:val="24"/>
          <w:szCs w:val="24"/>
        </w:rPr>
        <w:t xml:space="preserve"> uji </w:t>
      </w:r>
      <w:proofErr w:type="spellStart"/>
      <w:r w:rsidRPr="008209D4">
        <w:rPr>
          <w:rFonts w:ascii="Times New Roman" w:hAnsi="Times New Roman" w:cs="Times New Roman"/>
          <w:bCs/>
          <w:sz w:val="24"/>
          <w:szCs w:val="24"/>
        </w:rPr>
        <w:t>koefisien</w:t>
      </w:r>
      <w:proofErr w:type="spellEnd"/>
      <w:r w:rsidRPr="008209D4">
        <w:rPr>
          <w:rFonts w:ascii="Times New Roman" w:hAnsi="Times New Roman" w:cs="Times New Roman"/>
          <w:bCs/>
          <w:sz w:val="24"/>
          <w:szCs w:val="24"/>
        </w:rPr>
        <w:t xml:space="preserve"> </w:t>
      </w:r>
      <w:proofErr w:type="spellStart"/>
      <w:proofErr w:type="gramStart"/>
      <w:r w:rsidRPr="008209D4">
        <w:rPr>
          <w:rFonts w:ascii="Times New Roman" w:hAnsi="Times New Roman" w:cs="Times New Roman"/>
          <w:bCs/>
          <w:sz w:val="24"/>
          <w:szCs w:val="24"/>
        </w:rPr>
        <w:t>determinasi</w:t>
      </w:r>
      <w:proofErr w:type="spellEnd"/>
      <w:r w:rsidRPr="008209D4">
        <w:rPr>
          <w:rFonts w:ascii="Times New Roman" w:hAnsi="Times New Roman" w:cs="Times New Roman"/>
          <w:bCs/>
          <w:sz w:val="24"/>
          <w:szCs w:val="24"/>
        </w:rPr>
        <w:t xml:space="preserve"> :</w:t>
      </w:r>
      <w:proofErr w:type="gramEnd"/>
    </w:p>
    <w:p w14:paraId="1B7FD1E1" w14:textId="77777777" w:rsidR="00ED0C8D" w:rsidRPr="00FA14FD" w:rsidRDefault="00ED0C8D" w:rsidP="00DA2E7C">
      <w:pPr>
        <w:pStyle w:val="subbab2"/>
        <w:numPr>
          <w:ilvl w:val="0"/>
          <w:numId w:val="0"/>
        </w:numPr>
        <w:ind w:left="1134"/>
        <w:jc w:val="center"/>
        <w:rPr>
          <w:b w:val="0"/>
          <w:bCs/>
          <w:i/>
          <w:iCs/>
        </w:rPr>
      </w:pPr>
      <w:bookmarkStart w:id="21" w:name="_Toc170949001"/>
      <w:proofErr w:type="spellStart"/>
      <w:r w:rsidRPr="00FA14FD">
        <w:rPr>
          <w:bCs/>
        </w:rPr>
        <w:t>Tabel</w:t>
      </w:r>
      <w:proofErr w:type="spellEnd"/>
      <w:r w:rsidRPr="00FA14FD">
        <w:rPr>
          <w:bCs/>
        </w:rPr>
        <w:t xml:space="preserve"> </w:t>
      </w:r>
      <w:r w:rsidRPr="00FA14FD">
        <w:rPr>
          <w:b w:val="0"/>
          <w:bCs/>
          <w:i/>
          <w:iCs/>
        </w:rPr>
        <w:fldChar w:fldCharType="begin"/>
      </w:r>
      <w:r w:rsidRPr="00FA14FD">
        <w:rPr>
          <w:bCs/>
        </w:rPr>
        <w:instrText xml:space="preserve"> SEQ Tabel \* ARABIC </w:instrText>
      </w:r>
      <w:r w:rsidRPr="00FA14FD">
        <w:rPr>
          <w:b w:val="0"/>
          <w:bCs/>
          <w:i/>
          <w:iCs/>
        </w:rPr>
        <w:fldChar w:fldCharType="separate"/>
      </w:r>
      <w:r>
        <w:rPr>
          <w:bCs/>
          <w:noProof/>
        </w:rPr>
        <w:t>21</w:t>
      </w:r>
      <w:bookmarkEnd w:id="21"/>
      <w:r w:rsidRPr="00FA14FD">
        <w:rPr>
          <w:b w:val="0"/>
          <w:bCs/>
          <w:i/>
          <w:iCs/>
        </w:rPr>
        <w:fldChar w:fldCharType="end"/>
      </w:r>
    </w:p>
    <w:p w14:paraId="11A374B1" w14:textId="77777777" w:rsidR="00ED0C8D" w:rsidRPr="00FA14FD" w:rsidRDefault="00ED0C8D" w:rsidP="00DA2E7C">
      <w:pPr>
        <w:pStyle w:val="subbab2"/>
        <w:numPr>
          <w:ilvl w:val="0"/>
          <w:numId w:val="0"/>
        </w:numPr>
        <w:spacing w:after="0"/>
        <w:ind w:left="1134"/>
        <w:jc w:val="center"/>
        <w:rPr>
          <w:b w:val="0"/>
          <w:bCs/>
          <w:i/>
          <w:iCs/>
          <w:sz w:val="36"/>
          <w:szCs w:val="36"/>
        </w:rPr>
      </w:pPr>
      <w:r w:rsidRPr="00FA14FD">
        <w:rPr>
          <w:bCs/>
        </w:rPr>
        <w:t xml:space="preserve">Hasil Uji </w:t>
      </w:r>
      <w:proofErr w:type="spellStart"/>
      <w:r w:rsidRPr="00FA14FD">
        <w:rPr>
          <w:bCs/>
        </w:rPr>
        <w:t>Koefisien</w:t>
      </w:r>
      <w:proofErr w:type="spellEnd"/>
      <w:r w:rsidRPr="00FA14FD">
        <w:rPr>
          <w:bCs/>
        </w:rPr>
        <w:t xml:space="preserve"> </w:t>
      </w:r>
      <w:proofErr w:type="spellStart"/>
      <w:r w:rsidRPr="00FA14FD">
        <w:rPr>
          <w:bCs/>
        </w:rPr>
        <w:t>Determinasi</w:t>
      </w:r>
      <w:proofErr w:type="spellEnd"/>
    </w:p>
    <w:tbl>
      <w:tblPr>
        <w:tblW w:w="7348"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ED0C8D" w:rsidRPr="003C1281" w14:paraId="5BC39982" w14:textId="77777777" w:rsidTr="00DA2E7C">
        <w:trPr>
          <w:cantSplit/>
        </w:trPr>
        <w:tc>
          <w:tcPr>
            <w:tcW w:w="7348" w:type="dxa"/>
            <w:gridSpan w:val="6"/>
            <w:tcBorders>
              <w:top w:val="nil"/>
              <w:left w:val="nil"/>
              <w:bottom w:val="nil"/>
              <w:right w:val="nil"/>
            </w:tcBorders>
            <w:shd w:val="clear" w:color="auto" w:fill="FFFFFF"/>
            <w:vAlign w:val="center"/>
          </w:tcPr>
          <w:p w14:paraId="46C05682" w14:textId="77777777" w:rsidR="00ED0C8D" w:rsidRPr="003C1281" w:rsidRDefault="00ED0C8D" w:rsidP="00DA2E7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3C1281">
              <w:rPr>
                <w:rFonts w:ascii="Times New Roman" w:hAnsi="Times New Roman" w:cs="Times New Roman"/>
                <w:b/>
                <w:bCs/>
                <w:color w:val="000000"/>
                <w:sz w:val="24"/>
                <w:szCs w:val="24"/>
              </w:rPr>
              <w:t xml:space="preserve">Model </w:t>
            </w:r>
            <w:proofErr w:type="spellStart"/>
            <w:r w:rsidRPr="003C1281">
              <w:rPr>
                <w:rFonts w:ascii="Times New Roman" w:hAnsi="Times New Roman" w:cs="Times New Roman"/>
                <w:b/>
                <w:bCs/>
                <w:color w:val="000000"/>
                <w:sz w:val="24"/>
                <w:szCs w:val="24"/>
              </w:rPr>
              <w:t>Summary</w:t>
            </w:r>
            <w:r w:rsidRPr="003C1281">
              <w:rPr>
                <w:rFonts w:ascii="Times New Roman" w:hAnsi="Times New Roman" w:cs="Times New Roman"/>
                <w:b/>
                <w:bCs/>
                <w:color w:val="000000"/>
                <w:sz w:val="24"/>
                <w:szCs w:val="24"/>
                <w:vertAlign w:val="superscript"/>
              </w:rPr>
              <w:t>b</w:t>
            </w:r>
            <w:proofErr w:type="spellEnd"/>
          </w:p>
        </w:tc>
      </w:tr>
      <w:tr w:rsidR="00ED0C8D" w:rsidRPr="003C1281" w14:paraId="59841277" w14:textId="77777777" w:rsidTr="00DA2E7C">
        <w:trPr>
          <w:gridAfter w:val="1"/>
          <w:wAfter w:w="1476" w:type="dxa"/>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9E4F9B9" w14:textId="77777777" w:rsidR="00ED0C8D" w:rsidRPr="003C1281" w:rsidRDefault="00ED0C8D" w:rsidP="00661391">
            <w:pPr>
              <w:autoSpaceDE w:val="0"/>
              <w:autoSpaceDN w:val="0"/>
              <w:adjustRightInd w:val="0"/>
              <w:spacing w:after="0" w:line="320" w:lineRule="atLeast"/>
              <w:ind w:left="60" w:right="60"/>
              <w:rPr>
                <w:rFonts w:ascii="Times New Roman" w:hAnsi="Times New Roman" w:cs="Times New Roman"/>
                <w:color w:val="000000"/>
                <w:sz w:val="24"/>
                <w:szCs w:val="24"/>
              </w:rPr>
            </w:pPr>
            <w:r w:rsidRPr="003C1281">
              <w:rPr>
                <w:rFonts w:ascii="Times New Roman" w:hAnsi="Times New Roman" w:cs="Times New Roman"/>
                <w:color w:val="000000"/>
                <w:sz w:val="24"/>
                <w:szCs w:val="24"/>
              </w:rPr>
              <w:t>Model</w:t>
            </w:r>
          </w:p>
        </w:tc>
        <w:tc>
          <w:tcPr>
            <w:tcW w:w="1030" w:type="dxa"/>
            <w:tcBorders>
              <w:top w:val="single" w:sz="16" w:space="0" w:color="000000"/>
              <w:left w:val="single" w:sz="16" w:space="0" w:color="000000"/>
              <w:bottom w:val="single" w:sz="16" w:space="0" w:color="000000"/>
            </w:tcBorders>
            <w:shd w:val="clear" w:color="auto" w:fill="FFFFFF"/>
            <w:vAlign w:val="bottom"/>
          </w:tcPr>
          <w:p w14:paraId="604D24D1" w14:textId="77777777" w:rsidR="00ED0C8D" w:rsidRPr="003C1281" w:rsidRDefault="00ED0C8D" w:rsidP="006613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3C1281">
              <w:rPr>
                <w:rFonts w:ascii="Times New Roman" w:hAnsi="Times New Roman" w:cs="Times New Roman"/>
                <w:color w:val="000000"/>
                <w:sz w:val="24"/>
                <w:szCs w:val="24"/>
              </w:rPr>
              <w:t>R</w:t>
            </w:r>
          </w:p>
        </w:tc>
        <w:tc>
          <w:tcPr>
            <w:tcW w:w="1092" w:type="dxa"/>
            <w:tcBorders>
              <w:top w:val="single" w:sz="16" w:space="0" w:color="000000"/>
              <w:bottom w:val="single" w:sz="16" w:space="0" w:color="000000"/>
            </w:tcBorders>
            <w:shd w:val="clear" w:color="auto" w:fill="FFFFFF"/>
            <w:vAlign w:val="bottom"/>
          </w:tcPr>
          <w:p w14:paraId="0A8A5473" w14:textId="77777777" w:rsidR="00ED0C8D" w:rsidRPr="003C1281" w:rsidRDefault="00ED0C8D" w:rsidP="006613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3C1281">
              <w:rPr>
                <w:rFonts w:ascii="Times New Roman" w:hAnsi="Times New Roman" w:cs="Times New Roman"/>
                <w:color w:val="000000"/>
                <w:sz w:val="24"/>
                <w:szCs w:val="24"/>
              </w:rPr>
              <w:t>R Square</w:t>
            </w:r>
          </w:p>
        </w:tc>
        <w:tc>
          <w:tcPr>
            <w:tcW w:w="1476" w:type="dxa"/>
            <w:tcBorders>
              <w:top w:val="single" w:sz="16" w:space="0" w:color="000000"/>
              <w:bottom w:val="single" w:sz="16" w:space="0" w:color="000000"/>
            </w:tcBorders>
            <w:shd w:val="clear" w:color="auto" w:fill="FFFFFF"/>
            <w:vAlign w:val="bottom"/>
          </w:tcPr>
          <w:p w14:paraId="77D6702E" w14:textId="77777777" w:rsidR="00ED0C8D" w:rsidRPr="003C1281" w:rsidRDefault="00ED0C8D" w:rsidP="006613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3C1281">
              <w:rPr>
                <w:rFonts w:ascii="Times New Roman" w:hAnsi="Times New Roman" w:cs="Times New Roman"/>
                <w:color w:val="000000"/>
                <w:sz w:val="24"/>
                <w:szCs w:val="24"/>
              </w:rPr>
              <w:t>Adjusted R Square</w:t>
            </w:r>
          </w:p>
        </w:tc>
        <w:tc>
          <w:tcPr>
            <w:tcW w:w="1476" w:type="dxa"/>
            <w:tcBorders>
              <w:top w:val="single" w:sz="16" w:space="0" w:color="000000"/>
              <w:bottom w:val="single" w:sz="16" w:space="0" w:color="000000"/>
            </w:tcBorders>
            <w:shd w:val="clear" w:color="auto" w:fill="FFFFFF"/>
            <w:vAlign w:val="bottom"/>
          </w:tcPr>
          <w:p w14:paraId="789A7B96" w14:textId="77777777" w:rsidR="00ED0C8D" w:rsidRPr="003C1281" w:rsidRDefault="00ED0C8D" w:rsidP="006613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3C1281">
              <w:rPr>
                <w:rFonts w:ascii="Times New Roman" w:hAnsi="Times New Roman" w:cs="Times New Roman"/>
                <w:color w:val="000000"/>
                <w:sz w:val="24"/>
                <w:szCs w:val="24"/>
              </w:rPr>
              <w:t>Std. Error of the Estimate</w:t>
            </w:r>
          </w:p>
        </w:tc>
      </w:tr>
      <w:tr w:rsidR="00ED0C8D" w:rsidRPr="003C1281" w14:paraId="0A610D66" w14:textId="77777777" w:rsidTr="00DA2E7C">
        <w:trPr>
          <w:gridAfter w:val="1"/>
          <w:wAfter w:w="1476" w:type="dxa"/>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14:paraId="3AC54B81" w14:textId="77777777" w:rsidR="00ED0C8D" w:rsidRPr="003C1281" w:rsidRDefault="00ED0C8D" w:rsidP="00661391">
            <w:pPr>
              <w:autoSpaceDE w:val="0"/>
              <w:autoSpaceDN w:val="0"/>
              <w:adjustRightInd w:val="0"/>
              <w:spacing w:after="0" w:line="320" w:lineRule="atLeast"/>
              <w:ind w:left="60" w:right="60"/>
              <w:rPr>
                <w:rFonts w:ascii="Times New Roman" w:hAnsi="Times New Roman" w:cs="Times New Roman"/>
                <w:color w:val="000000"/>
                <w:sz w:val="24"/>
                <w:szCs w:val="24"/>
              </w:rPr>
            </w:pPr>
            <w:r w:rsidRPr="003C1281">
              <w:rPr>
                <w:rFonts w:ascii="Times New Roman" w:hAnsi="Times New Roman" w:cs="Times New Roman"/>
                <w:color w:val="000000"/>
                <w:sz w:val="24"/>
                <w:szCs w:val="24"/>
              </w:rPr>
              <w:t>1</w:t>
            </w:r>
          </w:p>
        </w:tc>
        <w:tc>
          <w:tcPr>
            <w:tcW w:w="1030" w:type="dxa"/>
            <w:tcBorders>
              <w:top w:val="single" w:sz="16" w:space="0" w:color="000000"/>
              <w:left w:val="single" w:sz="16" w:space="0" w:color="000000"/>
              <w:bottom w:val="single" w:sz="16" w:space="0" w:color="000000"/>
            </w:tcBorders>
            <w:shd w:val="clear" w:color="auto" w:fill="FFFFFF"/>
            <w:vAlign w:val="center"/>
          </w:tcPr>
          <w:p w14:paraId="3DEE5966" w14:textId="77777777" w:rsidR="00ED0C8D" w:rsidRPr="003C1281" w:rsidRDefault="00ED0C8D" w:rsidP="0066139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3C1281">
              <w:rPr>
                <w:rFonts w:ascii="Times New Roman" w:hAnsi="Times New Roman" w:cs="Times New Roman"/>
                <w:color w:val="000000"/>
                <w:sz w:val="24"/>
                <w:szCs w:val="24"/>
              </w:rPr>
              <w:t>.823</w:t>
            </w:r>
            <w:r w:rsidRPr="003C1281">
              <w:rPr>
                <w:rFonts w:ascii="Times New Roman" w:hAnsi="Times New Roman" w:cs="Times New Roman"/>
                <w:color w:val="000000"/>
                <w:sz w:val="24"/>
                <w:szCs w:val="24"/>
                <w:vertAlign w:val="superscript"/>
              </w:rPr>
              <w:t>a</w:t>
            </w:r>
          </w:p>
        </w:tc>
        <w:tc>
          <w:tcPr>
            <w:tcW w:w="1092" w:type="dxa"/>
            <w:tcBorders>
              <w:top w:val="single" w:sz="16" w:space="0" w:color="000000"/>
              <w:bottom w:val="single" w:sz="16" w:space="0" w:color="000000"/>
            </w:tcBorders>
            <w:shd w:val="clear" w:color="auto" w:fill="FFFFFF"/>
            <w:vAlign w:val="center"/>
          </w:tcPr>
          <w:p w14:paraId="7BE8671B" w14:textId="77777777" w:rsidR="00ED0C8D" w:rsidRPr="003C1281" w:rsidRDefault="00ED0C8D" w:rsidP="0066139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3C1281">
              <w:rPr>
                <w:rFonts w:ascii="Times New Roman" w:hAnsi="Times New Roman" w:cs="Times New Roman"/>
                <w:color w:val="000000"/>
                <w:sz w:val="24"/>
                <w:szCs w:val="24"/>
              </w:rPr>
              <w:t>.677</w:t>
            </w:r>
          </w:p>
        </w:tc>
        <w:tc>
          <w:tcPr>
            <w:tcW w:w="1476" w:type="dxa"/>
            <w:tcBorders>
              <w:top w:val="single" w:sz="16" w:space="0" w:color="000000"/>
              <w:bottom w:val="single" w:sz="16" w:space="0" w:color="000000"/>
            </w:tcBorders>
            <w:shd w:val="clear" w:color="auto" w:fill="FFFFFF"/>
            <w:vAlign w:val="center"/>
          </w:tcPr>
          <w:p w14:paraId="1DC87AD6" w14:textId="77777777" w:rsidR="00ED0C8D" w:rsidRPr="003C1281" w:rsidRDefault="00ED0C8D" w:rsidP="0066139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3C1281">
              <w:rPr>
                <w:rFonts w:ascii="Times New Roman" w:hAnsi="Times New Roman" w:cs="Times New Roman"/>
                <w:color w:val="000000"/>
                <w:sz w:val="24"/>
                <w:szCs w:val="24"/>
              </w:rPr>
              <w:t>.651</w:t>
            </w:r>
          </w:p>
        </w:tc>
        <w:tc>
          <w:tcPr>
            <w:tcW w:w="1476" w:type="dxa"/>
            <w:tcBorders>
              <w:top w:val="single" w:sz="16" w:space="0" w:color="000000"/>
              <w:bottom w:val="single" w:sz="16" w:space="0" w:color="000000"/>
            </w:tcBorders>
            <w:shd w:val="clear" w:color="auto" w:fill="FFFFFF"/>
            <w:vAlign w:val="center"/>
          </w:tcPr>
          <w:p w14:paraId="2F1D1951" w14:textId="77777777" w:rsidR="00ED0C8D" w:rsidRPr="003C1281" w:rsidRDefault="00ED0C8D" w:rsidP="0066139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3C1281">
              <w:rPr>
                <w:rFonts w:ascii="Times New Roman" w:hAnsi="Times New Roman" w:cs="Times New Roman"/>
                <w:color w:val="000000"/>
                <w:sz w:val="24"/>
                <w:szCs w:val="24"/>
              </w:rPr>
              <w:t>.43035</w:t>
            </w:r>
          </w:p>
        </w:tc>
      </w:tr>
      <w:tr w:rsidR="00ED0C8D" w:rsidRPr="003C1281" w14:paraId="1B633560" w14:textId="77777777" w:rsidTr="00DA2E7C">
        <w:trPr>
          <w:cantSplit/>
        </w:trPr>
        <w:tc>
          <w:tcPr>
            <w:tcW w:w="7348" w:type="dxa"/>
            <w:gridSpan w:val="6"/>
            <w:tcBorders>
              <w:top w:val="nil"/>
              <w:left w:val="nil"/>
              <w:bottom w:val="nil"/>
              <w:right w:val="nil"/>
            </w:tcBorders>
            <w:shd w:val="clear" w:color="auto" w:fill="FFFFFF"/>
          </w:tcPr>
          <w:p w14:paraId="484BB4C8" w14:textId="77777777" w:rsidR="00ED0C8D" w:rsidRPr="003C1281" w:rsidRDefault="00ED0C8D" w:rsidP="00661391">
            <w:pPr>
              <w:autoSpaceDE w:val="0"/>
              <w:autoSpaceDN w:val="0"/>
              <w:adjustRightInd w:val="0"/>
              <w:spacing w:after="0" w:line="320" w:lineRule="atLeast"/>
              <w:ind w:left="60" w:right="60"/>
              <w:rPr>
                <w:rFonts w:ascii="Times New Roman" w:hAnsi="Times New Roman" w:cs="Times New Roman"/>
                <w:color w:val="000000"/>
                <w:sz w:val="24"/>
                <w:szCs w:val="24"/>
              </w:rPr>
            </w:pPr>
            <w:r w:rsidRPr="003C1281">
              <w:rPr>
                <w:rFonts w:ascii="Times New Roman" w:hAnsi="Times New Roman" w:cs="Times New Roman"/>
                <w:color w:val="000000"/>
                <w:sz w:val="24"/>
                <w:szCs w:val="24"/>
              </w:rPr>
              <w:t>a. Predictors: (Constant), Nilai Perusahaan, GCG, CSR, ROA</w:t>
            </w:r>
          </w:p>
        </w:tc>
      </w:tr>
      <w:tr w:rsidR="00ED0C8D" w:rsidRPr="003C1281" w14:paraId="4396E53B" w14:textId="77777777" w:rsidTr="00DA2E7C">
        <w:trPr>
          <w:cantSplit/>
        </w:trPr>
        <w:tc>
          <w:tcPr>
            <w:tcW w:w="7348" w:type="dxa"/>
            <w:gridSpan w:val="6"/>
            <w:tcBorders>
              <w:top w:val="nil"/>
              <w:left w:val="nil"/>
              <w:bottom w:val="nil"/>
              <w:right w:val="nil"/>
            </w:tcBorders>
            <w:shd w:val="clear" w:color="auto" w:fill="FFFFFF"/>
          </w:tcPr>
          <w:p w14:paraId="480359C0" w14:textId="77777777" w:rsidR="00ED0C8D" w:rsidRPr="003C1281" w:rsidRDefault="00ED0C8D" w:rsidP="00661391">
            <w:pPr>
              <w:autoSpaceDE w:val="0"/>
              <w:autoSpaceDN w:val="0"/>
              <w:adjustRightInd w:val="0"/>
              <w:spacing w:after="0" w:line="320" w:lineRule="atLeast"/>
              <w:ind w:left="60" w:right="60"/>
              <w:rPr>
                <w:rFonts w:ascii="Times New Roman" w:hAnsi="Times New Roman" w:cs="Times New Roman"/>
                <w:color w:val="000000"/>
                <w:sz w:val="24"/>
                <w:szCs w:val="24"/>
              </w:rPr>
            </w:pPr>
            <w:r w:rsidRPr="003C1281">
              <w:rPr>
                <w:rFonts w:ascii="Times New Roman" w:hAnsi="Times New Roman" w:cs="Times New Roman"/>
                <w:color w:val="000000"/>
                <w:sz w:val="24"/>
                <w:szCs w:val="24"/>
              </w:rPr>
              <w:t>b. Dependent Variable: Nilai Perusahaan</w:t>
            </w:r>
          </w:p>
        </w:tc>
      </w:tr>
    </w:tbl>
    <w:p w14:paraId="0EE4D10B" w14:textId="77777777" w:rsidR="00ED0C8D" w:rsidRDefault="00ED0C8D" w:rsidP="00ED0C8D">
      <w:pPr>
        <w:spacing w:line="480" w:lineRule="auto"/>
        <w:ind w:left="1440"/>
        <w:rPr>
          <w:rFonts w:ascii="Times New Roman" w:hAnsi="Times New Roman" w:cs="Times New Roman"/>
          <w:bCs/>
          <w:sz w:val="24"/>
          <w:szCs w:val="24"/>
        </w:rPr>
      </w:pPr>
      <w:proofErr w:type="spellStart"/>
      <w:proofErr w:type="gramStart"/>
      <w:r w:rsidRPr="00597517">
        <w:rPr>
          <w:rFonts w:ascii="Times New Roman" w:hAnsi="Times New Roman" w:cs="Times New Roman"/>
          <w:bCs/>
          <w:sz w:val="24"/>
          <w:szCs w:val="24"/>
        </w:rPr>
        <w:t>Sumber</w:t>
      </w:r>
      <w:proofErr w:type="spellEnd"/>
      <w:r w:rsidRPr="00597517">
        <w:rPr>
          <w:rFonts w:ascii="Times New Roman" w:hAnsi="Times New Roman" w:cs="Times New Roman"/>
          <w:bCs/>
          <w:sz w:val="24"/>
          <w:szCs w:val="24"/>
        </w:rPr>
        <w:t xml:space="preserve"> :</w:t>
      </w:r>
      <w:proofErr w:type="gramEnd"/>
      <w:r w:rsidRPr="00597517">
        <w:rPr>
          <w:rFonts w:ascii="Times New Roman" w:hAnsi="Times New Roman" w:cs="Times New Roman"/>
          <w:bCs/>
          <w:sz w:val="24"/>
          <w:szCs w:val="24"/>
        </w:rPr>
        <w:t xml:space="preserve"> Data Output SPSS,</w:t>
      </w:r>
      <w:r>
        <w:rPr>
          <w:rFonts w:ascii="Times New Roman" w:hAnsi="Times New Roman" w:cs="Times New Roman"/>
          <w:bCs/>
          <w:sz w:val="24"/>
          <w:szCs w:val="24"/>
        </w:rPr>
        <w:t xml:space="preserve"> </w:t>
      </w:r>
      <w:proofErr w:type="spellStart"/>
      <w:r w:rsidRPr="00597517">
        <w:rPr>
          <w:rFonts w:ascii="Times New Roman" w:hAnsi="Times New Roman" w:cs="Times New Roman"/>
          <w:bCs/>
          <w:sz w:val="24"/>
          <w:szCs w:val="24"/>
        </w:rPr>
        <w:t>diolah</w:t>
      </w:r>
      <w:proofErr w:type="spellEnd"/>
      <w:r w:rsidRPr="00597517">
        <w:rPr>
          <w:rFonts w:ascii="Times New Roman" w:hAnsi="Times New Roman" w:cs="Times New Roman"/>
          <w:bCs/>
          <w:sz w:val="24"/>
          <w:szCs w:val="24"/>
        </w:rPr>
        <w:t xml:space="preserve"> </w:t>
      </w:r>
      <w:proofErr w:type="spellStart"/>
      <w:r w:rsidRPr="00597517">
        <w:rPr>
          <w:rFonts w:ascii="Times New Roman" w:hAnsi="Times New Roman" w:cs="Times New Roman"/>
          <w:bCs/>
          <w:sz w:val="24"/>
          <w:szCs w:val="24"/>
        </w:rPr>
        <w:t>tahun</w:t>
      </w:r>
      <w:proofErr w:type="spellEnd"/>
      <w:r w:rsidRPr="00597517">
        <w:rPr>
          <w:rFonts w:ascii="Times New Roman" w:hAnsi="Times New Roman" w:cs="Times New Roman"/>
          <w:bCs/>
          <w:sz w:val="24"/>
          <w:szCs w:val="24"/>
        </w:rPr>
        <w:t xml:space="preserve"> (2024)</w:t>
      </w:r>
    </w:p>
    <w:p w14:paraId="7B3446D8" w14:textId="77777777" w:rsidR="00ED0C8D" w:rsidRPr="003C1281" w:rsidRDefault="00ED0C8D" w:rsidP="00ED0C8D">
      <w:pPr>
        <w:spacing w:line="480" w:lineRule="auto"/>
        <w:ind w:left="1134" w:firstLine="567"/>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21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determinasi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Adjusted R Square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0,651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65,1%. Nilai </w:t>
      </w:r>
      <w:proofErr w:type="spellStart"/>
      <w:r>
        <w:rPr>
          <w:rFonts w:ascii="Times New Roman" w:hAnsi="Times New Roman" w:cs="Times New Roman"/>
          <w:sz w:val="24"/>
          <w:szCs w:val="24"/>
        </w:rPr>
        <w:lastRenderedPageBreak/>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65,1%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dependen</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(X)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sidRPr="009449F9">
        <w:rPr>
          <w:rFonts w:ascii="Times New Roman" w:hAnsi="Times New Roman" w:cs="Times New Roman"/>
          <w:i/>
          <w:iCs/>
          <w:sz w:val="24"/>
          <w:szCs w:val="24"/>
        </w:rPr>
        <w:t>Corporate Social Responsibility</w:t>
      </w:r>
      <w:r>
        <w:rPr>
          <w:rFonts w:ascii="Times New Roman" w:hAnsi="Times New Roman" w:cs="Times New Roman"/>
          <w:sz w:val="24"/>
          <w:szCs w:val="24"/>
        </w:rPr>
        <w:t xml:space="preserve">, </w:t>
      </w:r>
      <w:r w:rsidRPr="009449F9">
        <w:rPr>
          <w:rFonts w:ascii="Times New Roman" w:hAnsi="Times New Roman" w:cs="Times New Roman"/>
          <w:i/>
          <w:iCs/>
          <w:sz w:val="24"/>
          <w:szCs w:val="24"/>
        </w:rPr>
        <w:t xml:space="preserve">Return </w:t>
      </w:r>
      <w:proofErr w:type="gramStart"/>
      <w:r w:rsidRPr="009449F9">
        <w:rPr>
          <w:rFonts w:ascii="Times New Roman" w:hAnsi="Times New Roman" w:cs="Times New Roman"/>
          <w:i/>
          <w:iCs/>
          <w:sz w:val="24"/>
          <w:szCs w:val="24"/>
        </w:rPr>
        <w:t>On</w:t>
      </w:r>
      <w:proofErr w:type="gramEnd"/>
      <w:r w:rsidRPr="009449F9">
        <w:rPr>
          <w:rFonts w:ascii="Times New Roman" w:hAnsi="Times New Roman" w:cs="Times New Roman"/>
          <w:i/>
          <w:iCs/>
          <w:sz w:val="24"/>
          <w:szCs w:val="24"/>
        </w:rPr>
        <w:t xml:space="preserve"> Assets</w:t>
      </w:r>
      <w:r>
        <w:rPr>
          <w:rFonts w:ascii="Times New Roman" w:hAnsi="Times New Roman" w:cs="Times New Roman"/>
          <w:sz w:val="24"/>
          <w:szCs w:val="24"/>
        </w:rPr>
        <w:t xml:space="preserve"> dan </w:t>
      </w:r>
      <w:r w:rsidRPr="009449F9">
        <w:rPr>
          <w:rFonts w:ascii="Times New Roman" w:hAnsi="Times New Roman" w:cs="Times New Roman"/>
          <w:i/>
          <w:iCs/>
          <w:sz w:val="24"/>
          <w:szCs w:val="24"/>
        </w:rPr>
        <w:t>Good Corporate Governance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34,9%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w:t>
      </w:r>
    </w:p>
    <w:p w14:paraId="1F8EC0FC" w14:textId="77777777" w:rsidR="00ED0C8D" w:rsidRPr="00DA2E7C" w:rsidRDefault="00ED0C8D" w:rsidP="00AE3218">
      <w:pPr>
        <w:numPr>
          <w:ilvl w:val="0"/>
          <w:numId w:val="21"/>
        </w:numPr>
        <w:rPr>
          <w:rFonts w:ascii="Times New Roman" w:hAnsi="Times New Roman" w:cs="Times New Roman"/>
          <w:b/>
          <w:bCs/>
          <w:sz w:val="24"/>
          <w:szCs w:val="24"/>
        </w:rPr>
      </w:pPr>
      <w:proofErr w:type="spellStart"/>
      <w:r w:rsidRPr="00DA2E7C">
        <w:rPr>
          <w:rFonts w:ascii="Times New Roman" w:hAnsi="Times New Roman" w:cs="Times New Roman"/>
          <w:b/>
          <w:bCs/>
          <w:sz w:val="24"/>
          <w:szCs w:val="24"/>
        </w:rPr>
        <w:t>Pembahasan</w:t>
      </w:r>
      <w:proofErr w:type="spellEnd"/>
    </w:p>
    <w:p w14:paraId="428E4868" w14:textId="77777777" w:rsidR="00ED0C8D" w:rsidRDefault="00ED0C8D" w:rsidP="00ED0C8D">
      <w:pPr>
        <w:spacing w:line="480" w:lineRule="auto"/>
        <w:ind w:left="720" w:firstLine="698"/>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p>
    <w:p w14:paraId="677C94D9" w14:textId="77777777" w:rsidR="00ED0C8D" w:rsidRDefault="00ED0C8D" w:rsidP="00AE3218">
      <w:pPr>
        <w:numPr>
          <w:ilvl w:val="0"/>
          <w:numId w:val="29"/>
        </w:numPr>
        <w:spacing w:line="480" w:lineRule="auto"/>
        <w:jc w:val="both"/>
        <w:rPr>
          <w:rFonts w:ascii="Times New Roman" w:hAnsi="Times New Roman" w:cs="Times New Roman"/>
          <w:b/>
          <w:bCs/>
          <w:sz w:val="24"/>
          <w:szCs w:val="24"/>
        </w:rPr>
      </w:pPr>
      <w:proofErr w:type="spellStart"/>
      <w:r w:rsidRPr="008A36EC">
        <w:rPr>
          <w:rFonts w:ascii="Times New Roman" w:hAnsi="Times New Roman" w:cs="Times New Roman"/>
          <w:b/>
          <w:bCs/>
          <w:sz w:val="24"/>
          <w:szCs w:val="24"/>
        </w:rPr>
        <w:t>Pengaruh</w:t>
      </w:r>
      <w:proofErr w:type="spellEnd"/>
      <w:r w:rsidRPr="008A36EC">
        <w:rPr>
          <w:rFonts w:ascii="Times New Roman" w:hAnsi="Times New Roman" w:cs="Times New Roman"/>
          <w:b/>
          <w:bCs/>
          <w:sz w:val="24"/>
          <w:szCs w:val="24"/>
        </w:rPr>
        <w:t xml:space="preserve"> </w:t>
      </w:r>
      <w:r w:rsidRPr="008A36EC">
        <w:rPr>
          <w:rFonts w:ascii="Times New Roman" w:hAnsi="Times New Roman" w:cs="Times New Roman"/>
          <w:b/>
          <w:bCs/>
          <w:i/>
          <w:iCs/>
          <w:sz w:val="24"/>
          <w:szCs w:val="24"/>
        </w:rPr>
        <w:t>Corporate Social Responsibility</w:t>
      </w:r>
      <w:r w:rsidRPr="008A36EC">
        <w:rPr>
          <w:rFonts w:ascii="Times New Roman" w:hAnsi="Times New Roman" w:cs="Times New Roman"/>
          <w:b/>
          <w:bCs/>
          <w:sz w:val="24"/>
          <w:szCs w:val="24"/>
        </w:rPr>
        <w:t xml:space="preserve"> </w:t>
      </w:r>
      <w:proofErr w:type="spellStart"/>
      <w:r w:rsidRPr="008A36EC">
        <w:rPr>
          <w:rFonts w:ascii="Times New Roman" w:hAnsi="Times New Roman" w:cs="Times New Roman"/>
          <w:b/>
          <w:bCs/>
          <w:sz w:val="24"/>
          <w:szCs w:val="24"/>
        </w:rPr>
        <w:t>terhadap</w:t>
      </w:r>
      <w:proofErr w:type="spellEnd"/>
      <w:r w:rsidRPr="008A36EC">
        <w:rPr>
          <w:rFonts w:ascii="Times New Roman" w:hAnsi="Times New Roman" w:cs="Times New Roman"/>
          <w:b/>
          <w:bCs/>
          <w:sz w:val="24"/>
          <w:szCs w:val="24"/>
        </w:rPr>
        <w:t xml:space="preserve"> </w:t>
      </w:r>
      <w:proofErr w:type="spellStart"/>
      <w:r w:rsidRPr="008A36EC">
        <w:rPr>
          <w:rFonts w:ascii="Times New Roman" w:hAnsi="Times New Roman" w:cs="Times New Roman"/>
          <w:b/>
          <w:bCs/>
          <w:sz w:val="24"/>
          <w:szCs w:val="24"/>
        </w:rPr>
        <w:t>nilai</w:t>
      </w:r>
      <w:proofErr w:type="spellEnd"/>
      <w:r w:rsidRPr="008A36EC">
        <w:rPr>
          <w:rFonts w:ascii="Times New Roman" w:hAnsi="Times New Roman" w:cs="Times New Roman"/>
          <w:b/>
          <w:bCs/>
          <w:sz w:val="24"/>
          <w:szCs w:val="24"/>
        </w:rPr>
        <w:t xml:space="preserve"> </w:t>
      </w:r>
      <w:proofErr w:type="spellStart"/>
      <w:r w:rsidRPr="008A36EC">
        <w:rPr>
          <w:rFonts w:ascii="Times New Roman" w:hAnsi="Times New Roman" w:cs="Times New Roman"/>
          <w:b/>
          <w:bCs/>
          <w:sz w:val="24"/>
          <w:szCs w:val="24"/>
        </w:rPr>
        <w:t>perusahaan</w:t>
      </w:r>
      <w:proofErr w:type="spellEnd"/>
    </w:p>
    <w:p w14:paraId="31672538" w14:textId="77777777" w:rsidR="00ED0C8D" w:rsidRDefault="00ED0C8D" w:rsidP="00ED0C8D">
      <w:pPr>
        <w:spacing w:line="480" w:lineRule="auto"/>
        <w:ind w:left="1080" w:firstLine="621"/>
        <w:jc w:val="both"/>
        <w:rPr>
          <w:rFonts w:ascii="Times New Roman" w:hAnsi="Times New Roman" w:cs="Times New Roman"/>
          <w:sz w:val="24"/>
          <w:szCs w:val="24"/>
        </w:rPr>
      </w:pPr>
      <w:proofErr w:type="spellStart"/>
      <w:r w:rsidRPr="008A36EC">
        <w:rPr>
          <w:rFonts w:ascii="Times New Roman" w:hAnsi="Times New Roman" w:cs="Times New Roman"/>
          <w:sz w:val="24"/>
          <w:szCs w:val="24"/>
        </w:rPr>
        <w:t>Pengujian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hipotesis</w:t>
      </w:r>
      <w:proofErr w:type="spellEnd"/>
      <w:r w:rsidRPr="008A36EC">
        <w:rPr>
          <w:rFonts w:ascii="Times New Roman" w:hAnsi="Times New Roman" w:cs="Times New Roman"/>
          <w:sz w:val="24"/>
          <w:szCs w:val="24"/>
        </w:rPr>
        <w:t xml:space="preserve"> yang </w:t>
      </w:r>
      <w:proofErr w:type="spellStart"/>
      <w:r w:rsidRPr="008A36EC">
        <w:rPr>
          <w:rFonts w:ascii="Times New Roman" w:hAnsi="Times New Roman" w:cs="Times New Roman"/>
          <w:sz w:val="24"/>
          <w:szCs w:val="24"/>
        </w:rPr>
        <w:t>pertama</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yaitu</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bertujuan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untuk</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mengetahui</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pengaruh</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variabel</w:t>
      </w:r>
      <w:proofErr w:type="spellEnd"/>
      <w:r w:rsidRPr="008A36EC">
        <w:rPr>
          <w:rFonts w:ascii="Times New Roman" w:hAnsi="Times New Roman" w:cs="Times New Roman"/>
          <w:sz w:val="24"/>
          <w:szCs w:val="24"/>
        </w:rPr>
        <w:t xml:space="preserve"> </w:t>
      </w:r>
      <w:r w:rsidRPr="008A36EC">
        <w:rPr>
          <w:rFonts w:ascii="Times New Roman" w:hAnsi="Times New Roman" w:cs="Times New Roman"/>
          <w:i/>
          <w:iCs/>
          <w:sz w:val="24"/>
          <w:szCs w:val="24"/>
        </w:rPr>
        <w:t>Corporate Social Responsibility</w:t>
      </w:r>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terhadap</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nilai</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perusahaan</w:t>
      </w:r>
      <w:proofErr w:type="spellEnd"/>
      <w:r w:rsidRPr="008A36EC">
        <w:rPr>
          <w:rFonts w:ascii="Times New Roman" w:hAnsi="Times New Roman" w:cs="Times New Roman"/>
          <w:sz w:val="24"/>
          <w:szCs w:val="24"/>
        </w:rPr>
        <w:t xml:space="preserve">. Hal </w:t>
      </w:r>
      <w:proofErr w:type="spellStart"/>
      <w:r w:rsidRPr="008A36EC">
        <w:rPr>
          <w:rFonts w:ascii="Times New Roman" w:hAnsi="Times New Roman" w:cs="Times New Roman"/>
          <w:sz w:val="24"/>
          <w:szCs w:val="24"/>
        </w:rPr>
        <w:t>ini</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ditunjukkan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dengan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hasil</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pengujian</w:t>
      </w:r>
      <w:proofErr w:type="spellEnd"/>
      <w:r w:rsidRPr="008A36EC">
        <w:rPr>
          <w:rFonts w:ascii="Times New Roman" w:hAnsi="Times New Roman" w:cs="Times New Roman"/>
          <w:sz w:val="24"/>
          <w:szCs w:val="24"/>
        </w:rPr>
        <w:t xml:space="preserve"> uji t </w:t>
      </w:r>
      <w:proofErr w:type="spellStart"/>
      <w:r w:rsidRPr="008A36EC">
        <w:rPr>
          <w:rFonts w:ascii="Times New Roman" w:hAnsi="Times New Roman" w:cs="Times New Roman"/>
          <w:sz w:val="24"/>
          <w:szCs w:val="24"/>
        </w:rPr>
        <w:t>dimana</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penelitian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ini</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memperoleh</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nilai</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signifikansi</w:t>
      </w:r>
      <w:proofErr w:type="spellEnd"/>
      <w:r w:rsidRPr="008A36EC">
        <w:rPr>
          <w:rFonts w:ascii="Times New Roman" w:hAnsi="Times New Roman" w:cs="Times New Roman"/>
          <w:sz w:val="24"/>
          <w:szCs w:val="24"/>
        </w:rPr>
        <w:t xml:space="preserve"> yang </w:t>
      </w:r>
      <w:proofErr w:type="spellStart"/>
      <w:r w:rsidRPr="008A36EC">
        <w:rPr>
          <w:rFonts w:ascii="Times New Roman" w:hAnsi="Times New Roman" w:cs="Times New Roman"/>
          <w:sz w:val="24"/>
          <w:szCs w:val="24"/>
        </w:rPr>
        <w:t>berada</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diatas</w:t>
      </w:r>
      <w:proofErr w:type="spellEnd"/>
      <w:r w:rsidRPr="008A36EC">
        <w:rPr>
          <w:rFonts w:ascii="Times New Roman" w:hAnsi="Times New Roman" w:cs="Times New Roman"/>
          <w:sz w:val="24"/>
          <w:szCs w:val="24"/>
        </w:rPr>
        <w:t xml:space="preserve"> 0,05 </w:t>
      </w:r>
      <w:proofErr w:type="spellStart"/>
      <w:r w:rsidRPr="008A36EC">
        <w:rPr>
          <w:rFonts w:ascii="Times New Roman" w:hAnsi="Times New Roman" w:cs="Times New Roman"/>
          <w:sz w:val="24"/>
          <w:szCs w:val="24"/>
        </w:rPr>
        <w:t>yaitu</w:t>
      </w:r>
      <w:proofErr w:type="spellEnd"/>
      <w:r w:rsidRPr="008A36EC">
        <w:rPr>
          <w:rFonts w:ascii="Times New Roman" w:hAnsi="Times New Roman" w:cs="Times New Roman"/>
          <w:sz w:val="24"/>
          <w:szCs w:val="24"/>
        </w:rPr>
        <w:t xml:space="preserve"> 0,850 dan </w:t>
      </w:r>
      <w:proofErr w:type="spellStart"/>
      <w:r w:rsidRPr="008A36EC">
        <w:rPr>
          <w:rFonts w:ascii="Times New Roman" w:hAnsi="Times New Roman" w:cs="Times New Roman"/>
          <w:sz w:val="24"/>
          <w:szCs w:val="24"/>
        </w:rPr>
        <w:t>hasil</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t</w:t>
      </w:r>
      <w:r w:rsidRPr="008A36EC">
        <w:rPr>
          <w:rFonts w:ascii="Times New Roman" w:hAnsi="Times New Roman" w:cs="Times New Roman"/>
          <w:sz w:val="24"/>
          <w:szCs w:val="24"/>
          <w:vertAlign w:val="subscript"/>
        </w:rPr>
        <w:t>hitung</w:t>
      </w:r>
      <w:proofErr w:type="spellEnd"/>
      <w:r w:rsidRPr="008A36EC">
        <w:rPr>
          <w:rFonts w:ascii="Times New Roman" w:hAnsi="Times New Roman" w:cs="Times New Roman"/>
          <w:sz w:val="24"/>
          <w:szCs w:val="24"/>
        </w:rPr>
        <w:t xml:space="preserve"> &lt; </w:t>
      </w:r>
      <w:proofErr w:type="spellStart"/>
      <w:r w:rsidRPr="008A36EC">
        <w:rPr>
          <w:rFonts w:ascii="Times New Roman" w:hAnsi="Times New Roman" w:cs="Times New Roman"/>
          <w:sz w:val="24"/>
          <w:szCs w:val="24"/>
        </w:rPr>
        <w:t>t</w:t>
      </w:r>
      <w:r w:rsidRPr="008A36EC">
        <w:rPr>
          <w:rFonts w:ascii="Times New Roman" w:hAnsi="Times New Roman" w:cs="Times New Roman"/>
          <w:sz w:val="24"/>
          <w:szCs w:val="24"/>
          <w:vertAlign w:val="subscript"/>
        </w:rPr>
        <w:t>tabel</w:t>
      </w:r>
      <w:proofErr w:type="spellEnd"/>
      <w:r w:rsidRPr="008A36EC">
        <w:rPr>
          <w:rFonts w:ascii="Times New Roman" w:hAnsi="Times New Roman" w:cs="Times New Roman"/>
          <w:sz w:val="24"/>
          <w:szCs w:val="24"/>
        </w:rPr>
        <w:t xml:space="preserve"> (-0,191 &lt; 1,994). </w:t>
      </w:r>
      <w:proofErr w:type="spellStart"/>
      <w:r w:rsidRPr="008A36EC">
        <w:rPr>
          <w:rFonts w:ascii="Times New Roman" w:hAnsi="Times New Roman" w:cs="Times New Roman"/>
          <w:sz w:val="24"/>
          <w:szCs w:val="24"/>
        </w:rPr>
        <w:t>Maka</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hipotesis</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ditolak</w:t>
      </w:r>
      <w:proofErr w:type="spellEnd"/>
      <w:r w:rsidRPr="008A36EC">
        <w:rPr>
          <w:rFonts w:ascii="Times New Roman" w:hAnsi="Times New Roman" w:cs="Times New Roman"/>
          <w:sz w:val="24"/>
          <w:szCs w:val="24"/>
        </w:rPr>
        <w:t xml:space="preserve"> yang </w:t>
      </w:r>
      <w:proofErr w:type="spellStart"/>
      <w:r w:rsidRPr="008A36EC">
        <w:rPr>
          <w:rFonts w:ascii="Times New Roman" w:hAnsi="Times New Roman" w:cs="Times New Roman"/>
          <w:sz w:val="24"/>
          <w:szCs w:val="24"/>
        </w:rPr>
        <w:t>berarti</w:t>
      </w:r>
      <w:proofErr w:type="spellEnd"/>
      <w:r w:rsidRPr="008A36EC">
        <w:rPr>
          <w:rFonts w:ascii="Times New Roman" w:hAnsi="Times New Roman" w:cs="Times New Roman"/>
          <w:sz w:val="24"/>
          <w:szCs w:val="24"/>
        </w:rPr>
        <w:t xml:space="preserve"> </w:t>
      </w:r>
      <w:r w:rsidRPr="008A36EC">
        <w:rPr>
          <w:rFonts w:ascii="Times New Roman" w:hAnsi="Times New Roman" w:cs="Times New Roman"/>
          <w:i/>
          <w:iCs/>
          <w:sz w:val="24"/>
          <w:szCs w:val="24"/>
        </w:rPr>
        <w:t>Corporate Social Responsibility</w:t>
      </w:r>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tidak</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berpengaruh</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terhadap</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nilai</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perusahaan</w:t>
      </w:r>
      <w:proofErr w:type="spellEnd"/>
      <w:r w:rsidRPr="008A36EC">
        <w:rPr>
          <w:rFonts w:ascii="Times New Roman" w:hAnsi="Times New Roman" w:cs="Times New Roman"/>
          <w:sz w:val="24"/>
          <w:szCs w:val="24"/>
        </w:rPr>
        <w:t xml:space="preserve"> sub </w:t>
      </w:r>
      <w:proofErr w:type="spellStart"/>
      <w:r w:rsidRPr="008A36EC">
        <w:rPr>
          <w:rFonts w:ascii="Times New Roman" w:hAnsi="Times New Roman" w:cs="Times New Roman"/>
          <w:sz w:val="24"/>
          <w:szCs w:val="24"/>
        </w:rPr>
        <w:t>sektor</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perbankan</w:t>
      </w:r>
      <w:proofErr w:type="spellEnd"/>
      <w:r w:rsidRPr="008A36EC">
        <w:rPr>
          <w:rFonts w:ascii="Times New Roman" w:hAnsi="Times New Roman" w:cs="Times New Roman"/>
          <w:sz w:val="24"/>
          <w:szCs w:val="24"/>
        </w:rPr>
        <w:t xml:space="preserve"> yang </w:t>
      </w:r>
      <w:proofErr w:type="spellStart"/>
      <w:r w:rsidRPr="008A36EC">
        <w:rPr>
          <w:rFonts w:ascii="Times New Roman" w:hAnsi="Times New Roman" w:cs="Times New Roman"/>
          <w:sz w:val="24"/>
          <w:szCs w:val="24"/>
        </w:rPr>
        <w:t>terdaftar</w:t>
      </w:r>
      <w:proofErr w:type="spellEnd"/>
      <w:r w:rsidRPr="008A36EC">
        <w:rPr>
          <w:rFonts w:ascii="Times New Roman" w:hAnsi="Times New Roman" w:cs="Times New Roman"/>
          <w:sz w:val="24"/>
          <w:szCs w:val="24"/>
        </w:rPr>
        <w:t xml:space="preserve"> di Bursa </w:t>
      </w:r>
      <w:proofErr w:type="spellStart"/>
      <w:r w:rsidRPr="008A36EC">
        <w:rPr>
          <w:rFonts w:ascii="Times New Roman" w:hAnsi="Times New Roman" w:cs="Times New Roman"/>
          <w:sz w:val="24"/>
          <w:szCs w:val="24"/>
        </w:rPr>
        <w:t>Efek</w:t>
      </w:r>
      <w:proofErr w:type="spellEnd"/>
      <w:r w:rsidRPr="008A36EC">
        <w:rPr>
          <w:rFonts w:ascii="Times New Roman" w:hAnsi="Times New Roman" w:cs="Times New Roman"/>
          <w:sz w:val="24"/>
          <w:szCs w:val="24"/>
        </w:rPr>
        <w:t xml:space="preserve"> Indonesia </w:t>
      </w:r>
      <w:proofErr w:type="spellStart"/>
      <w:r w:rsidRPr="008A36EC">
        <w:rPr>
          <w:rFonts w:ascii="Times New Roman" w:hAnsi="Times New Roman" w:cs="Times New Roman"/>
          <w:sz w:val="24"/>
          <w:szCs w:val="24"/>
        </w:rPr>
        <w:t>periode</w:t>
      </w:r>
      <w:proofErr w:type="spellEnd"/>
      <w:r w:rsidRPr="008A36EC">
        <w:rPr>
          <w:rFonts w:ascii="Times New Roman" w:hAnsi="Times New Roman" w:cs="Times New Roman"/>
          <w:sz w:val="24"/>
          <w:szCs w:val="24"/>
        </w:rPr>
        <w:t xml:space="preserve"> 2019-2023. </w:t>
      </w:r>
      <w:proofErr w:type="spellStart"/>
      <w:r w:rsidRPr="008A36EC">
        <w:rPr>
          <w:rFonts w:ascii="Times New Roman" w:hAnsi="Times New Roman" w:cs="Times New Roman"/>
          <w:sz w:val="24"/>
          <w:szCs w:val="24"/>
        </w:rPr>
        <w:t>Dengan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demikian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hipotesis</w:t>
      </w:r>
      <w:proofErr w:type="spellEnd"/>
      <w:r w:rsidRPr="008A36EC">
        <w:rPr>
          <w:rFonts w:ascii="Times New Roman" w:hAnsi="Times New Roman" w:cs="Times New Roman"/>
          <w:sz w:val="24"/>
          <w:szCs w:val="24"/>
        </w:rPr>
        <w:t xml:space="preserve"> yang </w:t>
      </w:r>
      <w:proofErr w:type="spellStart"/>
      <w:r w:rsidRPr="008A36EC">
        <w:rPr>
          <w:rFonts w:ascii="Times New Roman" w:hAnsi="Times New Roman" w:cs="Times New Roman"/>
          <w:sz w:val="24"/>
          <w:szCs w:val="24"/>
        </w:rPr>
        <w:t>menyatakan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bahwa</w:t>
      </w:r>
      <w:proofErr w:type="spellEnd"/>
      <w:r w:rsidRPr="008A36EC">
        <w:rPr>
          <w:rFonts w:ascii="Times New Roman" w:hAnsi="Times New Roman" w:cs="Times New Roman"/>
          <w:sz w:val="24"/>
          <w:szCs w:val="24"/>
        </w:rPr>
        <w:t xml:space="preserve"> </w:t>
      </w:r>
      <w:r w:rsidRPr="008A36EC">
        <w:rPr>
          <w:rFonts w:ascii="Times New Roman" w:hAnsi="Times New Roman" w:cs="Times New Roman"/>
          <w:i/>
          <w:iCs/>
          <w:sz w:val="24"/>
          <w:szCs w:val="24"/>
        </w:rPr>
        <w:t>Corporate Social Responsibility</w:t>
      </w:r>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berpengaruh</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terhadap</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nilai</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perusahaan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tidak</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dapat</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diterima</w:t>
      </w:r>
      <w:proofErr w:type="spellEnd"/>
      <w:r w:rsidRPr="008A36EC">
        <w:rPr>
          <w:rFonts w:ascii="Times New Roman" w:hAnsi="Times New Roman" w:cs="Times New Roman"/>
          <w:sz w:val="24"/>
          <w:szCs w:val="24"/>
        </w:rPr>
        <w:t>.</w:t>
      </w:r>
    </w:p>
    <w:p w14:paraId="5D0BADC2" w14:textId="77777777" w:rsidR="00ED0C8D" w:rsidRDefault="00ED0C8D" w:rsidP="00ED0C8D">
      <w:pPr>
        <w:spacing w:line="480" w:lineRule="auto"/>
        <w:ind w:left="1080" w:firstLine="621"/>
        <w:jc w:val="both"/>
        <w:rPr>
          <w:rFonts w:ascii="Times New Roman" w:hAnsi="Times New Roman" w:cs="Times New Roman"/>
          <w:sz w:val="24"/>
          <w:szCs w:val="24"/>
        </w:rPr>
      </w:pPr>
      <w:r w:rsidRPr="008A36EC">
        <w:rPr>
          <w:rFonts w:ascii="Times New Roman" w:hAnsi="Times New Roman" w:cs="Times New Roman"/>
          <w:sz w:val="24"/>
          <w:szCs w:val="24"/>
        </w:rPr>
        <w:lastRenderedPageBreak/>
        <w:t xml:space="preserve">Banyak </w:t>
      </w:r>
      <w:proofErr w:type="spellStart"/>
      <w:r w:rsidRPr="008A36EC">
        <w:rPr>
          <w:rFonts w:ascii="Times New Roman" w:hAnsi="Times New Roman" w:cs="Times New Roman"/>
          <w:sz w:val="24"/>
          <w:szCs w:val="24"/>
        </w:rPr>
        <w:t>perusahaan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berusaha</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menjadi</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bagian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dari</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masyarakat</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melalui</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bantuan</w:t>
      </w:r>
      <w:proofErr w:type="spellEnd"/>
      <w:r w:rsidRPr="008A36EC">
        <w:rPr>
          <w:rFonts w:ascii="Times New Roman" w:hAnsi="Times New Roman" w:cs="Times New Roman"/>
          <w:sz w:val="24"/>
          <w:szCs w:val="24"/>
        </w:rPr>
        <w:t xml:space="preserve"> dan </w:t>
      </w:r>
      <w:proofErr w:type="spellStart"/>
      <w:r w:rsidRPr="008A36EC">
        <w:rPr>
          <w:rFonts w:ascii="Times New Roman" w:hAnsi="Times New Roman" w:cs="Times New Roman"/>
          <w:sz w:val="24"/>
          <w:szCs w:val="24"/>
        </w:rPr>
        <w:t>pelatihan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Kegiatan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tersebut</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merupakan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bagian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dari</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tanggung</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jawab</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sosial</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perusahaan</w:t>
      </w:r>
      <w:proofErr w:type="spellEnd"/>
      <w:r w:rsidRPr="008A36EC">
        <w:rPr>
          <w:rFonts w:ascii="Times New Roman" w:hAnsi="Times New Roman" w:cs="Times New Roman"/>
          <w:sz w:val="24"/>
          <w:szCs w:val="24"/>
        </w:rPr>
        <w:t xml:space="preserve">. Pada </w:t>
      </w:r>
      <w:proofErr w:type="spellStart"/>
      <w:r w:rsidRPr="008A36EC">
        <w:rPr>
          <w:rFonts w:ascii="Times New Roman" w:hAnsi="Times New Roman" w:cs="Times New Roman"/>
          <w:sz w:val="24"/>
          <w:szCs w:val="24"/>
        </w:rPr>
        <w:t>dasarnya</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tanggung</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jawab</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perusahaan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dapat</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menjadi</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tolak</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ukur</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bagi</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perusahaan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untuk</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menunjukkan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bahwa</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mereka</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menjalankan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bisnis</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secara</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etis</w:t>
      </w:r>
      <w:proofErr w:type="spellEnd"/>
      <w:r w:rsidRPr="008A36EC">
        <w:rPr>
          <w:rFonts w:ascii="Times New Roman" w:hAnsi="Times New Roman" w:cs="Times New Roman"/>
          <w:sz w:val="24"/>
          <w:szCs w:val="24"/>
        </w:rPr>
        <w:t>.</w:t>
      </w:r>
    </w:p>
    <w:p w14:paraId="2415D235" w14:textId="77777777" w:rsidR="00ED0C8D" w:rsidRDefault="00ED0C8D" w:rsidP="00ED0C8D">
      <w:pPr>
        <w:spacing w:line="480" w:lineRule="auto"/>
        <w:ind w:left="1080" w:firstLine="621"/>
        <w:jc w:val="both"/>
        <w:rPr>
          <w:rFonts w:ascii="Times New Roman" w:hAnsi="Times New Roman" w:cs="Times New Roman"/>
          <w:sz w:val="24"/>
          <w:szCs w:val="24"/>
        </w:rPr>
      </w:pPr>
      <w:r w:rsidRPr="008A36EC">
        <w:rPr>
          <w:rFonts w:ascii="Times New Roman" w:hAnsi="Times New Roman" w:cs="Times New Roman"/>
          <w:i/>
          <w:iCs/>
          <w:sz w:val="24"/>
          <w:szCs w:val="24"/>
        </w:rPr>
        <w:t>Corporate Social Responsibility</w:t>
      </w:r>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memberikan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manfaat</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bagi</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perusahaan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karena</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dengan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melakukan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aktivitas</w:t>
      </w:r>
      <w:proofErr w:type="spellEnd"/>
      <w:r w:rsidRPr="008A36EC">
        <w:rPr>
          <w:rFonts w:ascii="Times New Roman" w:hAnsi="Times New Roman" w:cs="Times New Roman"/>
          <w:sz w:val="24"/>
          <w:szCs w:val="24"/>
        </w:rPr>
        <w:t xml:space="preserve"> CSR </w:t>
      </w:r>
      <w:proofErr w:type="spellStart"/>
      <w:r w:rsidRPr="008A36EC">
        <w:rPr>
          <w:rFonts w:ascii="Times New Roman" w:hAnsi="Times New Roman" w:cs="Times New Roman"/>
          <w:sz w:val="24"/>
          <w:szCs w:val="24"/>
        </w:rPr>
        <w:t>perusahaan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dapat</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meningkatkan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kepercayaan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masyarakat</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terhadap</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produk</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perusahaan</w:t>
      </w:r>
      <w:proofErr w:type="spellEnd"/>
      <w:r w:rsidRPr="008A36EC">
        <w:rPr>
          <w:rFonts w:ascii="Times New Roman" w:hAnsi="Times New Roman" w:cs="Times New Roman"/>
          <w:sz w:val="24"/>
          <w:szCs w:val="24"/>
        </w:rPr>
        <w:t xml:space="preserve"> dan </w:t>
      </w:r>
      <w:proofErr w:type="spellStart"/>
      <w:r w:rsidRPr="008A36EC">
        <w:rPr>
          <w:rFonts w:ascii="Times New Roman" w:hAnsi="Times New Roman" w:cs="Times New Roman"/>
          <w:sz w:val="24"/>
          <w:szCs w:val="24"/>
        </w:rPr>
        <w:t>meningkatkan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reputasi</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perusahaan</w:t>
      </w:r>
      <w:proofErr w:type="spellEnd"/>
      <w:r w:rsidRPr="008A36EC">
        <w:rPr>
          <w:rFonts w:ascii="Times New Roman" w:hAnsi="Times New Roman" w:cs="Times New Roman"/>
          <w:sz w:val="24"/>
          <w:szCs w:val="24"/>
        </w:rPr>
        <w:t xml:space="preserve"> di </w:t>
      </w:r>
      <w:proofErr w:type="spellStart"/>
      <w:r w:rsidRPr="008A36EC">
        <w:rPr>
          <w:rFonts w:ascii="Times New Roman" w:hAnsi="Times New Roman" w:cs="Times New Roman"/>
          <w:sz w:val="24"/>
          <w:szCs w:val="24"/>
        </w:rPr>
        <w:t>mata</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masyarakat</w:t>
      </w:r>
      <w:proofErr w:type="spellEnd"/>
      <w:r w:rsidRPr="008A36EC">
        <w:rPr>
          <w:rFonts w:ascii="Times New Roman" w:hAnsi="Times New Roman" w:cs="Times New Roman"/>
          <w:sz w:val="24"/>
          <w:szCs w:val="24"/>
        </w:rPr>
        <w:t xml:space="preserve">. Jadi </w:t>
      </w:r>
      <w:proofErr w:type="spellStart"/>
      <w:r w:rsidRPr="008A36EC">
        <w:rPr>
          <w:rFonts w:ascii="Times New Roman" w:hAnsi="Times New Roman" w:cs="Times New Roman"/>
          <w:sz w:val="24"/>
          <w:szCs w:val="24"/>
        </w:rPr>
        <w:t>masyarakat</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akan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lebih</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tertarik</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untuk</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membeli</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produk</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perusahaan</w:t>
      </w:r>
      <w:proofErr w:type="spellEnd"/>
      <w:r w:rsidRPr="008A36EC">
        <w:rPr>
          <w:rFonts w:ascii="Times New Roman" w:hAnsi="Times New Roman" w:cs="Times New Roman"/>
          <w:sz w:val="24"/>
          <w:szCs w:val="24"/>
        </w:rPr>
        <w:t xml:space="preserve">, yang </w:t>
      </w:r>
      <w:proofErr w:type="spellStart"/>
      <w:r w:rsidRPr="008A36EC">
        <w:rPr>
          <w:rFonts w:ascii="Times New Roman" w:hAnsi="Times New Roman" w:cs="Times New Roman"/>
          <w:sz w:val="24"/>
          <w:szCs w:val="24"/>
        </w:rPr>
        <w:t>dimana</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semakin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laku</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produk</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perusahaan</w:t>
      </w:r>
      <w:proofErr w:type="spellEnd"/>
      <w:r w:rsidRPr="008A36EC">
        <w:rPr>
          <w:rFonts w:ascii="Times New Roman" w:hAnsi="Times New Roman" w:cs="Times New Roman"/>
          <w:sz w:val="24"/>
          <w:szCs w:val="24"/>
        </w:rPr>
        <w:t xml:space="preserve"> di pasar </w:t>
      </w:r>
      <w:proofErr w:type="spellStart"/>
      <w:r w:rsidRPr="008A36EC">
        <w:rPr>
          <w:rFonts w:ascii="Times New Roman" w:hAnsi="Times New Roman" w:cs="Times New Roman"/>
          <w:sz w:val="24"/>
          <w:szCs w:val="24"/>
        </w:rPr>
        <w:t>maka</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semakin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besar</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laba</w:t>
      </w:r>
      <w:proofErr w:type="spellEnd"/>
      <w:r w:rsidRPr="008A36EC">
        <w:rPr>
          <w:rFonts w:ascii="Times New Roman" w:hAnsi="Times New Roman" w:cs="Times New Roman"/>
          <w:sz w:val="24"/>
          <w:szCs w:val="24"/>
        </w:rPr>
        <w:t xml:space="preserve"> yang </w:t>
      </w:r>
      <w:proofErr w:type="spellStart"/>
      <w:r w:rsidRPr="008A36EC">
        <w:rPr>
          <w:rFonts w:ascii="Times New Roman" w:hAnsi="Times New Roman" w:cs="Times New Roman"/>
          <w:sz w:val="24"/>
          <w:szCs w:val="24"/>
        </w:rPr>
        <w:t>dapat</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dihasilkan</w:t>
      </w:r>
      <w:proofErr w:type="spellEnd"/>
      <w:r w:rsidRPr="008A36EC">
        <w:rPr>
          <w:rFonts w:ascii="Times New Roman" w:hAnsi="Times New Roman" w:cs="Times New Roman"/>
          <w:sz w:val="24"/>
          <w:szCs w:val="24"/>
        </w:rPr>
        <w:t xml:space="preserve"> dan </w:t>
      </w:r>
      <w:proofErr w:type="spellStart"/>
      <w:r w:rsidRPr="008A36EC">
        <w:rPr>
          <w:rFonts w:ascii="Times New Roman" w:hAnsi="Times New Roman" w:cs="Times New Roman"/>
          <w:sz w:val="24"/>
          <w:szCs w:val="24"/>
        </w:rPr>
        <w:t>perusahaan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akan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semakin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meningkat</w:t>
      </w:r>
      <w:proofErr w:type="spellEnd"/>
      <w:r w:rsidRPr="008A36EC">
        <w:rPr>
          <w:rFonts w:ascii="Times New Roman" w:hAnsi="Times New Roman" w:cs="Times New Roman"/>
          <w:sz w:val="24"/>
          <w:szCs w:val="24"/>
        </w:rPr>
        <w:t xml:space="preserve">. Jika </w:t>
      </w:r>
      <w:proofErr w:type="spellStart"/>
      <w:r w:rsidRPr="008A36EC">
        <w:rPr>
          <w:rFonts w:ascii="Times New Roman" w:hAnsi="Times New Roman" w:cs="Times New Roman"/>
          <w:sz w:val="24"/>
          <w:szCs w:val="24"/>
        </w:rPr>
        <w:t>laba</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lebih</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besar</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diharapkan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nilai</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perusahaan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akan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meningkat</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sehingga</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akan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menarik</w:t>
      </w:r>
      <w:proofErr w:type="spellEnd"/>
      <w:r w:rsidRPr="008A36EC">
        <w:rPr>
          <w:rFonts w:ascii="Times New Roman" w:hAnsi="Times New Roman" w:cs="Times New Roman"/>
          <w:sz w:val="24"/>
          <w:szCs w:val="24"/>
        </w:rPr>
        <w:t xml:space="preserve"> investor </w:t>
      </w:r>
      <w:proofErr w:type="spellStart"/>
      <w:r w:rsidRPr="008A36EC">
        <w:rPr>
          <w:rFonts w:ascii="Times New Roman" w:hAnsi="Times New Roman" w:cs="Times New Roman"/>
          <w:sz w:val="24"/>
          <w:szCs w:val="24"/>
        </w:rPr>
        <w:t>dalam</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melakukan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investasi</w:t>
      </w:r>
      <w:proofErr w:type="spellEnd"/>
      <w:r w:rsidRPr="008A36EC">
        <w:rPr>
          <w:rFonts w:ascii="Times New Roman" w:hAnsi="Times New Roman" w:cs="Times New Roman"/>
          <w:sz w:val="24"/>
          <w:szCs w:val="24"/>
        </w:rPr>
        <w:t>.</w:t>
      </w:r>
    </w:p>
    <w:p w14:paraId="742DEFDA" w14:textId="77777777" w:rsidR="00ED0C8D" w:rsidRDefault="00ED0C8D" w:rsidP="00ED0C8D">
      <w:pPr>
        <w:spacing w:line="480" w:lineRule="auto"/>
        <w:ind w:left="1080" w:firstLine="621"/>
        <w:jc w:val="both"/>
        <w:rPr>
          <w:rFonts w:ascii="Times New Roman" w:hAnsi="Times New Roman" w:cs="Times New Roman"/>
          <w:sz w:val="24"/>
          <w:szCs w:val="24"/>
        </w:rPr>
      </w:pP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pengungkapan</w:t>
      </w:r>
      <w:proofErr w:type="spellEnd"/>
      <w:r w:rsidRPr="008A36EC">
        <w:rPr>
          <w:rFonts w:ascii="Times New Roman" w:hAnsi="Times New Roman" w:cs="Times New Roman"/>
          <w:sz w:val="24"/>
          <w:szCs w:val="24"/>
        </w:rPr>
        <w:t xml:space="preserve"> </w:t>
      </w:r>
      <w:r w:rsidRPr="008A36EC">
        <w:rPr>
          <w:rFonts w:ascii="Times New Roman" w:hAnsi="Times New Roman" w:cs="Times New Roman"/>
          <w:i/>
          <w:iCs/>
          <w:sz w:val="24"/>
          <w:szCs w:val="24"/>
        </w:rPr>
        <w:t>Corporate Social Responsibility</w:t>
      </w:r>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tidak</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berpengaruh</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terhadap</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nilai</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perusahaan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karena</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perusahaan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memiliki</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ketentuan</w:t>
      </w:r>
      <w:proofErr w:type="spellEnd"/>
      <w:r w:rsidRPr="008A36EC">
        <w:rPr>
          <w:rFonts w:ascii="Times New Roman" w:hAnsi="Times New Roman" w:cs="Times New Roman"/>
          <w:sz w:val="24"/>
          <w:szCs w:val="24"/>
        </w:rPr>
        <w:t xml:space="preserve"> yang </w:t>
      </w:r>
      <w:proofErr w:type="spellStart"/>
      <w:r w:rsidRPr="008A36EC">
        <w:rPr>
          <w:rFonts w:ascii="Times New Roman" w:hAnsi="Times New Roman" w:cs="Times New Roman"/>
          <w:sz w:val="24"/>
          <w:szCs w:val="24"/>
        </w:rPr>
        <w:t>berbeda-beda</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untuk</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pengungkapan</w:t>
      </w:r>
      <w:proofErr w:type="spellEnd"/>
      <w:r w:rsidRPr="008A36EC">
        <w:rPr>
          <w:rFonts w:ascii="Times New Roman" w:hAnsi="Times New Roman" w:cs="Times New Roman"/>
          <w:sz w:val="24"/>
          <w:szCs w:val="24"/>
        </w:rPr>
        <w:t xml:space="preserve"> </w:t>
      </w:r>
      <w:r w:rsidRPr="008A36EC">
        <w:rPr>
          <w:rFonts w:ascii="Times New Roman" w:hAnsi="Times New Roman" w:cs="Times New Roman"/>
          <w:i/>
          <w:iCs/>
          <w:sz w:val="24"/>
          <w:szCs w:val="24"/>
        </w:rPr>
        <w:t>Corporate Social Responsibility</w:t>
      </w:r>
      <w:r>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pengungkapan</w:t>
      </w:r>
      <w:proofErr w:type="spellEnd"/>
      <w:r w:rsidRPr="008A36EC">
        <w:rPr>
          <w:rFonts w:ascii="Times New Roman" w:hAnsi="Times New Roman" w:cs="Times New Roman"/>
          <w:sz w:val="24"/>
          <w:szCs w:val="24"/>
        </w:rPr>
        <w:t xml:space="preserve"> CSR </w:t>
      </w:r>
      <w:proofErr w:type="spellStart"/>
      <w:r w:rsidRPr="008A36EC">
        <w:rPr>
          <w:rFonts w:ascii="Times New Roman" w:hAnsi="Times New Roman" w:cs="Times New Roman"/>
          <w:sz w:val="24"/>
          <w:szCs w:val="24"/>
        </w:rPr>
        <w:t>tidak</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disusun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sesuai</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dengan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standar</w:t>
      </w:r>
      <w:proofErr w:type="spellEnd"/>
      <w:r w:rsidRPr="008A36EC">
        <w:rPr>
          <w:rFonts w:ascii="Times New Roman" w:hAnsi="Times New Roman" w:cs="Times New Roman"/>
          <w:sz w:val="24"/>
          <w:szCs w:val="24"/>
        </w:rPr>
        <w:t xml:space="preserve"> yang </w:t>
      </w:r>
      <w:proofErr w:type="spellStart"/>
      <w:r w:rsidRPr="008A36EC">
        <w:rPr>
          <w:rFonts w:ascii="Times New Roman" w:hAnsi="Times New Roman" w:cs="Times New Roman"/>
          <w:sz w:val="24"/>
          <w:szCs w:val="24"/>
        </w:rPr>
        <w:t>konsisten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CSR yang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kecenderungan</w:t>
      </w:r>
      <w:proofErr w:type="spellEnd"/>
      <w:r>
        <w:rPr>
          <w:rFonts w:ascii="Times New Roman" w:hAnsi="Times New Roman" w:cs="Times New Roman"/>
          <w:sz w:val="24"/>
          <w:szCs w:val="24"/>
        </w:rPr>
        <w:t xml:space="preserve"> investor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Penelitian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ini</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tidak</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mendukung</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terwujudnya</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teori</w:t>
      </w:r>
      <w:proofErr w:type="spellEnd"/>
      <w:r w:rsidRPr="008A36EC">
        <w:rPr>
          <w:rFonts w:ascii="Times New Roman" w:hAnsi="Times New Roman" w:cs="Times New Roman"/>
          <w:sz w:val="24"/>
          <w:szCs w:val="24"/>
        </w:rPr>
        <w:t xml:space="preserve"> </w:t>
      </w:r>
      <w:r w:rsidRPr="00982F50">
        <w:rPr>
          <w:rFonts w:ascii="Times New Roman" w:hAnsi="Times New Roman" w:cs="Times New Roman"/>
          <w:i/>
          <w:iCs/>
          <w:sz w:val="24"/>
          <w:szCs w:val="24"/>
        </w:rPr>
        <w:t>stakeholder</w:t>
      </w:r>
      <w:r>
        <w:rPr>
          <w:rFonts w:ascii="Times New Roman" w:hAnsi="Times New Roman" w:cs="Times New Roman"/>
          <w:sz w:val="24"/>
          <w:szCs w:val="24"/>
        </w:rPr>
        <w:t xml:space="preserve"> </w:t>
      </w:r>
      <w:r w:rsidRPr="008A36EC">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menyatakan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bahwa</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semakin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besar</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perusahaan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maka</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semakin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besar</w:t>
      </w:r>
      <w:proofErr w:type="spellEnd"/>
      <w:r w:rsidRPr="008A36EC">
        <w:rPr>
          <w:rFonts w:ascii="Times New Roman" w:hAnsi="Times New Roman" w:cs="Times New Roman"/>
          <w:sz w:val="24"/>
          <w:szCs w:val="24"/>
        </w:rPr>
        <w:t xml:space="preserve"> juga </w:t>
      </w:r>
      <w:proofErr w:type="spellStart"/>
      <w:r w:rsidRPr="008A36EC">
        <w:rPr>
          <w:rFonts w:ascii="Times New Roman" w:hAnsi="Times New Roman" w:cs="Times New Roman"/>
          <w:sz w:val="24"/>
          <w:szCs w:val="24"/>
        </w:rPr>
        <w:t>tanggungjawab</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perusahaan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kepada</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lastRenderedPageBreak/>
        <w:t>masyarakat</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dengan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mendukung</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kegiatan-kegiatan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positif</w:t>
      </w:r>
      <w:proofErr w:type="spellEnd"/>
      <w:r w:rsidRPr="008A36EC">
        <w:rPr>
          <w:rFonts w:ascii="Times New Roman" w:hAnsi="Times New Roman" w:cs="Times New Roman"/>
          <w:sz w:val="24"/>
          <w:szCs w:val="24"/>
        </w:rPr>
        <w:t xml:space="preserve"> yang </w:t>
      </w:r>
      <w:proofErr w:type="spellStart"/>
      <w:r w:rsidRPr="008A36EC">
        <w:rPr>
          <w:rFonts w:ascii="Times New Roman" w:hAnsi="Times New Roman" w:cs="Times New Roman"/>
          <w:sz w:val="24"/>
          <w:szCs w:val="24"/>
        </w:rPr>
        <w:t>ada</w:t>
      </w:r>
      <w:proofErr w:type="spellEnd"/>
      <w:r w:rsidRPr="008A36EC">
        <w:rPr>
          <w:rFonts w:ascii="Times New Roman" w:hAnsi="Times New Roman" w:cs="Times New Roman"/>
          <w:sz w:val="24"/>
          <w:szCs w:val="24"/>
        </w:rPr>
        <w:t xml:space="preserve"> di </w:t>
      </w:r>
      <w:proofErr w:type="spellStart"/>
      <w:r w:rsidRPr="008A36EC">
        <w:rPr>
          <w:rFonts w:ascii="Times New Roman" w:hAnsi="Times New Roman" w:cs="Times New Roman"/>
          <w:sz w:val="24"/>
          <w:szCs w:val="24"/>
        </w:rPr>
        <w:t>masyarakat</w:t>
      </w:r>
      <w:proofErr w:type="spellEnd"/>
      <w:r w:rsidRPr="008A36EC">
        <w:rPr>
          <w:rFonts w:ascii="Times New Roman" w:hAnsi="Times New Roman" w:cs="Times New Roman"/>
          <w:sz w:val="24"/>
          <w:szCs w:val="24"/>
        </w:rPr>
        <w:t>.</w:t>
      </w:r>
    </w:p>
    <w:p w14:paraId="21576BAB" w14:textId="77777777" w:rsidR="00ED0C8D" w:rsidRDefault="00ED0C8D" w:rsidP="00DA2E7C">
      <w:pPr>
        <w:spacing w:after="0" w:line="480" w:lineRule="auto"/>
        <w:ind w:left="1080" w:firstLine="621"/>
        <w:jc w:val="both"/>
        <w:rPr>
          <w:rFonts w:ascii="Times New Roman" w:hAnsi="Times New Roman" w:cs="Times New Roman"/>
          <w:sz w:val="24"/>
          <w:szCs w:val="24"/>
        </w:rPr>
      </w:pPr>
      <w:proofErr w:type="spellStart"/>
      <w:r>
        <w:rPr>
          <w:rFonts w:ascii="Times New Roman" w:hAnsi="Times New Roman" w:cs="Times New Roman"/>
          <w:sz w:val="24"/>
          <w:szCs w:val="24"/>
        </w:rPr>
        <w:t>Implikasi</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teori</w:t>
      </w:r>
      <w:r>
        <w:rPr>
          <w:rFonts w:ascii="Times New Roman" w:hAnsi="Times New Roman" w:cs="Times New Roman"/>
          <w:sz w:val="24"/>
          <w:szCs w:val="24"/>
        </w:rPr>
        <w:t>tis</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penelitian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ini</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menyebutkan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bahwa</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kegiatan</w:t>
      </w:r>
      <w:proofErr w:type="spellEnd"/>
      <w:r w:rsidRPr="008A36EC">
        <w:rPr>
          <w:rFonts w:ascii="Times New Roman" w:hAnsi="Times New Roman" w:cs="Times New Roman"/>
          <w:sz w:val="24"/>
          <w:szCs w:val="24"/>
        </w:rPr>
        <w:t xml:space="preserve"> </w:t>
      </w:r>
      <w:r w:rsidRPr="008A36EC">
        <w:rPr>
          <w:rFonts w:ascii="Times New Roman" w:hAnsi="Times New Roman" w:cs="Times New Roman"/>
          <w:i/>
          <w:iCs/>
          <w:sz w:val="24"/>
          <w:szCs w:val="24"/>
        </w:rPr>
        <w:t>Corporate Social Responsibility</w:t>
      </w:r>
      <w:r w:rsidRPr="008A36EC">
        <w:rPr>
          <w:rFonts w:ascii="Times New Roman" w:hAnsi="Times New Roman" w:cs="Times New Roman"/>
          <w:sz w:val="24"/>
          <w:szCs w:val="24"/>
        </w:rPr>
        <w:t xml:space="preserve"> (CSR) </w:t>
      </w:r>
      <w:proofErr w:type="spellStart"/>
      <w:r w:rsidRPr="008A36EC">
        <w:rPr>
          <w:rFonts w:ascii="Times New Roman" w:hAnsi="Times New Roman" w:cs="Times New Roman"/>
          <w:sz w:val="24"/>
          <w:szCs w:val="24"/>
        </w:rPr>
        <w:t>adalah</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komitmen</w:t>
      </w:r>
      <w:proofErr w:type="spellEnd"/>
      <w:r w:rsidRPr="008A36EC">
        <w:rPr>
          <w:rFonts w:ascii="Times New Roman" w:hAnsi="Times New Roman" w:cs="Times New Roman"/>
          <w:sz w:val="24"/>
          <w:szCs w:val="24"/>
        </w:rPr>
        <w:t xml:space="preserve"> dan </w:t>
      </w:r>
      <w:proofErr w:type="spellStart"/>
      <w:r w:rsidRPr="008A36EC">
        <w:rPr>
          <w:rFonts w:ascii="Times New Roman" w:hAnsi="Times New Roman" w:cs="Times New Roman"/>
          <w:sz w:val="24"/>
          <w:szCs w:val="24"/>
        </w:rPr>
        <w:t>tanggung</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jawab</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perusahaan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terhadap</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dampak</w:t>
      </w:r>
      <w:proofErr w:type="spellEnd"/>
      <w:r w:rsidRPr="008A36EC">
        <w:rPr>
          <w:rFonts w:ascii="Times New Roman" w:hAnsi="Times New Roman" w:cs="Times New Roman"/>
          <w:sz w:val="24"/>
          <w:szCs w:val="24"/>
        </w:rPr>
        <w:t xml:space="preserve"> yang </w:t>
      </w:r>
      <w:proofErr w:type="spellStart"/>
      <w:r w:rsidRPr="008A36EC">
        <w:rPr>
          <w:rFonts w:ascii="Times New Roman" w:hAnsi="Times New Roman" w:cs="Times New Roman"/>
          <w:sz w:val="24"/>
          <w:szCs w:val="24"/>
        </w:rPr>
        <w:t>ditimbulkan</w:t>
      </w:r>
      <w:proofErr w:type="spellEnd"/>
      <w:r w:rsidRPr="008A36EC">
        <w:rPr>
          <w:rFonts w:ascii="Times New Roman" w:hAnsi="Times New Roman" w:cs="Times New Roman"/>
          <w:sz w:val="24"/>
          <w:szCs w:val="24"/>
        </w:rPr>
        <w:t xml:space="preserve"> oleh </w:t>
      </w:r>
      <w:proofErr w:type="spellStart"/>
      <w:r w:rsidRPr="008A36EC">
        <w:rPr>
          <w:rFonts w:ascii="Times New Roman" w:hAnsi="Times New Roman" w:cs="Times New Roman"/>
          <w:sz w:val="24"/>
          <w:szCs w:val="24"/>
        </w:rPr>
        <w:t>perusahaan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baik</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bersifat</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sosial</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maupun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lingkungan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serta</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usaha</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bagi</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perusahaan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untuk</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beradaptasi</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dengan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lingkungan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sosial</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masyarakat</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Rudito</w:t>
      </w:r>
      <w:proofErr w:type="spellEnd"/>
      <w:r w:rsidRPr="008A36EC">
        <w:rPr>
          <w:rFonts w:ascii="Times New Roman" w:hAnsi="Times New Roman" w:cs="Times New Roman"/>
          <w:sz w:val="24"/>
          <w:szCs w:val="24"/>
        </w:rPr>
        <w:t xml:space="preserve"> dan </w:t>
      </w:r>
      <w:proofErr w:type="spellStart"/>
      <w:r w:rsidRPr="008A36EC">
        <w:rPr>
          <w:rFonts w:ascii="Times New Roman" w:hAnsi="Times New Roman" w:cs="Times New Roman"/>
          <w:sz w:val="24"/>
          <w:szCs w:val="24"/>
        </w:rPr>
        <w:t>Famiola</w:t>
      </w:r>
      <w:proofErr w:type="spellEnd"/>
      <w:r w:rsidRPr="008A36EC">
        <w:rPr>
          <w:rFonts w:ascii="Times New Roman" w:hAnsi="Times New Roman" w:cs="Times New Roman"/>
          <w:sz w:val="24"/>
          <w:szCs w:val="24"/>
        </w:rPr>
        <w:t>, 2019:13).</w:t>
      </w:r>
      <w:r>
        <w:rPr>
          <w:rFonts w:ascii="Times New Roman" w:hAnsi="Times New Roman" w:cs="Times New Roman"/>
          <w:sz w:val="24"/>
          <w:szCs w:val="24"/>
        </w:rPr>
        <w:t xml:space="preserve"> </w:t>
      </w:r>
    </w:p>
    <w:p w14:paraId="31CA4122" w14:textId="77777777" w:rsidR="00ED0C8D" w:rsidRDefault="00ED0C8D" w:rsidP="00DA2E7C">
      <w:pPr>
        <w:spacing w:after="0" w:line="480" w:lineRule="auto"/>
        <w:ind w:left="1080" w:firstLine="621"/>
        <w:jc w:val="both"/>
        <w:rPr>
          <w:rFonts w:ascii="Times New Roman" w:hAnsi="Times New Roman" w:cs="Times New Roman"/>
          <w:sz w:val="24"/>
          <w:szCs w:val="24"/>
        </w:rPr>
      </w:pPr>
      <w:proofErr w:type="spellStart"/>
      <w:r>
        <w:rPr>
          <w:rFonts w:ascii="Times New Roman" w:hAnsi="Times New Roman" w:cs="Times New Roman"/>
          <w:sz w:val="24"/>
          <w:szCs w:val="24"/>
        </w:rPr>
        <w:t>Implikasi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memeriksa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kesejahteraan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krisis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r w:rsidRPr="0068545E">
        <w:rPr>
          <w:rFonts w:ascii="Times New Roman" w:hAnsi="Times New Roman" w:cs="Times New Roman"/>
          <w:i/>
          <w:iCs/>
          <w:sz w:val="24"/>
          <w:szCs w:val="24"/>
        </w:rPr>
        <w:t>stakeholder</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w:t>
      </w:r>
    </w:p>
    <w:p w14:paraId="3731902A" w14:textId="77777777" w:rsidR="00ED0C8D" w:rsidRPr="008A36EC" w:rsidRDefault="00ED0C8D" w:rsidP="00DA2E7C">
      <w:pPr>
        <w:spacing w:after="0" w:line="480" w:lineRule="auto"/>
        <w:ind w:left="1080" w:firstLine="621"/>
        <w:jc w:val="both"/>
        <w:rPr>
          <w:rFonts w:ascii="Times New Roman" w:hAnsi="Times New Roman" w:cs="Times New Roman"/>
          <w:b/>
          <w:bCs/>
          <w:sz w:val="24"/>
          <w:szCs w:val="24"/>
        </w:rPr>
      </w:pPr>
      <w:r w:rsidRPr="008A36EC">
        <w:rPr>
          <w:rFonts w:ascii="Times New Roman" w:hAnsi="Times New Roman" w:cs="Times New Roman"/>
          <w:sz w:val="24"/>
          <w:szCs w:val="24"/>
        </w:rPr>
        <w:t xml:space="preserve">Hasil </w:t>
      </w:r>
      <w:proofErr w:type="spellStart"/>
      <w:r w:rsidRPr="008A36EC">
        <w:rPr>
          <w:rFonts w:ascii="Times New Roman" w:hAnsi="Times New Roman" w:cs="Times New Roman"/>
          <w:sz w:val="24"/>
          <w:szCs w:val="24"/>
        </w:rPr>
        <w:t>penelitian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ini</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sesuai</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dengan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penelitian</w:t>
      </w:r>
      <w:proofErr w:type="spellEnd"/>
      <w:r w:rsidRPr="008A36EC">
        <w:rPr>
          <w:rFonts w:ascii="Times New Roman" w:hAnsi="Times New Roman" w:cs="Times New Roman"/>
          <w:sz w:val="24"/>
          <w:szCs w:val="24"/>
        </w:rPr>
        <w:t xml:space="preserve"> yang </w:t>
      </w:r>
      <w:proofErr w:type="spellStart"/>
      <w:r w:rsidRPr="008A36EC">
        <w:rPr>
          <w:rFonts w:ascii="Times New Roman" w:hAnsi="Times New Roman" w:cs="Times New Roman"/>
          <w:sz w:val="24"/>
          <w:szCs w:val="24"/>
        </w:rPr>
        <w:t>dilakukan</w:t>
      </w:r>
      <w:proofErr w:type="spellEnd"/>
      <w:r w:rsidRPr="008A36EC">
        <w:rPr>
          <w:rFonts w:ascii="Times New Roman" w:hAnsi="Times New Roman" w:cs="Times New Roman"/>
          <w:sz w:val="24"/>
          <w:szCs w:val="24"/>
        </w:rPr>
        <w:t xml:space="preserve"> oleh </w:t>
      </w:r>
      <w:r w:rsidRPr="008A36EC">
        <w:rPr>
          <w:rFonts w:ascii="Times New Roman" w:hAnsi="Times New Roman" w:cs="Times New Roman"/>
          <w:sz w:val="24"/>
          <w:szCs w:val="24"/>
        </w:rPr>
        <w:fldChar w:fldCharType="begin" w:fldLock="1"/>
      </w:r>
      <w:r w:rsidRPr="008A36EC">
        <w:rPr>
          <w:rFonts w:ascii="Times New Roman" w:hAnsi="Times New Roman" w:cs="Times New Roman"/>
          <w:sz w:val="24"/>
          <w:szCs w:val="24"/>
        </w:rPr>
        <w:instrText>ADDIN CSL_CITATION {"citationItems":[{"id":"ITEM-1","itemData":{"DOI":"10.58890/jkb.v15i1.68","ISSN":"2088-1312","abstract":"Corporate Social responsibility (CSR) sebuah usaha untuk mempertahankan posisi perusahaan dalam persaingan dengan menjaga keharmonisan dengan konsumen. Tidak hanya CSR, perusahaan juga harus memperkuat internal perusahaan dengan menerapkan Good Corporate Governance (GCG) dan kinerja keuangan. CSR, GCG, kinerja keuangan mampu meningkatkan Tujuan peneltian ini adalah menguji pengaruh Corporate Social responsibility (CSR), Good Corporate Governance (GCG) yang diukur menggunkan komite audit dan kepemilikan institusional, serta kinerja perusahaan yang diukur menggunakan return on asset terhadap nilai perusahaan yang diukur menggunakan rasio Tobin’s Q. Populasi dalam penelitian ini adalah perusahaan makanan dan minuman yang terdaftar di Bursa Efek Indonesia (BEI) tahun 2018-2021. Sampel dalam penelitian ini diperoleh menggunakan purposive sampling dengan 4 kriteria yang telah ditentukan sehingga diperoleh sampel sebanyak 28 perusahaan dengan keseluruhan data sejumlah 112. Jenis penelitian ini adalah penelitian kuantitatif. Metode analisis yang digunakan pada penelitian ini adalah metode analisis regresi linier berganda dengan menggunakan program SPSS versi 25. Hasil analisis penelitian ini menunjukan bahwa kepemilikan institusional dan return on asset secara signifikan berpengaruh positif terhadap nilai nilai perusahaan. Sedangkan komite audit dan corporate social responsibility tidak berpengaruh terhadap nilai perusahaan.","author":[{"dropping-particle":"","family":"Nafsi","given":"Sifa'ul Mujahadatun","non-dropping-particle":"","parse-names":false,"suffix":""},{"dropping-particle":"","family":"Amanah","given":"Lailatul","non-dropping-particle":"","parse-names":false,"suffix":""}],"container-title":"Jurnal Ilmu dan Riset Akuntansi","id":"ITEM-1","issue":"1","issued":{"date-parts":[["2023"]]},"page":"1-20","title":"Pengaruh Good Corporate Governance, Corporate Social Responsibility, Dan Kinerja Keuangan Terhadap Nilai Perusahaan","type":"article-journal","volume":"15"},"uris":["http://www.mendeley.com/documents/?uuid=d38b504a-4da4-42b6-b976-81e1c706d70d"]}],"mendeley":{"formattedCitation":"(Nafsi &amp; Amanah, 2023)","manualFormatting":"Nafsi &amp; Amanah, (2023)","plainTextFormattedCitation":"(Nafsi &amp; Amanah, 2023)","previouslyFormattedCitation":"(Nafsi &amp; Amanah, 2023)"},"properties":{"noteIndex":0},"schema":"https://github.com/citation-style-language/schema/raw/master/csl-citation.json"}</w:instrText>
      </w:r>
      <w:r w:rsidRPr="008A36EC">
        <w:rPr>
          <w:rFonts w:ascii="Times New Roman" w:hAnsi="Times New Roman" w:cs="Times New Roman"/>
          <w:sz w:val="24"/>
          <w:szCs w:val="24"/>
        </w:rPr>
        <w:fldChar w:fldCharType="separate"/>
      </w:r>
      <w:r w:rsidRPr="008A36EC">
        <w:rPr>
          <w:rFonts w:ascii="Times New Roman" w:hAnsi="Times New Roman" w:cs="Times New Roman"/>
          <w:noProof/>
          <w:sz w:val="24"/>
          <w:szCs w:val="24"/>
        </w:rPr>
        <w:t>Nafsi &amp; Amanah, (2023)</w:t>
      </w:r>
      <w:r w:rsidRPr="008A36EC">
        <w:rPr>
          <w:rFonts w:ascii="Times New Roman" w:hAnsi="Times New Roman" w:cs="Times New Roman"/>
          <w:sz w:val="24"/>
          <w:szCs w:val="24"/>
        </w:rPr>
        <w:fldChar w:fldCharType="end"/>
      </w:r>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menyatakan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bahwa</w:t>
      </w:r>
      <w:proofErr w:type="spellEnd"/>
      <w:r w:rsidRPr="008A36EC">
        <w:rPr>
          <w:rFonts w:ascii="Times New Roman" w:hAnsi="Times New Roman" w:cs="Times New Roman"/>
          <w:sz w:val="24"/>
          <w:szCs w:val="24"/>
        </w:rPr>
        <w:t xml:space="preserve"> </w:t>
      </w:r>
      <w:r w:rsidRPr="008A36EC">
        <w:rPr>
          <w:rFonts w:ascii="Times New Roman" w:hAnsi="Times New Roman" w:cs="Times New Roman"/>
          <w:i/>
          <w:iCs/>
          <w:sz w:val="24"/>
          <w:szCs w:val="24"/>
        </w:rPr>
        <w:t>Corporate Social Responsibility</w:t>
      </w:r>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tidak</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berpengaruh</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terhadap</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nilai</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perusahaan</w:t>
      </w:r>
      <w:proofErr w:type="spellEnd"/>
      <w:r w:rsidRPr="008A36EC">
        <w:rPr>
          <w:rFonts w:ascii="Times New Roman" w:hAnsi="Times New Roman" w:cs="Times New Roman"/>
          <w:sz w:val="24"/>
          <w:szCs w:val="24"/>
        </w:rPr>
        <w:t>.</w:t>
      </w:r>
    </w:p>
    <w:p w14:paraId="03747ACC" w14:textId="77777777" w:rsidR="00ED0C8D" w:rsidRDefault="00ED0C8D" w:rsidP="00AE3218">
      <w:pPr>
        <w:numPr>
          <w:ilvl w:val="0"/>
          <w:numId w:val="29"/>
        </w:numPr>
        <w:spacing w:after="0" w:line="480" w:lineRule="auto"/>
        <w:jc w:val="both"/>
        <w:rPr>
          <w:rFonts w:ascii="Times New Roman" w:hAnsi="Times New Roman" w:cs="Times New Roman"/>
          <w:b/>
          <w:bCs/>
          <w:sz w:val="24"/>
          <w:szCs w:val="24"/>
        </w:rPr>
      </w:pPr>
      <w:proofErr w:type="spellStart"/>
      <w:r w:rsidRPr="008A36EC">
        <w:rPr>
          <w:rFonts w:ascii="Times New Roman" w:hAnsi="Times New Roman" w:cs="Times New Roman"/>
          <w:b/>
          <w:bCs/>
          <w:sz w:val="24"/>
          <w:szCs w:val="24"/>
        </w:rPr>
        <w:t>Pengaruh</w:t>
      </w:r>
      <w:proofErr w:type="spellEnd"/>
      <w:r w:rsidRPr="008A36EC">
        <w:rPr>
          <w:rFonts w:ascii="Times New Roman" w:hAnsi="Times New Roman" w:cs="Times New Roman"/>
          <w:b/>
          <w:bCs/>
          <w:sz w:val="24"/>
          <w:szCs w:val="24"/>
        </w:rPr>
        <w:t xml:space="preserve"> </w:t>
      </w:r>
      <w:r w:rsidRPr="008A36EC">
        <w:rPr>
          <w:rFonts w:ascii="Times New Roman" w:hAnsi="Times New Roman" w:cs="Times New Roman"/>
          <w:b/>
          <w:bCs/>
          <w:i/>
          <w:iCs/>
          <w:sz w:val="24"/>
          <w:szCs w:val="24"/>
        </w:rPr>
        <w:t xml:space="preserve">Return </w:t>
      </w:r>
      <w:proofErr w:type="gramStart"/>
      <w:r w:rsidRPr="008A36EC">
        <w:rPr>
          <w:rFonts w:ascii="Times New Roman" w:hAnsi="Times New Roman" w:cs="Times New Roman"/>
          <w:b/>
          <w:bCs/>
          <w:i/>
          <w:iCs/>
          <w:sz w:val="24"/>
          <w:szCs w:val="24"/>
        </w:rPr>
        <w:t>On</w:t>
      </w:r>
      <w:proofErr w:type="gramEnd"/>
      <w:r w:rsidRPr="008A36EC">
        <w:rPr>
          <w:rFonts w:ascii="Times New Roman" w:hAnsi="Times New Roman" w:cs="Times New Roman"/>
          <w:b/>
          <w:bCs/>
          <w:i/>
          <w:iCs/>
          <w:sz w:val="24"/>
          <w:szCs w:val="24"/>
        </w:rPr>
        <w:t xml:space="preserve"> Assets</w:t>
      </w:r>
      <w:r w:rsidRPr="008A36EC">
        <w:rPr>
          <w:rFonts w:ascii="Times New Roman" w:hAnsi="Times New Roman" w:cs="Times New Roman"/>
          <w:b/>
          <w:bCs/>
          <w:sz w:val="24"/>
          <w:szCs w:val="24"/>
        </w:rPr>
        <w:t xml:space="preserve"> </w:t>
      </w:r>
      <w:proofErr w:type="spellStart"/>
      <w:r w:rsidRPr="008A36EC">
        <w:rPr>
          <w:rFonts w:ascii="Times New Roman" w:hAnsi="Times New Roman" w:cs="Times New Roman"/>
          <w:b/>
          <w:bCs/>
          <w:sz w:val="24"/>
          <w:szCs w:val="24"/>
        </w:rPr>
        <w:t>terhadap</w:t>
      </w:r>
      <w:proofErr w:type="spellEnd"/>
      <w:r w:rsidRPr="008A36EC">
        <w:rPr>
          <w:rFonts w:ascii="Times New Roman" w:hAnsi="Times New Roman" w:cs="Times New Roman"/>
          <w:b/>
          <w:bCs/>
          <w:sz w:val="24"/>
          <w:szCs w:val="24"/>
        </w:rPr>
        <w:t xml:space="preserve"> </w:t>
      </w:r>
      <w:proofErr w:type="spellStart"/>
      <w:r w:rsidRPr="008A36EC">
        <w:rPr>
          <w:rFonts w:ascii="Times New Roman" w:hAnsi="Times New Roman" w:cs="Times New Roman"/>
          <w:b/>
          <w:bCs/>
          <w:sz w:val="24"/>
          <w:szCs w:val="24"/>
        </w:rPr>
        <w:t>nilai</w:t>
      </w:r>
      <w:proofErr w:type="spellEnd"/>
      <w:r w:rsidRPr="008A36EC">
        <w:rPr>
          <w:rFonts w:ascii="Times New Roman" w:hAnsi="Times New Roman" w:cs="Times New Roman"/>
          <w:b/>
          <w:bCs/>
          <w:sz w:val="24"/>
          <w:szCs w:val="24"/>
        </w:rPr>
        <w:t xml:space="preserve"> </w:t>
      </w:r>
      <w:proofErr w:type="spellStart"/>
      <w:r w:rsidRPr="008A36EC">
        <w:rPr>
          <w:rFonts w:ascii="Times New Roman" w:hAnsi="Times New Roman" w:cs="Times New Roman"/>
          <w:b/>
          <w:bCs/>
          <w:sz w:val="24"/>
          <w:szCs w:val="24"/>
        </w:rPr>
        <w:t>perusahaan</w:t>
      </w:r>
      <w:proofErr w:type="spellEnd"/>
    </w:p>
    <w:p w14:paraId="269787ED" w14:textId="77777777" w:rsidR="00ED0C8D" w:rsidRDefault="00ED0C8D" w:rsidP="00AE3218">
      <w:pPr>
        <w:spacing w:before="240" w:after="0" w:line="480" w:lineRule="auto"/>
        <w:ind w:left="1080" w:firstLine="621"/>
        <w:jc w:val="both"/>
        <w:rPr>
          <w:rFonts w:ascii="Times New Roman" w:hAnsi="Times New Roman" w:cs="Times New Roman"/>
          <w:sz w:val="24"/>
          <w:szCs w:val="24"/>
        </w:rPr>
      </w:pPr>
      <w:proofErr w:type="spellStart"/>
      <w:r w:rsidRPr="008A36EC">
        <w:rPr>
          <w:rFonts w:ascii="Times New Roman" w:hAnsi="Times New Roman" w:cs="Times New Roman"/>
          <w:sz w:val="24"/>
          <w:szCs w:val="24"/>
        </w:rPr>
        <w:t>Pengujian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hipotesis</w:t>
      </w:r>
      <w:proofErr w:type="spellEnd"/>
      <w:r w:rsidRPr="008A36EC">
        <w:rPr>
          <w:rFonts w:ascii="Times New Roman" w:hAnsi="Times New Roman" w:cs="Times New Roman"/>
          <w:sz w:val="24"/>
          <w:szCs w:val="24"/>
        </w:rPr>
        <w:t xml:space="preserve"> yang </w:t>
      </w:r>
      <w:proofErr w:type="spellStart"/>
      <w:r w:rsidRPr="008A36EC">
        <w:rPr>
          <w:rFonts w:ascii="Times New Roman" w:hAnsi="Times New Roman" w:cs="Times New Roman"/>
          <w:sz w:val="24"/>
          <w:szCs w:val="24"/>
        </w:rPr>
        <w:t>kedua</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yaitu</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bertujuan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untuk</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mengetahui</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pengaruh</w:t>
      </w:r>
      <w:proofErr w:type="spellEnd"/>
      <w:r w:rsidRPr="008A36EC">
        <w:rPr>
          <w:rFonts w:ascii="Times New Roman" w:hAnsi="Times New Roman" w:cs="Times New Roman"/>
          <w:sz w:val="24"/>
          <w:szCs w:val="24"/>
        </w:rPr>
        <w:t xml:space="preserve"> </w:t>
      </w:r>
      <w:r w:rsidRPr="008A36EC">
        <w:rPr>
          <w:rFonts w:ascii="Times New Roman" w:hAnsi="Times New Roman" w:cs="Times New Roman"/>
          <w:i/>
          <w:iCs/>
          <w:sz w:val="24"/>
          <w:szCs w:val="24"/>
        </w:rPr>
        <w:t xml:space="preserve">Return </w:t>
      </w:r>
      <w:proofErr w:type="gramStart"/>
      <w:r w:rsidRPr="008A36EC">
        <w:rPr>
          <w:rFonts w:ascii="Times New Roman" w:hAnsi="Times New Roman" w:cs="Times New Roman"/>
          <w:i/>
          <w:iCs/>
          <w:sz w:val="24"/>
          <w:szCs w:val="24"/>
        </w:rPr>
        <w:t>On</w:t>
      </w:r>
      <w:proofErr w:type="gramEnd"/>
      <w:r w:rsidRPr="008A36EC">
        <w:rPr>
          <w:rFonts w:ascii="Times New Roman" w:hAnsi="Times New Roman" w:cs="Times New Roman"/>
          <w:i/>
          <w:iCs/>
          <w:sz w:val="24"/>
          <w:szCs w:val="24"/>
        </w:rPr>
        <w:t xml:space="preserve"> Assets</w:t>
      </w:r>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terhadap</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nilai</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perusahaan</w:t>
      </w:r>
      <w:proofErr w:type="spellEnd"/>
      <w:r w:rsidRPr="008A36EC">
        <w:rPr>
          <w:rFonts w:ascii="Times New Roman" w:hAnsi="Times New Roman" w:cs="Times New Roman"/>
          <w:sz w:val="24"/>
          <w:szCs w:val="24"/>
        </w:rPr>
        <w:t xml:space="preserve">. Hal </w:t>
      </w:r>
      <w:proofErr w:type="spellStart"/>
      <w:r w:rsidRPr="008A36EC">
        <w:rPr>
          <w:rFonts w:ascii="Times New Roman" w:hAnsi="Times New Roman" w:cs="Times New Roman"/>
          <w:sz w:val="24"/>
          <w:szCs w:val="24"/>
        </w:rPr>
        <w:t>ini</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ditunjukkan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dengan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hasil</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pengujian</w:t>
      </w:r>
      <w:proofErr w:type="spellEnd"/>
      <w:r w:rsidRPr="008A36EC">
        <w:rPr>
          <w:rFonts w:ascii="Times New Roman" w:hAnsi="Times New Roman" w:cs="Times New Roman"/>
          <w:sz w:val="24"/>
          <w:szCs w:val="24"/>
        </w:rPr>
        <w:t xml:space="preserve"> uji t </w:t>
      </w:r>
      <w:proofErr w:type="spellStart"/>
      <w:r w:rsidRPr="008A36EC">
        <w:rPr>
          <w:rFonts w:ascii="Times New Roman" w:hAnsi="Times New Roman" w:cs="Times New Roman"/>
          <w:sz w:val="24"/>
          <w:szCs w:val="24"/>
        </w:rPr>
        <w:t>dimana</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penelitian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ini</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memperoleh</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signifikansi</w:t>
      </w:r>
      <w:proofErr w:type="spellEnd"/>
      <w:r w:rsidRPr="008A36EC">
        <w:rPr>
          <w:rFonts w:ascii="Times New Roman" w:hAnsi="Times New Roman" w:cs="Times New Roman"/>
          <w:sz w:val="24"/>
          <w:szCs w:val="24"/>
        </w:rPr>
        <w:t xml:space="preserve"> yang </w:t>
      </w:r>
      <w:proofErr w:type="spellStart"/>
      <w:r w:rsidRPr="008A36EC">
        <w:rPr>
          <w:rFonts w:ascii="Times New Roman" w:hAnsi="Times New Roman" w:cs="Times New Roman"/>
          <w:sz w:val="24"/>
          <w:szCs w:val="24"/>
        </w:rPr>
        <w:t>berada</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dibawah</w:t>
      </w:r>
      <w:proofErr w:type="spellEnd"/>
      <w:r w:rsidRPr="008A36EC">
        <w:rPr>
          <w:rFonts w:ascii="Times New Roman" w:hAnsi="Times New Roman" w:cs="Times New Roman"/>
          <w:sz w:val="24"/>
          <w:szCs w:val="24"/>
        </w:rPr>
        <w:t xml:space="preserve"> 0,05 </w:t>
      </w:r>
      <w:proofErr w:type="spellStart"/>
      <w:r w:rsidRPr="008A36EC">
        <w:rPr>
          <w:rFonts w:ascii="Times New Roman" w:hAnsi="Times New Roman" w:cs="Times New Roman"/>
          <w:sz w:val="24"/>
          <w:szCs w:val="24"/>
        </w:rPr>
        <w:t>yaitu</w:t>
      </w:r>
      <w:proofErr w:type="spellEnd"/>
      <w:r w:rsidRPr="008A36EC">
        <w:rPr>
          <w:rFonts w:ascii="Times New Roman" w:hAnsi="Times New Roman" w:cs="Times New Roman"/>
          <w:sz w:val="24"/>
          <w:szCs w:val="24"/>
        </w:rPr>
        <w:t xml:space="preserve"> 0,000 dan </w:t>
      </w:r>
      <w:proofErr w:type="spellStart"/>
      <w:r w:rsidRPr="008A36EC">
        <w:rPr>
          <w:rFonts w:ascii="Times New Roman" w:hAnsi="Times New Roman" w:cs="Times New Roman"/>
          <w:sz w:val="24"/>
          <w:szCs w:val="24"/>
        </w:rPr>
        <w:lastRenderedPageBreak/>
        <w:t>hasil</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t</w:t>
      </w:r>
      <w:r w:rsidRPr="008A36EC">
        <w:rPr>
          <w:rFonts w:ascii="Times New Roman" w:hAnsi="Times New Roman" w:cs="Times New Roman"/>
          <w:sz w:val="24"/>
          <w:szCs w:val="24"/>
          <w:vertAlign w:val="subscript"/>
        </w:rPr>
        <w:t>hitung</w:t>
      </w:r>
      <w:proofErr w:type="spellEnd"/>
      <w:r w:rsidRPr="008A36EC">
        <w:rPr>
          <w:rFonts w:ascii="Times New Roman" w:hAnsi="Times New Roman" w:cs="Times New Roman"/>
          <w:sz w:val="24"/>
          <w:szCs w:val="24"/>
        </w:rPr>
        <w:t xml:space="preserve"> &gt; </w:t>
      </w:r>
      <w:proofErr w:type="spellStart"/>
      <w:r w:rsidRPr="008A36EC">
        <w:rPr>
          <w:rFonts w:ascii="Times New Roman" w:hAnsi="Times New Roman" w:cs="Times New Roman"/>
          <w:sz w:val="24"/>
          <w:szCs w:val="24"/>
        </w:rPr>
        <w:t>t</w:t>
      </w:r>
      <w:r w:rsidRPr="008A36EC">
        <w:rPr>
          <w:rFonts w:ascii="Times New Roman" w:hAnsi="Times New Roman" w:cs="Times New Roman"/>
          <w:sz w:val="24"/>
          <w:szCs w:val="24"/>
          <w:vertAlign w:val="subscript"/>
        </w:rPr>
        <w:t>tabel</w:t>
      </w:r>
      <w:proofErr w:type="spellEnd"/>
      <w:r w:rsidRPr="008A36EC">
        <w:rPr>
          <w:rFonts w:ascii="Times New Roman" w:hAnsi="Times New Roman" w:cs="Times New Roman"/>
          <w:sz w:val="24"/>
          <w:szCs w:val="24"/>
        </w:rPr>
        <w:t xml:space="preserve"> (5,405 &gt; 1,994). </w:t>
      </w:r>
      <w:proofErr w:type="spellStart"/>
      <w:r w:rsidRPr="008A36EC">
        <w:rPr>
          <w:rFonts w:ascii="Times New Roman" w:hAnsi="Times New Roman" w:cs="Times New Roman"/>
          <w:sz w:val="24"/>
          <w:szCs w:val="24"/>
        </w:rPr>
        <w:t>Maka</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hipotesis</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diterima</w:t>
      </w:r>
      <w:proofErr w:type="spellEnd"/>
      <w:r w:rsidRPr="008A36EC">
        <w:rPr>
          <w:rFonts w:ascii="Times New Roman" w:hAnsi="Times New Roman" w:cs="Times New Roman"/>
          <w:sz w:val="24"/>
          <w:szCs w:val="24"/>
        </w:rPr>
        <w:t xml:space="preserve">, yang </w:t>
      </w:r>
      <w:proofErr w:type="spellStart"/>
      <w:r w:rsidRPr="008A36EC">
        <w:rPr>
          <w:rFonts w:ascii="Times New Roman" w:hAnsi="Times New Roman" w:cs="Times New Roman"/>
          <w:sz w:val="24"/>
          <w:szCs w:val="24"/>
        </w:rPr>
        <w:t>berarti</w:t>
      </w:r>
      <w:proofErr w:type="spellEnd"/>
      <w:r w:rsidRPr="008A36EC">
        <w:rPr>
          <w:rFonts w:ascii="Times New Roman" w:hAnsi="Times New Roman" w:cs="Times New Roman"/>
          <w:sz w:val="24"/>
          <w:szCs w:val="24"/>
        </w:rPr>
        <w:t xml:space="preserve"> </w:t>
      </w:r>
      <w:r w:rsidRPr="008A36EC">
        <w:rPr>
          <w:rFonts w:ascii="Times New Roman" w:hAnsi="Times New Roman" w:cs="Times New Roman"/>
          <w:i/>
          <w:iCs/>
          <w:sz w:val="24"/>
          <w:szCs w:val="24"/>
        </w:rPr>
        <w:t xml:space="preserve">Return </w:t>
      </w:r>
      <w:proofErr w:type="gramStart"/>
      <w:r w:rsidRPr="008A36EC">
        <w:rPr>
          <w:rFonts w:ascii="Times New Roman" w:hAnsi="Times New Roman" w:cs="Times New Roman"/>
          <w:i/>
          <w:iCs/>
          <w:sz w:val="24"/>
          <w:szCs w:val="24"/>
        </w:rPr>
        <w:t>On</w:t>
      </w:r>
      <w:proofErr w:type="gramEnd"/>
      <w:r w:rsidRPr="008A36EC">
        <w:rPr>
          <w:rFonts w:ascii="Times New Roman" w:hAnsi="Times New Roman" w:cs="Times New Roman"/>
          <w:i/>
          <w:iCs/>
          <w:sz w:val="24"/>
          <w:szCs w:val="24"/>
        </w:rPr>
        <w:t xml:space="preserve"> Assets</w:t>
      </w:r>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berpengaruh</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positif</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terhadap</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nilai</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perusahaan</w:t>
      </w:r>
      <w:proofErr w:type="spellEnd"/>
      <w:r w:rsidRPr="008A36EC">
        <w:rPr>
          <w:rFonts w:ascii="Times New Roman" w:hAnsi="Times New Roman" w:cs="Times New Roman"/>
          <w:sz w:val="24"/>
          <w:szCs w:val="24"/>
        </w:rPr>
        <w:t xml:space="preserve"> sub </w:t>
      </w:r>
      <w:proofErr w:type="spellStart"/>
      <w:r w:rsidRPr="008A36EC">
        <w:rPr>
          <w:rFonts w:ascii="Times New Roman" w:hAnsi="Times New Roman" w:cs="Times New Roman"/>
          <w:sz w:val="24"/>
          <w:szCs w:val="24"/>
        </w:rPr>
        <w:t>sektor</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perbankan</w:t>
      </w:r>
      <w:proofErr w:type="spellEnd"/>
      <w:r w:rsidRPr="008A36EC">
        <w:rPr>
          <w:rFonts w:ascii="Times New Roman" w:hAnsi="Times New Roman" w:cs="Times New Roman"/>
          <w:sz w:val="24"/>
          <w:szCs w:val="24"/>
        </w:rPr>
        <w:t xml:space="preserve"> yang </w:t>
      </w:r>
      <w:proofErr w:type="spellStart"/>
      <w:r w:rsidRPr="008A36EC">
        <w:rPr>
          <w:rFonts w:ascii="Times New Roman" w:hAnsi="Times New Roman" w:cs="Times New Roman"/>
          <w:sz w:val="24"/>
          <w:szCs w:val="24"/>
        </w:rPr>
        <w:t>terdaftar</w:t>
      </w:r>
      <w:proofErr w:type="spellEnd"/>
      <w:r w:rsidRPr="008A36EC">
        <w:rPr>
          <w:rFonts w:ascii="Times New Roman" w:hAnsi="Times New Roman" w:cs="Times New Roman"/>
          <w:sz w:val="24"/>
          <w:szCs w:val="24"/>
        </w:rPr>
        <w:t xml:space="preserve"> di Bursa </w:t>
      </w:r>
      <w:proofErr w:type="spellStart"/>
      <w:r w:rsidRPr="008A36EC">
        <w:rPr>
          <w:rFonts w:ascii="Times New Roman" w:hAnsi="Times New Roman" w:cs="Times New Roman"/>
          <w:sz w:val="24"/>
          <w:szCs w:val="24"/>
        </w:rPr>
        <w:t>Efek</w:t>
      </w:r>
      <w:proofErr w:type="spellEnd"/>
      <w:r w:rsidRPr="008A36EC">
        <w:rPr>
          <w:rFonts w:ascii="Times New Roman" w:hAnsi="Times New Roman" w:cs="Times New Roman"/>
          <w:sz w:val="24"/>
          <w:szCs w:val="24"/>
        </w:rPr>
        <w:t xml:space="preserve"> Indonesia </w:t>
      </w:r>
      <w:proofErr w:type="spellStart"/>
      <w:r w:rsidRPr="008A36EC">
        <w:rPr>
          <w:rFonts w:ascii="Times New Roman" w:hAnsi="Times New Roman" w:cs="Times New Roman"/>
          <w:sz w:val="24"/>
          <w:szCs w:val="24"/>
        </w:rPr>
        <w:t>periode</w:t>
      </w:r>
      <w:proofErr w:type="spellEnd"/>
      <w:r w:rsidRPr="008A36EC">
        <w:rPr>
          <w:rFonts w:ascii="Times New Roman" w:hAnsi="Times New Roman" w:cs="Times New Roman"/>
          <w:sz w:val="24"/>
          <w:szCs w:val="24"/>
        </w:rPr>
        <w:t xml:space="preserve"> 2019-2023.</w:t>
      </w:r>
    </w:p>
    <w:p w14:paraId="1E466232" w14:textId="77777777" w:rsidR="00ED0C8D" w:rsidRDefault="00ED0C8D" w:rsidP="00DA2E7C">
      <w:pPr>
        <w:spacing w:after="0" w:line="480" w:lineRule="auto"/>
        <w:ind w:left="1080" w:firstLine="621"/>
        <w:jc w:val="both"/>
        <w:rPr>
          <w:rFonts w:ascii="Times New Roman" w:hAnsi="Times New Roman" w:cs="Times New Roman"/>
          <w:sz w:val="24"/>
          <w:szCs w:val="24"/>
        </w:rPr>
      </w:pPr>
      <w:r w:rsidRPr="00C57527">
        <w:rPr>
          <w:rFonts w:ascii="Times New Roman" w:hAnsi="Times New Roman" w:cs="Times New Roman"/>
          <w:i/>
          <w:iCs/>
          <w:sz w:val="24"/>
          <w:szCs w:val="24"/>
        </w:rPr>
        <w:t>Return On Assets</w:t>
      </w:r>
      <w:r>
        <w:rPr>
          <w:rFonts w:ascii="Times New Roman" w:hAnsi="Times New Roman" w:cs="Times New Roman"/>
          <w:sz w:val="24"/>
          <w:szCs w:val="24"/>
        </w:rPr>
        <w:t xml:space="preserve"> sangat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mempertahankan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pertimbangan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prospek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di masa </w:t>
      </w:r>
      <w:proofErr w:type="spellStart"/>
      <w:r>
        <w:rPr>
          <w:rFonts w:ascii="Times New Roman" w:hAnsi="Times New Roman" w:cs="Times New Roman"/>
          <w:sz w:val="24"/>
          <w:szCs w:val="24"/>
        </w:rPr>
        <w:t>depan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Jika </w:t>
      </w:r>
      <w:proofErr w:type="spellStart"/>
      <w:r>
        <w:rPr>
          <w:rFonts w:ascii="Times New Roman" w:hAnsi="Times New Roman" w:cs="Times New Roman"/>
          <w:sz w:val="24"/>
          <w:szCs w:val="24"/>
        </w:rPr>
        <w:t>manajer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dikeluarkan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w:t>
      </w:r>
    </w:p>
    <w:p w14:paraId="0D31DC81" w14:textId="77777777" w:rsidR="00ED0C8D" w:rsidRDefault="00ED0C8D" w:rsidP="00DA2E7C">
      <w:pPr>
        <w:spacing w:after="0" w:line="480" w:lineRule="auto"/>
        <w:ind w:left="1080" w:firstLine="621"/>
        <w:jc w:val="both"/>
        <w:rPr>
          <w:rFonts w:ascii="Times New Roman" w:hAnsi="Times New Roman" w:cs="Times New Roman"/>
          <w:sz w:val="24"/>
          <w:szCs w:val="24"/>
        </w:rPr>
      </w:pPr>
      <w:r>
        <w:rPr>
          <w:rFonts w:ascii="Times New Roman" w:hAnsi="Times New Roman" w:cs="Times New Roman"/>
          <w:i/>
          <w:iCs/>
          <w:sz w:val="24"/>
          <w:szCs w:val="24"/>
        </w:rPr>
        <w:t>Return On Assets</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asset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asset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r w:rsidRPr="009E0709">
        <w:rPr>
          <w:rFonts w:ascii="Times New Roman" w:hAnsi="Times New Roman" w:cs="Times New Roman"/>
          <w:i/>
          <w:iCs/>
          <w:sz w:val="24"/>
          <w:szCs w:val="24"/>
        </w:rPr>
        <w:t>Return On Assets</w:t>
      </w:r>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sidRPr="009E0709">
        <w:rPr>
          <w:rFonts w:ascii="Times New Roman" w:hAnsi="Times New Roman" w:cs="Times New Roman"/>
          <w:i/>
          <w:iCs/>
          <w:sz w:val="24"/>
          <w:szCs w:val="24"/>
        </w:rPr>
        <w:t>Bad Management Theory</w:t>
      </w:r>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menilai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portofolio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mengawasi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efisiensi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asset dan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{"citationItems":[{"id":"ITEM-1","itemData":{"DOI":"10.24905/permana.v13i1.166","ISSN":"2085-8469","abstract":"Penelitian ini dilakukan untuk mnganalisa Rasio Keuangan yang diproksikan ke dalam CAR (Capital Adequacy Ratio) , LDR (Loan Deposit Ratio), NPL (Non Performing Loan) dan BOPO (Biaya Operasional dan Pendapatan Operasional) terhadap Profitabilitas yang diproksikan pada ROA (Return On Asset). Teknik sampling yang digunakan adalah purposive sampling, diperoleh jumlah populasi sebanyak 15 Bank yang terdaftar pada Bursa Efek Indonesia dengan titik pengamatan adalah 30 anggota sample. Teknik data yang digunakan adalah regresi linier berganda. Hasil penelitian ini menunjukan bahwa  variable LDR dan  BOPO yang berpengaruh signifikan terhadap ROA, sdangkan CAR dan NPL tidak menunjukan pengaruh yang signifikan terhadap ROA. Hasil koefisien determinasi menunjukan angka sebesar  77,9%, hal ini menunujukan kemampuan variable independen dalam menjelaskan variable dependen, sedangkan sisanya 22,1% dijelaskan dengan variable yang lain.","author":[{"dropping-particle":"","family":"Wahyudi","given":"Catur","non-dropping-particle":"","parse-names":false,"suffix":""},{"dropping-particle":"","family":"Kartikasari","given":"Maulida Dwi","non-dropping-particle":"","parse-names":false,"suffix":""}],"container-title":"Permana : Jurnal Perpajakan, Manajemen, dan Akuntansi","id":"ITEM-1","issue":"1","issued":{"date-parts":[["2021"]]},"page":"124-138","title":"Analisa Rasio Keuangan terhadap Profitabilitas pada Perbankan yang Terdaftar di BEI","type":"article-journal","volume":"13"},"uris":["http://www.mendeley.com/documents/?uuid=ffdcfa9e-fee7-46ed-9469-1f28ce2c1dd9"]}],"mendeley":{"formattedCitation":"(Wahyudi &amp; Kartikasari, 2021)","plainTextFormattedCitation":"(Wahyudi &amp; Kartikasari, 2021)","previouslyFormattedCitation":"(Wahyudi &amp; Kartikasari, 2021)"},"properties":{"noteIndex":0},"schema":"https://github.com/citation-style-language/schema/raw/master/csl-citation.json"}</w:instrText>
      </w:r>
      <w:r>
        <w:rPr>
          <w:rFonts w:ascii="Times New Roman" w:hAnsi="Times New Roman" w:cs="Times New Roman"/>
          <w:sz w:val="24"/>
          <w:szCs w:val="24"/>
        </w:rPr>
        <w:fldChar w:fldCharType="separate"/>
      </w:r>
      <w:r w:rsidRPr="009817E4">
        <w:rPr>
          <w:rFonts w:ascii="Times New Roman" w:hAnsi="Times New Roman" w:cs="Times New Roman"/>
          <w:noProof/>
          <w:sz w:val="24"/>
          <w:szCs w:val="24"/>
        </w:rPr>
        <w:t>(Wahyudi &amp; Kartikasari, 2021)</w:t>
      </w:r>
      <w:r>
        <w:rPr>
          <w:rFonts w:ascii="Times New Roman" w:hAnsi="Times New Roman" w:cs="Times New Roman"/>
          <w:sz w:val="24"/>
          <w:szCs w:val="24"/>
        </w:rPr>
        <w:fldChar w:fldCharType="end"/>
      </w:r>
      <w:r>
        <w:rPr>
          <w:rFonts w:ascii="Times New Roman" w:hAnsi="Times New Roman" w:cs="Times New Roman"/>
          <w:sz w:val="24"/>
          <w:szCs w:val="24"/>
        </w:rPr>
        <w:t>.</w:t>
      </w:r>
    </w:p>
    <w:p w14:paraId="4CE4E727" w14:textId="77777777" w:rsidR="00ED0C8D" w:rsidRPr="004A4ABA" w:rsidRDefault="00ED0C8D" w:rsidP="00DA2E7C">
      <w:pPr>
        <w:spacing w:after="0" w:line="480" w:lineRule="auto"/>
        <w:ind w:left="1080" w:firstLine="621"/>
        <w:jc w:val="both"/>
        <w:rPr>
          <w:rFonts w:ascii="Times New Roman" w:hAnsi="Times New Roman" w:cs="Times New Roman"/>
          <w:sz w:val="24"/>
          <w:szCs w:val="24"/>
        </w:rPr>
      </w:pPr>
      <w:proofErr w:type="spellStart"/>
      <w:r>
        <w:rPr>
          <w:rFonts w:ascii="Times New Roman" w:hAnsi="Times New Roman" w:cs="Times New Roman"/>
          <w:sz w:val="24"/>
          <w:szCs w:val="24"/>
        </w:rPr>
        <w:t>Implikasi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sidRPr="001E5F8B">
        <w:rPr>
          <w:rFonts w:ascii="Times New Roman" w:hAnsi="Times New Roman" w:cs="Times New Roman"/>
          <w:i/>
          <w:iCs/>
          <w:sz w:val="24"/>
          <w:szCs w:val="24"/>
        </w:rPr>
        <w:t xml:space="preserve">Return </w:t>
      </w:r>
      <w:proofErr w:type="gramStart"/>
      <w:r w:rsidRPr="001E5F8B">
        <w:rPr>
          <w:rFonts w:ascii="Times New Roman" w:hAnsi="Times New Roman" w:cs="Times New Roman"/>
          <w:i/>
          <w:iCs/>
          <w:sz w:val="24"/>
          <w:szCs w:val="24"/>
        </w:rPr>
        <w:t>On</w:t>
      </w:r>
      <w:proofErr w:type="gramEnd"/>
      <w:r w:rsidRPr="001E5F8B">
        <w:rPr>
          <w:rFonts w:ascii="Times New Roman" w:hAnsi="Times New Roman" w:cs="Times New Roman"/>
          <w:i/>
          <w:iCs/>
          <w:sz w:val="24"/>
          <w:szCs w:val="24"/>
        </w:rPr>
        <w:t xml:space="preserve"> Assets</w:t>
      </w:r>
      <w:r>
        <w:rPr>
          <w:rFonts w:ascii="Times New Roman" w:hAnsi="Times New Roman" w:cs="Times New Roman"/>
          <w:sz w:val="24"/>
          <w:szCs w:val="24"/>
        </w:rPr>
        <w:t xml:space="preserve"> </w:t>
      </w:r>
      <w:proofErr w:type="spellStart"/>
      <w:r>
        <w:rPr>
          <w:rFonts w:ascii="Times New Roman" w:hAnsi="Times New Roman" w:cs="Times New Roman"/>
          <w:sz w:val="24"/>
          <w:szCs w:val="24"/>
        </w:rPr>
        <w:t>mengindikasikan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asset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r w:rsidRPr="006C6EC4">
        <w:rPr>
          <w:rFonts w:ascii="Times New Roman" w:hAnsi="Times New Roman" w:cs="Times New Roman"/>
          <w:i/>
          <w:iCs/>
          <w:sz w:val="24"/>
          <w:szCs w:val="24"/>
        </w:rPr>
        <w:t>return on assets</w:t>
      </w:r>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assetnya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mendatangkan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mempertimbangkan</w:t>
      </w:r>
      <w:proofErr w:type="spellEnd"/>
      <w:r>
        <w:rPr>
          <w:rFonts w:ascii="Times New Roman" w:hAnsi="Times New Roman" w:cs="Times New Roman"/>
          <w:sz w:val="24"/>
          <w:szCs w:val="24"/>
        </w:rPr>
        <w:t xml:space="preserve"> asset agar </w:t>
      </w:r>
      <w:proofErr w:type="spellStart"/>
      <w:r>
        <w:rPr>
          <w:rFonts w:ascii="Times New Roman" w:hAnsi="Times New Roman" w:cs="Times New Roman"/>
          <w:sz w:val="24"/>
          <w:szCs w:val="24"/>
        </w:rPr>
        <w:t>mendatangkan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investor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w:t>
      </w:r>
    </w:p>
    <w:p w14:paraId="0484960B" w14:textId="77777777" w:rsidR="00ED0C8D" w:rsidRDefault="00ED0C8D" w:rsidP="00DA2E7C">
      <w:pPr>
        <w:spacing w:after="0" w:line="480" w:lineRule="auto"/>
        <w:ind w:left="1080" w:firstLine="621"/>
        <w:jc w:val="both"/>
        <w:rPr>
          <w:rFonts w:ascii="Times New Roman" w:hAnsi="Times New Roman" w:cs="Times New Roman"/>
          <w:sz w:val="24"/>
          <w:szCs w:val="24"/>
        </w:rPr>
      </w:pPr>
      <w:proofErr w:type="spellStart"/>
      <w:r>
        <w:rPr>
          <w:rFonts w:ascii="Times New Roman" w:hAnsi="Times New Roman" w:cs="Times New Roman"/>
          <w:sz w:val="24"/>
          <w:szCs w:val="24"/>
        </w:rPr>
        <w:t>Implikasi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praktis</w:t>
      </w:r>
      <w:proofErr w:type="spellEnd"/>
      <w:r>
        <w:rPr>
          <w:rFonts w:ascii="Times New Roman" w:hAnsi="Times New Roman" w:cs="Times New Roman"/>
          <w:sz w:val="24"/>
          <w:szCs w:val="24"/>
        </w:rPr>
        <w:t xml:space="preserve"> </w:t>
      </w:r>
      <w:r w:rsidRPr="001E5F8B">
        <w:rPr>
          <w:rFonts w:ascii="Times New Roman" w:hAnsi="Times New Roman" w:cs="Times New Roman"/>
          <w:i/>
          <w:iCs/>
          <w:sz w:val="24"/>
          <w:szCs w:val="24"/>
        </w:rPr>
        <w:t xml:space="preserve">Return </w:t>
      </w:r>
      <w:proofErr w:type="gramStart"/>
      <w:r w:rsidRPr="001E5F8B">
        <w:rPr>
          <w:rFonts w:ascii="Times New Roman" w:hAnsi="Times New Roman" w:cs="Times New Roman"/>
          <w:i/>
          <w:iCs/>
          <w:sz w:val="24"/>
          <w:szCs w:val="24"/>
        </w:rPr>
        <w:t>On</w:t>
      </w:r>
      <w:proofErr w:type="gramEnd"/>
      <w:r w:rsidRPr="001E5F8B">
        <w:rPr>
          <w:rFonts w:ascii="Times New Roman" w:hAnsi="Times New Roman" w:cs="Times New Roman"/>
          <w:i/>
          <w:iCs/>
          <w:sz w:val="24"/>
          <w:szCs w:val="24"/>
        </w:rPr>
        <w:t xml:space="preserve"> Assets</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berhati-hati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r w:rsidRPr="0068545E">
        <w:rPr>
          <w:rFonts w:ascii="Times New Roman" w:hAnsi="Times New Roman" w:cs="Times New Roman"/>
          <w:i/>
          <w:iCs/>
          <w:sz w:val="24"/>
          <w:szCs w:val="24"/>
        </w:rPr>
        <w:t xml:space="preserve">Return </w:t>
      </w:r>
      <w:proofErr w:type="gramStart"/>
      <w:r w:rsidRPr="0068545E">
        <w:rPr>
          <w:rFonts w:ascii="Times New Roman" w:hAnsi="Times New Roman" w:cs="Times New Roman"/>
          <w:i/>
          <w:iCs/>
          <w:sz w:val="24"/>
          <w:szCs w:val="24"/>
        </w:rPr>
        <w:t>On</w:t>
      </w:r>
      <w:proofErr w:type="gramEnd"/>
      <w:r w:rsidRPr="0068545E">
        <w:rPr>
          <w:rFonts w:ascii="Times New Roman" w:hAnsi="Times New Roman" w:cs="Times New Roman"/>
          <w:i/>
          <w:iCs/>
          <w:sz w:val="24"/>
          <w:szCs w:val="24"/>
        </w:rPr>
        <w:t xml:space="preserve"> Asset</w:t>
      </w:r>
      <w:r>
        <w:rPr>
          <w:rFonts w:ascii="Times New Roman" w:hAnsi="Times New Roman" w:cs="Times New Roman"/>
          <w:sz w:val="24"/>
          <w:szCs w:val="24"/>
        </w:rPr>
        <w:t xml:space="preserve"> agar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optimal,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investor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w:t>
      </w:r>
      <w:r w:rsidRPr="0068545E">
        <w:rPr>
          <w:rFonts w:ascii="Times New Roman" w:hAnsi="Times New Roman" w:cs="Times New Roman"/>
          <w:i/>
          <w:iCs/>
          <w:sz w:val="24"/>
          <w:szCs w:val="24"/>
        </w:rPr>
        <w:t>Return On Asset</w:t>
      </w:r>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berinvestasi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w:t>
      </w:r>
    </w:p>
    <w:p w14:paraId="18B5708D" w14:textId="2248C518" w:rsidR="00AE3218" w:rsidRPr="002B2C1B" w:rsidRDefault="00ED0C8D" w:rsidP="00AE3218">
      <w:pPr>
        <w:spacing w:after="0" w:line="480" w:lineRule="auto"/>
        <w:ind w:left="1080" w:firstLine="621"/>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{"citationItems":[{"id":"ITEM-1","itemData":{"DOI":"10.56521/manajemen-dirgantara.v15i2.769","ISSN":"2252-7451","abstract":"Tujuan dariippenelitian ini yaituiuuntuk mengetahuiippengaruh variabel profitabilitas,ikkepemilikan manajerial, kepemilikanniinstitusional, komite audit, dankkomisaris independentterhadap nilaipperusahaan padaiperusahaan manufaktur sub sektorrmakanan dan minumanyyang terdaftar diBBursa Efek Indonesia periodeee2018-2020. DesainNpenelitian ini termasukDdalam penelitianKkuantitatif kausal. Populasiippenelitian ini yaitu perusahaan manufaktur subbsektor makananndan minumannyang terdaftar di BursaIEfek Indonesiaaperiode 2018-2020. Pemilihanssampel melalui metodeepurposive sampling. Terdapat 17 perusahaanyyang memenuhikkriteria sebagaissampel penelitianssehingga dataappenelitian berjumlah 51. Teknikkanalisis yang digunakannadalah statistikddeskriptif, uji asumsikklasik, dan ujihhipotesis. Hasillppenelitian inimmenunjukkan bahwa: (1) Profitabilitassberpengaruh terhadap NilaipPerusahaan, (2) KepemilikannManajerial tidakkberpengaruh terhadap NilaiipPerusahaan, (3) KepemilikannIInstitusional berpengaruh terhadap NilaiipPerusahaan, (4) KomiteAAudit tidak berpengaruh terhadap NilaiiPPerusahaan, (5) KomisarissIIndependen berpengaruhHterhadap Nilai Perusahaan.","author":[{"dropping-particle":"","family":"Mustaman","given":"Andi Imam Zulfikar","non-dropping-particle":"","parse-names":false,"suffix":""},{"dropping-particle":"","family":"Annisa","given":"Andi","non-dropping-particle":"","parse-names":false,"suffix":""}],"container-title":"Jurnal Manajemen Dirgantara","id":"ITEM-1","issue":"2","issued":{"date-parts":[["2022"]]},"page":"319-328","title":"Pengaruh Return on Asset Dan Good Corporate Governance Terhadap Nilai Perusahaan","type":"article-journal","volume":"15"},"uris":["http://www.mendeley.com/documents/?uuid=0f56b83c-0dc1-4864-afbd-86b0e06d1e35"]}],"mendeley":{"formattedCitation":"(Mustaman &amp; Annisa, 2022)","manualFormatting":"Mustaman &amp; Annisa, (2022)","plainTextFormattedCitation":"(Mustaman &amp; Annisa, 2022)","previouslyFormattedCitation":"(Mustaman &amp; Annisa, 2022)"},"properties":{"noteIndex":0},"schema":"https://github.com/citation-style-language/schema/raw/master/csl-citation.json"}</w:instrText>
      </w:r>
      <w:r>
        <w:rPr>
          <w:rFonts w:ascii="Times New Roman" w:hAnsi="Times New Roman" w:cs="Times New Roman"/>
          <w:sz w:val="24"/>
          <w:szCs w:val="24"/>
        </w:rPr>
        <w:fldChar w:fldCharType="separate"/>
      </w:r>
      <w:r w:rsidRPr="00C31524">
        <w:rPr>
          <w:rFonts w:ascii="Times New Roman" w:hAnsi="Times New Roman" w:cs="Times New Roman"/>
          <w:noProof/>
          <w:sz w:val="24"/>
          <w:szCs w:val="24"/>
        </w:rPr>
        <w:t xml:space="preserve">Mustaman &amp; Annisa, </w:t>
      </w:r>
      <w:r>
        <w:rPr>
          <w:rFonts w:ascii="Times New Roman" w:hAnsi="Times New Roman" w:cs="Times New Roman"/>
          <w:noProof/>
          <w:sz w:val="24"/>
          <w:szCs w:val="24"/>
        </w:rPr>
        <w:t>(</w:t>
      </w:r>
      <w:r w:rsidRPr="00C31524">
        <w:rPr>
          <w:rFonts w:ascii="Times New Roman" w:hAnsi="Times New Roman" w:cs="Times New Roman"/>
          <w:noProof/>
          <w:sz w:val="24"/>
          <w:szCs w:val="24"/>
        </w:rPr>
        <w:t>2022)</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sidRPr="00921448">
        <w:rPr>
          <w:rFonts w:ascii="Times New Roman" w:hAnsi="Times New Roman" w:cs="Times New Roman"/>
          <w:i/>
          <w:sz w:val="24"/>
          <w:szCs w:val="24"/>
        </w:rPr>
        <w:t>Return On Assets</w:t>
      </w:r>
      <w:r>
        <w:rPr>
          <w:rFonts w:ascii="Times New Roman" w:hAnsi="Times New Roman" w:cs="Times New Roman"/>
          <w:sz w:val="24"/>
          <w:szCs w:val="24"/>
        </w:rPr>
        <w:t xml:space="preserve"> (ROA)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BUMN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w:t>
      </w:r>
    </w:p>
    <w:p w14:paraId="68C7D59C" w14:textId="77777777" w:rsidR="00ED0C8D" w:rsidRDefault="00ED0C8D" w:rsidP="00AE3218">
      <w:pPr>
        <w:numPr>
          <w:ilvl w:val="0"/>
          <w:numId w:val="29"/>
        </w:numPr>
        <w:spacing w:after="0" w:line="360" w:lineRule="auto"/>
        <w:jc w:val="both"/>
        <w:rPr>
          <w:rFonts w:ascii="Times New Roman" w:hAnsi="Times New Roman" w:cs="Times New Roman"/>
          <w:b/>
          <w:bCs/>
          <w:sz w:val="24"/>
          <w:szCs w:val="24"/>
        </w:rPr>
      </w:pPr>
      <w:proofErr w:type="spellStart"/>
      <w:r w:rsidRPr="008A36EC">
        <w:rPr>
          <w:rFonts w:ascii="Times New Roman" w:hAnsi="Times New Roman" w:cs="Times New Roman"/>
          <w:b/>
          <w:bCs/>
          <w:sz w:val="24"/>
          <w:szCs w:val="24"/>
        </w:rPr>
        <w:t>Pengaruh</w:t>
      </w:r>
      <w:proofErr w:type="spellEnd"/>
      <w:r w:rsidRPr="008A36EC">
        <w:rPr>
          <w:rFonts w:ascii="Times New Roman" w:hAnsi="Times New Roman" w:cs="Times New Roman"/>
          <w:b/>
          <w:bCs/>
          <w:sz w:val="24"/>
          <w:szCs w:val="24"/>
        </w:rPr>
        <w:t xml:space="preserve"> </w:t>
      </w:r>
      <w:r w:rsidRPr="008A36EC">
        <w:rPr>
          <w:rFonts w:ascii="Times New Roman" w:hAnsi="Times New Roman" w:cs="Times New Roman"/>
          <w:b/>
          <w:bCs/>
          <w:i/>
          <w:iCs/>
          <w:sz w:val="24"/>
          <w:szCs w:val="24"/>
        </w:rPr>
        <w:t>Good Corporate Governance</w:t>
      </w:r>
      <w:r w:rsidRPr="008A36EC">
        <w:rPr>
          <w:rFonts w:ascii="Times New Roman" w:hAnsi="Times New Roman" w:cs="Times New Roman"/>
          <w:b/>
          <w:bCs/>
          <w:sz w:val="24"/>
          <w:szCs w:val="24"/>
        </w:rPr>
        <w:t xml:space="preserve"> </w:t>
      </w:r>
      <w:proofErr w:type="spellStart"/>
      <w:r w:rsidRPr="008A36EC">
        <w:rPr>
          <w:rFonts w:ascii="Times New Roman" w:hAnsi="Times New Roman" w:cs="Times New Roman"/>
          <w:b/>
          <w:bCs/>
          <w:sz w:val="24"/>
          <w:szCs w:val="24"/>
        </w:rPr>
        <w:t>terhadap</w:t>
      </w:r>
      <w:proofErr w:type="spellEnd"/>
      <w:r w:rsidRPr="008A36EC">
        <w:rPr>
          <w:rFonts w:ascii="Times New Roman" w:hAnsi="Times New Roman" w:cs="Times New Roman"/>
          <w:b/>
          <w:bCs/>
          <w:sz w:val="24"/>
          <w:szCs w:val="24"/>
        </w:rPr>
        <w:t xml:space="preserve"> </w:t>
      </w:r>
      <w:proofErr w:type="spellStart"/>
      <w:r w:rsidRPr="008A36EC">
        <w:rPr>
          <w:rFonts w:ascii="Times New Roman" w:hAnsi="Times New Roman" w:cs="Times New Roman"/>
          <w:b/>
          <w:bCs/>
          <w:sz w:val="24"/>
          <w:szCs w:val="24"/>
        </w:rPr>
        <w:t>nilai</w:t>
      </w:r>
      <w:proofErr w:type="spellEnd"/>
      <w:r w:rsidRPr="008A36EC">
        <w:rPr>
          <w:rFonts w:ascii="Times New Roman" w:hAnsi="Times New Roman" w:cs="Times New Roman"/>
          <w:b/>
          <w:bCs/>
          <w:sz w:val="24"/>
          <w:szCs w:val="24"/>
        </w:rPr>
        <w:t xml:space="preserve"> </w:t>
      </w:r>
      <w:proofErr w:type="spellStart"/>
      <w:r w:rsidRPr="008A36EC">
        <w:rPr>
          <w:rFonts w:ascii="Times New Roman" w:hAnsi="Times New Roman" w:cs="Times New Roman"/>
          <w:b/>
          <w:bCs/>
          <w:sz w:val="24"/>
          <w:szCs w:val="24"/>
        </w:rPr>
        <w:t>perusahaan</w:t>
      </w:r>
      <w:proofErr w:type="spellEnd"/>
    </w:p>
    <w:p w14:paraId="555AB9C8" w14:textId="77777777" w:rsidR="00ED0C8D" w:rsidRPr="00D85F78" w:rsidRDefault="00ED0C8D" w:rsidP="00DA2E7C">
      <w:pPr>
        <w:spacing w:before="240" w:after="0" w:line="480" w:lineRule="auto"/>
        <w:ind w:left="1080" w:firstLine="621"/>
        <w:jc w:val="both"/>
        <w:rPr>
          <w:rFonts w:ascii="Times New Roman" w:hAnsi="Times New Roman" w:cs="Times New Roman"/>
          <w:sz w:val="24"/>
          <w:szCs w:val="24"/>
        </w:rPr>
      </w:pPr>
      <w:proofErr w:type="spellStart"/>
      <w:r w:rsidRPr="008A36EC">
        <w:rPr>
          <w:rFonts w:ascii="Times New Roman" w:hAnsi="Times New Roman" w:cs="Times New Roman"/>
          <w:sz w:val="24"/>
          <w:szCs w:val="24"/>
        </w:rPr>
        <w:t>Pengujian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hipotesis</w:t>
      </w:r>
      <w:proofErr w:type="spellEnd"/>
      <w:r w:rsidRPr="008A36EC">
        <w:rPr>
          <w:rFonts w:ascii="Times New Roman" w:hAnsi="Times New Roman" w:cs="Times New Roman"/>
          <w:sz w:val="24"/>
          <w:szCs w:val="24"/>
        </w:rPr>
        <w:t xml:space="preserve"> yang </w:t>
      </w:r>
      <w:proofErr w:type="spellStart"/>
      <w:r w:rsidRPr="008A36EC">
        <w:rPr>
          <w:rFonts w:ascii="Times New Roman" w:hAnsi="Times New Roman" w:cs="Times New Roman"/>
          <w:sz w:val="24"/>
          <w:szCs w:val="24"/>
        </w:rPr>
        <w:t>ketiga</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yaitu</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bertujuan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untuk</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mengetahui</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pengaruh</w:t>
      </w:r>
      <w:proofErr w:type="spellEnd"/>
      <w:r w:rsidRPr="008A36EC">
        <w:rPr>
          <w:rFonts w:ascii="Times New Roman" w:hAnsi="Times New Roman" w:cs="Times New Roman"/>
          <w:sz w:val="24"/>
          <w:szCs w:val="24"/>
        </w:rPr>
        <w:t xml:space="preserve"> </w:t>
      </w:r>
      <w:r w:rsidRPr="008A36EC">
        <w:rPr>
          <w:rFonts w:ascii="Times New Roman" w:hAnsi="Times New Roman" w:cs="Times New Roman"/>
          <w:i/>
          <w:iCs/>
          <w:sz w:val="24"/>
          <w:szCs w:val="24"/>
        </w:rPr>
        <w:t>Good Corporate Governance</w:t>
      </w:r>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terhadap</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nilai</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perusahaan</w:t>
      </w:r>
      <w:proofErr w:type="spellEnd"/>
      <w:r w:rsidRPr="008A36EC">
        <w:rPr>
          <w:rFonts w:ascii="Times New Roman" w:hAnsi="Times New Roman" w:cs="Times New Roman"/>
          <w:sz w:val="24"/>
          <w:szCs w:val="24"/>
        </w:rPr>
        <w:t xml:space="preserve">. Hal </w:t>
      </w:r>
      <w:proofErr w:type="spellStart"/>
      <w:r w:rsidRPr="008A36EC">
        <w:rPr>
          <w:rFonts w:ascii="Times New Roman" w:hAnsi="Times New Roman" w:cs="Times New Roman"/>
          <w:sz w:val="24"/>
          <w:szCs w:val="24"/>
        </w:rPr>
        <w:lastRenderedPageBreak/>
        <w:t>ini</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ditunjukkan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dengan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hasil</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pengujian</w:t>
      </w:r>
      <w:proofErr w:type="spellEnd"/>
      <w:r w:rsidRPr="008A36EC">
        <w:rPr>
          <w:rFonts w:ascii="Times New Roman" w:hAnsi="Times New Roman" w:cs="Times New Roman"/>
          <w:sz w:val="24"/>
          <w:szCs w:val="24"/>
        </w:rPr>
        <w:t xml:space="preserve"> uji t </w:t>
      </w:r>
      <w:proofErr w:type="spellStart"/>
      <w:r w:rsidRPr="008A36EC">
        <w:rPr>
          <w:rFonts w:ascii="Times New Roman" w:hAnsi="Times New Roman" w:cs="Times New Roman"/>
          <w:sz w:val="24"/>
          <w:szCs w:val="24"/>
        </w:rPr>
        <w:t>dimana</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penelitian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ini</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memperoleh</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signifikansi</w:t>
      </w:r>
      <w:proofErr w:type="spellEnd"/>
      <w:r w:rsidRPr="008A36EC">
        <w:rPr>
          <w:rFonts w:ascii="Times New Roman" w:hAnsi="Times New Roman" w:cs="Times New Roman"/>
          <w:sz w:val="24"/>
          <w:szCs w:val="24"/>
        </w:rPr>
        <w:t xml:space="preserve"> yang </w:t>
      </w:r>
      <w:proofErr w:type="spellStart"/>
      <w:r w:rsidRPr="008A36EC">
        <w:rPr>
          <w:rFonts w:ascii="Times New Roman" w:hAnsi="Times New Roman" w:cs="Times New Roman"/>
          <w:sz w:val="24"/>
          <w:szCs w:val="24"/>
        </w:rPr>
        <w:t>berada</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diatas</w:t>
      </w:r>
      <w:proofErr w:type="spellEnd"/>
      <w:r w:rsidRPr="008A36EC">
        <w:rPr>
          <w:rFonts w:ascii="Times New Roman" w:hAnsi="Times New Roman" w:cs="Times New Roman"/>
          <w:sz w:val="24"/>
          <w:szCs w:val="24"/>
        </w:rPr>
        <w:t xml:space="preserve"> 0,05 </w:t>
      </w:r>
      <w:proofErr w:type="spellStart"/>
      <w:r w:rsidRPr="008A36EC">
        <w:rPr>
          <w:rFonts w:ascii="Times New Roman" w:hAnsi="Times New Roman" w:cs="Times New Roman"/>
          <w:sz w:val="24"/>
          <w:szCs w:val="24"/>
        </w:rPr>
        <w:t>yaitu</w:t>
      </w:r>
      <w:proofErr w:type="spellEnd"/>
      <w:r w:rsidRPr="008A36EC">
        <w:rPr>
          <w:rFonts w:ascii="Times New Roman" w:hAnsi="Times New Roman" w:cs="Times New Roman"/>
          <w:sz w:val="24"/>
          <w:szCs w:val="24"/>
        </w:rPr>
        <w:t xml:space="preserve"> 0,207 dan </w:t>
      </w:r>
      <w:proofErr w:type="spellStart"/>
      <w:r w:rsidRPr="008A36EC">
        <w:rPr>
          <w:rFonts w:ascii="Times New Roman" w:hAnsi="Times New Roman" w:cs="Times New Roman"/>
          <w:sz w:val="24"/>
          <w:szCs w:val="24"/>
        </w:rPr>
        <w:t>hasil</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t</w:t>
      </w:r>
      <w:r w:rsidRPr="008A36EC">
        <w:rPr>
          <w:rFonts w:ascii="Times New Roman" w:hAnsi="Times New Roman" w:cs="Times New Roman"/>
          <w:sz w:val="24"/>
          <w:szCs w:val="24"/>
          <w:vertAlign w:val="subscript"/>
        </w:rPr>
        <w:t>hitung</w:t>
      </w:r>
      <w:proofErr w:type="spellEnd"/>
      <w:r w:rsidRPr="008A36EC">
        <w:rPr>
          <w:rFonts w:ascii="Times New Roman" w:hAnsi="Times New Roman" w:cs="Times New Roman"/>
          <w:sz w:val="24"/>
          <w:szCs w:val="24"/>
        </w:rPr>
        <w:t xml:space="preserve"> &lt; </w:t>
      </w:r>
      <w:proofErr w:type="spellStart"/>
      <w:r w:rsidRPr="008A36EC">
        <w:rPr>
          <w:rFonts w:ascii="Times New Roman" w:hAnsi="Times New Roman" w:cs="Times New Roman"/>
          <w:sz w:val="24"/>
          <w:szCs w:val="24"/>
        </w:rPr>
        <w:t>t</w:t>
      </w:r>
      <w:r w:rsidRPr="008A36EC">
        <w:rPr>
          <w:rFonts w:ascii="Times New Roman" w:hAnsi="Times New Roman" w:cs="Times New Roman"/>
          <w:sz w:val="24"/>
          <w:szCs w:val="24"/>
          <w:vertAlign w:val="subscript"/>
        </w:rPr>
        <w:t>tabel</w:t>
      </w:r>
      <w:proofErr w:type="spellEnd"/>
      <w:r w:rsidRPr="008A36EC">
        <w:rPr>
          <w:rFonts w:ascii="Times New Roman" w:hAnsi="Times New Roman" w:cs="Times New Roman"/>
          <w:sz w:val="24"/>
          <w:szCs w:val="24"/>
        </w:rPr>
        <w:t xml:space="preserve"> (1,280 &lt; 1,994). </w:t>
      </w:r>
      <w:proofErr w:type="spellStart"/>
      <w:r w:rsidRPr="008A36EC">
        <w:rPr>
          <w:rFonts w:ascii="Times New Roman" w:hAnsi="Times New Roman" w:cs="Times New Roman"/>
          <w:sz w:val="24"/>
          <w:szCs w:val="24"/>
        </w:rPr>
        <w:t>Maka</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hipotesis</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ditolak</w:t>
      </w:r>
      <w:proofErr w:type="spellEnd"/>
      <w:r w:rsidRPr="008A36EC">
        <w:rPr>
          <w:rFonts w:ascii="Times New Roman" w:hAnsi="Times New Roman" w:cs="Times New Roman"/>
          <w:sz w:val="24"/>
          <w:szCs w:val="24"/>
        </w:rPr>
        <w:t xml:space="preserve">, yang </w:t>
      </w:r>
      <w:proofErr w:type="spellStart"/>
      <w:r w:rsidRPr="008A36EC">
        <w:rPr>
          <w:rFonts w:ascii="Times New Roman" w:hAnsi="Times New Roman" w:cs="Times New Roman"/>
          <w:sz w:val="24"/>
          <w:szCs w:val="24"/>
        </w:rPr>
        <w:t>artinya</w:t>
      </w:r>
      <w:proofErr w:type="spellEnd"/>
      <w:r w:rsidRPr="008A36EC">
        <w:rPr>
          <w:rFonts w:ascii="Times New Roman" w:hAnsi="Times New Roman" w:cs="Times New Roman"/>
          <w:sz w:val="24"/>
          <w:szCs w:val="24"/>
        </w:rPr>
        <w:t xml:space="preserve"> </w:t>
      </w:r>
      <w:r w:rsidRPr="008A36EC">
        <w:rPr>
          <w:rFonts w:ascii="Times New Roman" w:hAnsi="Times New Roman" w:cs="Times New Roman"/>
          <w:i/>
          <w:iCs/>
          <w:sz w:val="24"/>
          <w:szCs w:val="24"/>
        </w:rPr>
        <w:t>Good Corporate Governance</w:t>
      </w:r>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tidak</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berpengaruh</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terhadap</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nilai</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perusahaan</w:t>
      </w:r>
      <w:proofErr w:type="spellEnd"/>
      <w:r w:rsidRPr="008A36EC">
        <w:rPr>
          <w:rFonts w:ascii="Times New Roman" w:hAnsi="Times New Roman" w:cs="Times New Roman"/>
          <w:sz w:val="24"/>
          <w:szCs w:val="24"/>
        </w:rPr>
        <w:t xml:space="preserve"> sub </w:t>
      </w:r>
      <w:proofErr w:type="spellStart"/>
      <w:r w:rsidRPr="008A36EC">
        <w:rPr>
          <w:rFonts w:ascii="Times New Roman" w:hAnsi="Times New Roman" w:cs="Times New Roman"/>
          <w:sz w:val="24"/>
          <w:szCs w:val="24"/>
        </w:rPr>
        <w:t>sektor</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perbankan</w:t>
      </w:r>
      <w:proofErr w:type="spellEnd"/>
      <w:r w:rsidRPr="008A36EC">
        <w:rPr>
          <w:rFonts w:ascii="Times New Roman" w:hAnsi="Times New Roman" w:cs="Times New Roman"/>
          <w:sz w:val="24"/>
          <w:szCs w:val="24"/>
        </w:rPr>
        <w:t xml:space="preserve"> yang </w:t>
      </w:r>
      <w:proofErr w:type="spellStart"/>
      <w:r w:rsidRPr="008A36EC">
        <w:rPr>
          <w:rFonts w:ascii="Times New Roman" w:hAnsi="Times New Roman" w:cs="Times New Roman"/>
          <w:sz w:val="24"/>
          <w:szCs w:val="24"/>
        </w:rPr>
        <w:t>terdaftar</w:t>
      </w:r>
      <w:proofErr w:type="spellEnd"/>
      <w:r w:rsidRPr="008A36EC">
        <w:rPr>
          <w:rFonts w:ascii="Times New Roman" w:hAnsi="Times New Roman" w:cs="Times New Roman"/>
          <w:sz w:val="24"/>
          <w:szCs w:val="24"/>
        </w:rPr>
        <w:t xml:space="preserve"> di Bursa </w:t>
      </w:r>
      <w:proofErr w:type="spellStart"/>
      <w:r w:rsidRPr="008A36EC">
        <w:rPr>
          <w:rFonts w:ascii="Times New Roman" w:hAnsi="Times New Roman" w:cs="Times New Roman"/>
          <w:sz w:val="24"/>
          <w:szCs w:val="24"/>
        </w:rPr>
        <w:t>Efek</w:t>
      </w:r>
      <w:proofErr w:type="spellEnd"/>
      <w:r w:rsidRPr="008A36EC">
        <w:rPr>
          <w:rFonts w:ascii="Times New Roman" w:hAnsi="Times New Roman" w:cs="Times New Roman"/>
          <w:sz w:val="24"/>
          <w:szCs w:val="24"/>
        </w:rPr>
        <w:t xml:space="preserve"> Indonesia </w:t>
      </w:r>
      <w:proofErr w:type="spellStart"/>
      <w:r w:rsidRPr="008A36EC">
        <w:rPr>
          <w:rFonts w:ascii="Times New Roman" w:hAnsi="Times New Roman" w:cs="Times New Roman"/>
          <w:sz w:val="24"/>
          <w:szCs w:val="24"/>
        </w:rPr>
        <w:t>periode</w:t>
      </w:r>
      <w:proofErr w:type="spellEnd"/>
      <w:r w:rsidRPr="008A36EC">
        <w:rPr>
          <w:rFonts w:ascii="Times New Roman" w:hAnsi="Times New Roman" w:cs="Times New Roman"/>
          <w:sz w:val="24"/>
          <w:szCs w:val="24"/>
        </w:rPr>
        <w:t xml:space="preserve"> 2019-2023.</w:t>
      </w:r>
    </w:p>
    <w:p w14:paraId="14960E04" w14:textId="77777777" w:rsidR="00ED0C8D" w:rsidRDefault="00ED0C8D" w:rsidP="00DA2E7C">
      <w:pPr>
        <w:spacing w:before="240" w:after="0" w:line="480" w:lineRule="auto"/>
        <w:ind w:left="1080" w:firstLine="621"/>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sidRPr="00225D10">
        <w:rPr>
          <w:rFonts w:ascii="Times New Roman" w:hAnsi="Times New Roman" w:cs="Times New Roman"/>
          <w:i/>
          <w:iCs/>
          <w:sz w:val="24"/>
          <w:szCs w:val="24"/>
        </w:rPr>
        <w:t>Good Corporate Governance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keberadaan</w:t>
      </w:r>
      <w:proofErr w:type="spellEnd"/>
      <w:r>
        <w:rPr>
          <w:rFonts w:ascii="Times New Roman" w:hAnsi="Times New Roman" w:cs="Times New Roman"/>
          <w:sz w:val="24"/>
          <w:szCs w:val="24"/>
        </w:rPr>
        <w:t xml:space="preserve"> dewan </w:t>
      </w:r>
      <w:proofErr w:type="spellStart"/>
      <w:r>
        <w:rPr>
          <w:rFonts w:ascii="Times New Roman" w:hAnsi="Times New Roman" w:cs="Times New Roman"/>
          <w:sz w:val="24"/>
          <w:szCs w:val="24"/>
        </w:rPr>
        <w:t>komisaris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r w:rsidRPr="00B95019">
        <w:rPr>
          <w:rFonts w:ascii="Times New Roman" w:hAnsi="Times New Roman" w:cs="Times New Roman"/>
          <w:i/>
          <w:iCs/>
          <w:sz w:val="24"/>
          <w:szCs w:val="24"/>
        </w:rPr>
        <w:t>agency</w:t>
      </w:r>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menghindari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principal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agent-</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mengindikasikan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komisaris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pemantauan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monitoring dan para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sepenuhnya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mempercayai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komisaris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
    <w:p w14:paraId="5BA4798E" w14:textId="77777777" w:rsidR="00ED0C8D" w:rsidRDefault="00ED0C8D" w:rsidP="00DA2E7C">
      <w:pPr>
        <w:spacing w:after="0" w:line="480" w:lineRule="auto"/>
        <w:ind w:left="1080" w:firstLine="621"/>
        <w:jc w:val="both"/>
        <w:rPr>
          <w:rFonts w:ascii="Times New Roman" w:hAnsi="Times New Roman" w:cs="Times New Roman"/>
          <w:sz w:val="24"/>
          <w:szCs w:val="24"/>
        </w:rPr>
      </w:pPr>
      <w:r w:rsidRPr="00B95019">
        <w:rPr>
          <w:rFonts w:ascii="Times New Roman" w:hAnsi="Times New Roman" w:cs="Times New Roman"/>
          <w:sz w:val="24"/>
          <w:szCs w:val="24"/>
        </w:rPr>
        <w:t xml:space="preserve">Ada </w:t>
      </w:r>
      <w:proofErr w:type="spellStart"/>
      <w:r w:rsidRPr="00B95019">
        <w:rPr>
          <w:rFonts w:ascii="Times New Roman" w:hAnsi="Times New Roman" w:cs="Times New Roman"/>
          <w:sz w:val="24"/>
          <w:szCs w:val="24"/>
        </w:rPr>
        <w:t>beberapa</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alasan</w:t>
      </w:r>
      <w:proofErr w:type="spellEnd"/>
      <w:r w:rsidRPr="00B95019">
        <w:rPr>
          <w:rFonts w:ascii="Times New Roman" w:hAnsi="Times New Roman" w:cs="Times New Roman"/>
          <w:sz w:val="24"/>
          <w:szCs w:val="24"/>
        </w:rPr>
        <w:t xml:space="preserve"> yang </w:t>
      </w:r>
      <w:proofErr w:type="spellStart"/>
      <w:r w:rsidRPr="00B95019">
        <w:rPr>
          <w:rFonts w:ascii="Times New Roman" w:hAnsi="Times New Roman" w:cs="Times New Roman"/>
          <w:sz w:val="24"/>
          <w:szCs w:val="24"/>
        </w:rPr>
        <w:t>dapat</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menjelaskan</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bahwa</w:t>
      </w:r>
      <w:proofErr w:type="spellEnd"/>
      <w:r w:rsidRPr="00B95019">
        <w:rPr>
          <w:rFonts w:ascii="Times New Roman" w:hAnsi="Times New Roman" w:cs="Times New Roman"/>
          <w:sz w:val="24"/>
          <w:szCs w:val="24"/>
        </w:rPr>
        <w:t xml:space="preserve"> dewan </w:t>
      </w:r>
      <w:proofErr w:type="spellStart"/>
      <w:r w:rsidRPr="00B95019">
        <w:rPr>
          <w:rFonts w:ascii="Times New Roman" w:hAnsi="Times New Roman" w:cs="Times New Roman"/>
          <w:sz w:val="24"/>
          <w:szCs w:val="24"/>
        </w:rPr>
        <w:t>komisaris</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independen</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tidak</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dapat</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mempengaruhi</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nilai</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perusahaan</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dengan</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efektif</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yaitu</w:t>
      </w:r>
      <w:proofErr w:type="spellEnd"/>
      <w:r w:rsidRPr="00B95019">
        <w:rPr>
          <w:rFonts w:ascii="Times New Roman" w:hAnsi="Times New Roman" w:cs="Times New Roman"/>
          <w:sz w:val="24"/>
          <w:szCs w:val="24"/>
        </w:rPr>
        <w:t xml:space="preserve"> 1) </w:t>
      </w:r>
      <w:proofErr w:type="spellStart"/>
      <w:r w:rsidRPr="00B95019">
        <w:rPr>
          <w:rFonts w:ascii="Times New Roman" w:hAnsi="Times New Roman" w:cs="Times New Roman"/>
          <w:sz w:val="24"/>
          <w:szCs w:val="24"/>
        </w:rPr>
        <w:t>lemahnya</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efektivitas</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pengawasan</w:t>
      </w:r>
      <w:proofErr w:type="spellEnd"/>
      <w:r w:rsidRPr="00B95019">
        <w:rPr>
          <w:rFonts w:ascii="Times New Roman" w:hAnsi="Times New Roman" w:cs="Times New Roman"/>
          <w:sz w:val="24"/>
          <w:szCs w:val="24"/>
        </w:rPr>
        <w:t xml:space="preserve"> : </w:t>
      </w:r>
      <w:proofErr w:type="spellStart"/>
      <w:r w:rsidRPr="00B95019">
        <w:rPr>
          <w:rFonts w:ascii="Times New Roman" w:hAnsi="Times New Roman" w:cs="Times New Roman"/>
          <w:sz w:val="24"/>
          <w:szCs w:val="24"/>
        </w:rPr>
        <w:t>jika</w:t>
      </w:r>
      <w:proofErr w:type="spellEnd"/>
      <w:r w:rsidRPr="00B95019">
        <w:rPr>
          <w:rFonts w:ascii="Times New Roman" w:hAnsi="Times New Roman" w:cs="Times New Roman"/>
          <w:sz w:val="24"/>
          <w:szCs w:val="24"/>
        </w:rPr>
        <w:t xml:space="preserve"> dewan </w:t>
      </w:r>
      <w:proofErr w:type="spellStart"/>
      <w:r w:rsidRPr="00B95019">
        <w:rPr>
          <w:rFonts w:ascii="Times New Roman" w:hAnsi="Times New Roman" w:cs="Times New Roman"/>
          <w:sz w:val="24"/>
          <w:szCs w:val="24"/>
        </w:rPr>
        <w:t>komisaris</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independen</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tidak</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melaksanakan</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tugas</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pengawasannya</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secara</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efektif</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maka</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kemampuan</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untuk</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mempengaruhi</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nilai</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perusahaan</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akan</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terbatas</w:t>
      </w:r>
      <w:proofErr w:type="spellEnd"/>
      <w:r w:rsidRPr="00B95019">
        <w:rPr>
          <w:rFonts w:ascii="Times New Roman" w:hAnsi="Times New Roman" w:cs="Times New Roman"/>
          <w:sz w:val="24"/>
          <w:szCs w:val="24"/>
        </w:rPr>
        <w:t xml:space="preserve"> dan </w:t>
      </w:r>
      <w:proofErr w:type="spellStart"/>
      <w:r w:rsidRPr="00B95019">
        <w:rPr>
          <w:rFonts w:ascii="Times New Roman" w:hAnsi="Times New Roman" w:cs="Times New Roman"/>
          <w:sz w:val="24"/>
          <w:szCs w:val="24"/>
        </w:rPr>
        <w:t>lemahnya</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efektivitas</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pengawasan</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karena</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kurangnya</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independensi</w:t>
      </w:r>
      <w:proofErr w:type="spellEnd"/>
      <w:r w:rsidRPr="00B95019">
        <w:rPr>
          <w:rFonts w:ascii="Times New Roman" w:hAnsi="Times New Roman" w:cs="Times New Roman"/>
          <w:sz w:val="24"/>
          <w:szCs w:val="24"/>
        </w:rPr>
        <w:t xml:space="preserve"> dewan </w:t>
      </w:r>
      <w:proofErr w:type="spellStart"/>
      <w:r w:rsidRPr="00B95019">
        <w:rPr>
          <w:rFonts w:ascii="Times New Roman" w:hAnsi="Times New Roman" w:cs="Times New Roman"/>
          <w:sz w:val="24"/>
          <w:szCs w:val="24"/>
        </w:rPr>
        <w:t>komisaris</w:t>
      </w:r>
      <w:proofErr w:type="spellEnd"/>
      <w:r w:rsidRPr="00B95019">
        <w:rPr>
          <w:rFonts w:ascii="Times New Roman" w:hAnsi="Times New Roman" w:cs="Times New Roman"/>
          <w:sz w:val="24"/>
          <w:szCs w:val="24"/>
        </w:rPr>
        <w:t xml:space="preserve"> dan </w:t>
      </w:r>
      <w:proofErr w:type="spellStart"/>
      <w:r w:rsidRPr="00B95019">
        <w:rPr>
          <w:rFonts w:ascii="Times New Roman" w:hAnsi="Times New Roman" w:cs="Times New Roman"/>
          <w:sz w:val="24"/>
          <w:szCs w:val="24"/>
        </w:rPr>
        <w:t>kurangnya</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keterampilan</w:t>
      </w:r>
      <w:proofErr w:type="spellEnd"/>
      <w:r w:rsidRPr="00B95019">
        <w:rPr>
          <w:rFonts w:ascii="Times New Roman" w:hAnsi="Times New Roman" w:cs="Times New Roman"/>
          <w:sz w:val="24"/>
          <w:szCs w:val="24"/>
        </w:rPr>
        <w:t xml:space="preserve">, 2) </w:t>
      </w:r>
      <w:proofErr w:type="spellStart"/>
      <w:r w:rsidRPr="00B95019">
        <w:rPr>
          <w:rFonts w:ascii="Times New Roman" w:hAnsi="Times New Roman" w:cs="Times New Roman"/>
          <w:sz w:val="24"/>
          <w:szCs w:val="24"/>
        </w:rPr>
        <w:t>kurangnya</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dalam</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meningkatkan</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kualitas</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laporan</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keuangan</w:t>
      </w:r>
      <w:proofErr w:type="spellEnd"/>
      <w:r w:rsidRPr="00B95019">
        <w:rPr>
          <w:rFonts w:ascii="Times New Roman" w:hAnsi="Times New Roman" w:cs="Times New Roman"/>
          <w:sz w:val="24"/>
          <w:szCs w:val="24"/>
        </w:rPr>
        <w:t xml:space="preserve">, 3) </w:t>
      </w:r>
      <w:proofErr w:type="spellStart"/>
      <w:r w:rsidRPr="00B95019">
        <w:rPr>
          <w:rFonts w:ascii="Times New Roman" w:hAnsi="Times New Roman" w:cs="Times New Roman"/>
          <w:sz w:val="24"/>
          <w:szCs w:val="24"/>
        </w:rPr>
        <w:lastRenderedPageBreak/>
        <w:t>rendahnya</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akuntabilitas</w:t>
      </w:r>
      <w:proofErr w:type="spellEnd"/>
      <w:r w:rsidRPr="00B95019">
        <w:rPr>
          <w:rFonts w:ascii="Times New Roman" w:hAnsi="Times New Roman" w:cs="Times New Roman"/>
          <w:sz w:val="24"/>
          <w:szCs w:val="24"/>
        </w:rPr>
        <w:t xml:space="preserve">, 4) </w:t>
      </w:r>
      <w:proofErr w:type="spellStart"/>
      <w:r w:rsidRPr="00B95019">
        <w:rPr>
          <w:rFonts w:ascii="Times New Roman" w:hAnsi="Times New Roman" w:cs="Times New Roman"/>
          <w:sz w:val="24"/>
          <w:szCs w:val="24"/>
        </w:rPr>
        <w:t>konflik</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keagenan</w:t>
      </w:r>
      <w:proofErr w:type="spellEnd"/>
      <w:r w:rsidRPr="00B95019">
        <w:rPr>
          <w:rFonts w:ascii="Times New Roman" w:hAnsi="Times New Roman" w:cs="Times New Roman"/>
          <w:sz w:val="24"/>
          <w:szCs w:val="24"/>
        </w:rPr>
        <w:t xml:space="preserve"> yang </w:t>
      </w:r>
      <w:proofErr w:type="spellStart"/>
      <w:r w:rsidRPr="00B95019">
        <w:rPr>
          <w:rFonts w:ascii="Times New Roman" w:hAnsi="Times New Roman" w:cs="Times New Roman"/>
          <w:sz w:val="24"/>
          <w:szCs w:val="24"/>
        </w:rPr>
        <w:t>terjadi</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karena</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kepentingan</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pribadi</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atau</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kelompok</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tidak</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selaras</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dengan</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kepentingan</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pemegang</w:t>
      </w:r>
      <w:proofErr w:type="spellEnd"/>
      <w:r w:rsidRPr="00B95019">
        <w:rPr>
          <w:rFonts w:ascii="Times New Roman" w:hAnsi="Times New Roman" w:cs="Times New Roman"/>
          <w:sz w:val="24"/>
          <w:szCs w:val="24"/>
        </w:rPr>
        <w:t xml:space="preserve"> </w:t>
      </w:r>
      <w:proofErr w:type="spellStart"/>
      <w:r w:rsidRPr="00B95019">
        <w:rPr>
          <w:rFonts w:ascii="Times New Roman" w:hAnsi="Times New Roman" w:cs="Times New Roman"/>
          <w:sz w:val="24"/>
          <w:szCs w:val="24"/>
        </w:rPr>
        <w:t>saham</w:t>
      </w:r>
      <w:proofErr w:type="spellEnd"/>
      <w:r w:rsidRPr="00B95019">
        <w:rPr>
          <w:rFonts w:ascii="Times New Roman" w:hAnsi="Times New Roman" w:cs="Times New Roman"/>
          <w:sz w:val="24"/>
          <w:szCs w:val="24"/>
        </w:rPr>
        <w:t>.</w:t>
      </w:r>
    </w:p>
    <w:p w14:paraId="4FD82F13" w14:textId="77777777" w:rsidR="00ED0C8D" w:rsidRDefault="00ED0C8D" w:rsidP="00DA2E7C">
      <w:pPr>
        <w:spacing w:after="0" w:line="480" w:lineRule="auto"/>
        <w:ind w:left="1080" w:firstLine="621"/>
        <w:jc w:val="both"/>
        <w:rPr>
          <w:rFonts w:ascii="Times New Roman" w:hAnsi="Times New Roman" w:cs="Times New Roman"/>
          <w:sz w:val="24"/>
          <w:szCs w:val="24"/>
        </w:rPr>
      </w:pPr>
      <w:proofErr w:type="spellStart"/>
      <w:r>
        <w:rPr>
          <w:rFonts w:ascii="Times New Roman" w:hAnsi="Times New Roman" w:cs="Times New Roman"/>
          <w:sz w:val="24"/>
          <w:szCs w:val="24"/>
        </w:rPr>
        <w:t>Implikasi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sidRPr="00332BC4">
        <w:rPr>
          <w:rFonts w:ascii="Times New Roman" w:hAnsi="Times New Roman" w:cs="Times New Roman"/>
          <w:i/>
          <w:iCs/>
          <w:sz w:val="24"/>
          <w:szCs w:val="24"/>
        </w:rPr>
        <w:t>Good Corporate Governance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proporsi</w:t>
      </w:r>
      <w:proofErr w:type="spellEnd"/>
      <w:r>
        <w:rPr>
          <w:rFonts w:ascii="Times New Roman" w:hAnsi="Times New Roman" w:cs="Times New Roman"/>
          <w:sz w:val="24"/>
          <w:szCs w:val="24"/>
        </w:rPr>
        <w:t xml:space="preserve"> </w:t>
      </w:r>
      <w:r w:rsidRPr="00332BC4">
        <w:rPr>
          <w:rFonts w:ascii="Times New Roman" w:hAnsi="Times New Roman" w:cs="Times New Roman"/>
          <w:i/>
          <w:iCs/>
          <w:sz w:val="24"/>
          <w:szCs w:val="24"/>
        </w:rPr>
        <w:t>Good Corporate Governance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seimbang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memperlambat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Lambatnya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memperburuk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w:t>
      </w:r>
    </w:p>
    <w:p w14:paraId="3392DAB9" w14:textId="77777777" w:rsidR="00ED0C8D" w:rsidRPr="004A4ABA" w:rsidRDefault="00ED0C8D" w:rsidP="00AE3218">
      <w:pPr>
        <w:spacing w:after="0" w:line="480" w:lineRule="auto"/>
        <w:ind w:left="1080" w:firstLine="621"/>
        <w:jc w:val="both"/>
        <w:rPr>
          <w:rFonts w:ascii="Times New Roman" w:hAnsi="Times New Roman" w:cs="Times New Roman"/>
          <w:sz w:val="24"/>
          <w:szCs w:val="24"/>
        </w:rPr>
      </w:pPr>
      <w:proofErr w:type="spellStart"/>
      <w:r>
        <w:rPr>
          <w:rFonts w:ascii="Times New Roman" w:hAnsi="Times New Roman" w:cs="Times New Roman"/>
          <w:sz w:val="24"/>
          <w:szCs w:val="24"/>
        </w:rPr>
        <w:t>Implikasi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naik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r w:rsidRPr="00D85F78">
        <w:rPr>
          <w:rFonts w:ascii="Times New Roman" w:hAnsi="Times New Roman" w:cs="Times New Roman"/>
          <w:i/>
          <w:iCs/>
          <w:sz w:val="24"/>
          <w:szCs w:val="24"/>
        </w:rPr>
        <w:t>Good Corporate Governance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diukur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komisaris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komisaris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transparansi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keterbukaan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seharusnya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komisaris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maksimal</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mencegah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merugikan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dikeluarkan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membiayai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komisaris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turun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proporsi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komisaris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w:t>
      </w:r>
    </w:p>
    <w:p w14:paraId="23DDB77C" w14:textId="77777777" w:rsidR="00ED0C8D" w:rsidRPr="00F06504" w:rsidRDefault="00ED0C8D" w:rsidP="00ED0C8D">
      <w:pPr>
        <w:spacing w:before="240" w:line="480" w:lineRule="auto"/>
        <w:ind w:left="1080" w:firstLine="621"/>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r w:rsidRPr="00790059">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mengetahui dan menguji secara empiris apakah Dewan Komisaris Independen, Kepemilikan Institusional, Kepemilikan Manajerial, Ukuran Perusahaan dan Profitabilitas terhadap nilai perusahaan sektor perbankan, alasan pemilihan study kasus tersebut karena sektor perbankan merupakan salah satu sektor yang sangat penting dalam perekonomian dan berkontribusi besar dalam pendapatan negara serta melihat dari kegiatan masyarakat Indonesia sehari-hari tidak terlepas dari jasa yang diberikan oleh perbankan dan diharapkan memiliki prospek yang cerah kedepannya , Studi ini menerapkan pendekatan kuantitatif, dengan pendekatan pengumpulan data melalui studi literatur. Data sekunder diambil dari berbagai sumber seperti buku, jurnal daring, dan referensi sekunder lainnya. Analisis studi ini dilakukan menggunakan Metode Structural Equation Model (SEM) dengan dasar Partial Least Square (PLS). PLS merupakan salah satu bentuk Model Persamaan Struktural (SEM) yang berfokus pada komponen atau varian.","author":[{"dropping-particle":"","family":"Yustika","given":"Bernika Ayu","non-dropping-particle":"","parse-names":false,"suffix":""},{"dropping-particle":"","family":"Sulistyowati","given":"Erna","non-dropping-particle":"","parse-names":false,"suffix":""}],"container-title":"Mufakat Jurnal Ekonomi Manajemen, dan Akuntansi","id":"ITEM-1","issue":"4","issued":{"date-parts":[["2023"]]},"page":"922-933","title":"Pengaruh Good Corporate Governance, Ukuran Perusahaan, dan Profitabilitas terhadap Nilai Perusahaan pada Perbankan yang Terdaftar di BEI.","type":"article-journal","volume":"2"},"uris":["http://www.mendeley.com/documents/?uuid=5eec1680-fab9-4131-9930-528db36f2a26"]}],"mendeley":{"formattedCitation":"(Yustika &amp; Sulistyowati, 2023)","manualFormatting":"Yustika &amp; Sulistyowati, (2023)","plainTextFormattedCitation":"(Yustika &amp; Sulistyowati, 2023)","previouslyFormattedCitation":"(Yustika &amp; Sulistyowati, 2023)"},"properties":{"noteIndex":0},"schema":"https://github.com/citation-style-language/schema/raw/master/csl-citation.json"}</w:instrText>
      </w:r>
      <w:r w:rsidRPr="00790059">
        <w:rPr>
          <w:rFonts w:ascii="Times New Roman" w:hAnsi="Times New Roman" w:cs="Times New Roman"/>
          <w:sz w:val="24"/>
          <w:szCs w:val="24"/>
        </w:rPr>
        <w:fldChar w:fldCharType="separate"/>
      </w:r>
      <w:r w:rsidRPr="00790059">
        <w:rPr>
          <w:rFonts w:ascii="Times New Roman" w:hAnsi="Times New Roman" w:cs="Times New Roman"/>
          <w:noProof/>
          <w:sz w:val="24"/>
          <w:szCs w:val="24"/>
        </w:rPr>
        <w:t xml:space="preserve">Yustika &amp; Sulistyowati, </w:t>
      </w:r>
      <w:r>
        <w:rPr>
          <w:rFonts w:ascii="Times New Roman" w:hAnsi="Times New Roman" w:cs="Times New Roman"/>
          <w:noProof/>
          <w:sz w:val="24"/>
          <w:szCs w:val="24"/>
        </w:rPr>
        <w:t>(</w:t>
      </w:r>
      <w:r w:rsidRPr="00790059">
        <w:rPr>
          <w:rFonts w:ascii="Times New Roman" w:hAnsi="Times New Roman" w:cs="Times New Roman"/>
          <w:noProof/>
          <w:sz w:val="24"/>
          <w:szCs w:val="24"/>
        </w:rPr>
        <w:t>2023)</w:t>
      </w:r>
      <w:r w:rsidRPr="00790059">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067786">
        <w:rPr>
          <w:rFonts w:ascii="Times New Roman" w:hAnsi="Times New Roman" w:cs="Times New Roman"/>
          <w:i/>
          <w:iCs/>
          <w:sz w:val="24"/>
          <w:szCs w:val="24"/>
        </w:rPr>
        <w:t xml:space="preserve">Good </w:t>
      </w:r>
      <w:r w:rsidRPr="00067786">
        <w:rPr>
          <w:rFonts w:ascii="Times New Roman" w:hAnsi="Times New Roman" w:cs="Times New Roman"/>
          <w:i/>
          <w:iCs/>
          <w:sz w:val="24"/>
          <w:szCs w:val="24"/>
        </w:rPr>
        <w:lastRenderedPageBreak/>
        <w:t>Corporate Governance</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komisaris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w:t>
      </w:r>
    </w:p>
    <w:p w14:paraId="01994117" w14:textId="059A3A15" w:rsidR="00ED0C8D" w:rsidRPr="00DA2E7C" w:rsidRDefault="00ED0C8D" w:rsidP="00AE3218">
      <w:pPr>
        <w:numPr>
          <w:ilvl w:val="0"/>
          <w:numId w:val="29"/>
        </w:numPr>
        <w:spacing w:before="240" w:after="0" w:line="240" w:lineRule="auto"/>
        <w:jc w:val="both"/>
        <w:rPr>
          <w:rFonts w:ascii="Times New Roman" w:hAnsi="Times New Roman" w:cs="Times New Roman"/>
          <w:b/>
          <w:bCs/>
          <w:sz w:val="24"/>
          <w:szCs w:val="24"/>
        </w:rPr>
      </w:pPr>
      <w:proofErr w:type="spellStart"/>
      <w:r w:rsidRPr="008A36EC">
        <w:rPr>
          <w:rFonts w:ascii="Times New Roman" w:hAnsi="Times New Roman" w:cs="Times New Roman"/>
          <w:b/>
          <w:bCs/>
          <w:sz w:val="24"/>
          <w:szCs w:val="24"/>
        </w:rPr>
        <w:t>Pengaruh</w:t>
      </w:r>
      <w:proofErr w:type="spellEnd"/>
      <w:r w:rsidRPr="008A36EC">
        <w:rPr>
          <w:rFonts w:ascii="Times New Roman" w:hAnsi="Times New Roman" w:cs="Times New Roman"/>
          <w:b/>
          <w:bCs/>
          <w:sz w:val="24"/>
          <w:szCs w:val="24"/>
        </w:rPr>
        <w:t xml:space="preserve"> </w:t>
      </w:r>
      <w:r w:rsidRPr="008A36EC">
        <w:rPr>
          <w:rFonts w:ascii="Times New Roman" w:hAnsi="Times New Roman" w:cs="Times New Roman"/>
          <w:b/>
          <w:bCs/>
          <w:i/>
          <w:iCs/>
          <w:sz w:val="24"/>
          <w:szCs w:val="24"/>
        </w:rPr>
        <w:t>Corporate Social Responsibility</w:t>
      </w:r>
      <w:r w:rsidRPr="008A36EC">
        <w:rPr>
          <w:rFonts w:ascii="Times New Roman" w:hAnsi="Times New Roman" w:cs="Times New Roman"/>
          <w:b/>
          <w:bCs/>
          <w:sz w:val="24"/>
          <w:szCs w:val="24"/>
        </w:rPr>
        <w:t xml:space="preserve">, </w:t>
      </w:r>
      <w:r w:rsidRPr="008A36EC">
        <w:rPr>
          <w:rFonts w:ascii="Times New Roman" w:hAnsi="Times New Roman" w:cs="Times New Roman"/>
          <w:b/>
          <w:bCs/>
          <w:i/>
          <w:iCs/>
          <w:sz w:val="24"/>
          <w:szCs w:val="24"/>
        </w:rPr>
        <w:t xml:space="preserve">Return </w:t>
      </w:r>
      <w:proofErr w:type="gramStart"/>
      <w:r w:rsidRPr="008A36EC">
        <w:rPr>
          <w:rFonts w:ascii="Times New Roman" w:hAnsi="Times New Roman" w:cs="Times New Roman"/>
          <w:b/>
          <w:bCs/>
          <w:i/>
          <w:iCs/>
          <w:sz w:val="24"/>
          <w:szCs w:val="24"/>
        </w:rPr>
        <w:t>On</w:t>
      </w:r>
      <w:proofErr w:type="gramEnd"/>
      <w:r w:rsidRPr="008A36EC">
        <w:rPr>
          <w:rFonts w:ascii="Times New Roman" w:hAnsi="Times New Roman" w:cs="Times New Roman"/>
          <w:b/>
          <w:bCs/>
          <w:i/>
          <w:iCs/>
          <w:sz w:val="24"/>
          <w:szCs w:val="24"/>
        </w:rPr>
        <w:t xml:space="preserve"> Assets</w:t>
      </w:r>
      <w:r w:rsidRPr="008A36EC">
        <w:rPr>
          <w:rFonts w:ascii="Times New Roman" w:hAnsi="Times New Roman" w:cs="Times New Roman"/>
          <w:b/>
          <w:bCs/>
          <w:sz w:val="24"/>
          <w:szCs w:val="24"/>
        </w:rPr>
        <w:t xml:space="preserve"> dan </w:t>
      </w:r>
      <w:r w:rsidRPr="008A36EC">
        <w:rPr>
          <w:rFonts w:ascii="Times New Roman" w:hAnsi="Times New Roman" w:cs="Times New Roman"/>
          <w:b/>
          <w:bCs/>
          <w:i/>
          <w:iCs/>
          <w:sz w:val="24"/>
          <w:szCs w:val="24"/>
        </w:rPr>
        <w:t>Good Corporate Governance</w:t>
      </w:r>
      <w:r w:rsidRPr="008A36EC">
        <w:rPr>
          <w:rFonts w:ascii="Times New Roman" w:hAnsi="Times New Roman" w:cs="Times New Roman"/>
          <w:b/>
          <w:bCs/>
          <w:sz w:val="24"/>
          <w:szCs w:val="24"/>
        </w:rPr>
        <w:t xml:space="preserve"> </w:t>
      </w:r>
      <w:proofErr w:type="spellStart"/>
      <w:r w:rsidRPr="008A36EC">
        <w:rPr>
          <w:rFonts w:ascii="Times New Roman" w:hAnsi="Times New Roman" w:cs="Times New Roman"/>
          <w:b/>
          <w:bCs/>
          <w:sz w:val="24"/>
          <w:szCs w:val="24"/>
        </w:rPr>
        <w:t>terhadap</w:t>
      </w:r>
      <w:proofErr w:type="spellEnd"/>
      <w:r w:rsidRPr="008A36EC">
        <w:rPr>
          <w:rFonts w:ascii="Times New Roman" w:hAnsi="Times New Roman" w:cs="Times New Roman"/>
          <w:b/>
          <w:bCs/>
          <w:sz w:val="24"/>
          <w:szCs w:val="24"/>
        </w:rPr>
        <w:t xml:space="preserve"> </w:t>
      </w:r>
      <w:proofErr w:type="spellStart"/>
      <w:r w:rsidRPr="008A36EC">
        <w:rPr>
          <w:rFonts w:ascii="Times New Roman" w:hAnsi="Times New Roman" w:cs="Times New Roman"/>
          <w:b/>
          <w:bCs/>
          <w:sz w:val="24"/>
          <w:szCs w:val="24"/>
        </w:rPr>
        <w:t>nilai</w:t>
      </w:r>
      <w:proofErr w:type="spellEnd"/>
      <w:r w:rsidRPr="008A36EC">
        <w:rPr>
          <w:rFonts w:ascii="Times New Roman" w:hAnsi="Times New Roman" w:cs="Times New Roman"/>
          <w:b/>
          <w:bCs/>
          <w:sz w:val="24"/>
          <w:szCs w:val="24"/>
        </w:rPr>
        <w:t xml:space="preserve"> </w:t>
      </w:r>
      <w:proofErr w:type="spellStart"/>
      <w:r w:rsidRPr="008A36EC">
        <w:rPr>
          <w:rFonts w:ascii="Times New Roman" w:hAnsi="Times New Roman" w:cs="Times New Roman"/>
          <w:b/>
          <w:bCs/>
          <w:sz w:val="24"/>
          <w:szCs w:val="24"/>
        </w:rPr>
        <w:t>perusahaan</w:t>
      </w:r>
      <w:proofErr w:type="spellEnd"/>
    </w:p>
    <w:p w14:paraId="6F62C022" w14:textId="77777777" w:rsidR="00ED0C8D" w:rsidRDefault="00ED0C8D" w:rsidP="00ED0C8D">
      <w:pPr>
        <w:spacing w:before="240" w:line="480" w:lineRule="auto"/>
        <w:ind w:left="1080" w:firstLine="621"/>
        <w:jc w:val="both"/>
        <w:rPr>
          <w:rFonts w:ascii="Times New Roman" w:hAnsi="Times New Roman" w:cs="Times New Roman"/>
          <w:sz w:val="24"/>
          <w:szCs w:val="24"/>
        </w:rPr>
      </w:pPr>
      <w:r w:rsidRPr="008A36EC">
        <w:rPr>
          <w:rFonts w:ascii="Times New Roman" w:hAnsi="Times New Roman" w:cs="Times New Roman"/>
          <w:i/>
          <w:sz w:val="24"/>
          <w:szCs w:val="24"/>
        </w:rPr>
        <w:t xml:space="preserve">Corporate Social Responsibility </w:t>
      </w:r>
      <w:r w:rsidRPr="008A36EC">
        <w:rPr>
          <w:rFonts w:ascii="Times New Roman" w:hAnsi="Times New Roman" w:cs="Times New Roman"/>
          <w:sz w:val="24"/>
          <w:szCs w:val="24"/>
        </w:rPr>
        <w:t xml:space="preserve">(CSR) </w:t>
      </w:r>
      <w:proofErr w:type="spellStart"/>
      <w:r w:rsidRPr="008A36EC">
        <w:rPr>
          <w:rFonts w:ascii="Times New Roman" w:hAnsi="Times New Roman" w:cs="Times New Roman"/>
          <w:sz w:val="24"/>
          <w:szCs w:val="24"/>
        </w:rPr>
        <w:t>yaitu</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komitmen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perusahaan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untuk</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berkontribusi</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terhadap</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pembangunan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ekonomi</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berkelanjutan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bekerja</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sama</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dengan</w:t>
      </w:r>
      <w:proofErr w:type="spellEnd"/>
      <w:r w:rsidRPr="008A36EC">
        <w:rPr>
          <w:rFonts w:ascii="Times New Roman" w:hAnsi="Times New Roman" w:cs="Times New Roman"/>
          <w:sz w:val="24"/>
          <w:szCs w:val="24"/>
        </w:rPr>
        <w:t xml:space="preserve"> para </w:t>
      </w:r>
      <w:proofErr w:type="spellStart"/>
      <w:r w:rsidRPr="008A36EC">
        <w:rPr>
          <w:rFonts w:ascii="Times New Roman" w:hAnsi="Times New Roman" w:cs="Times New Roman"/>
          <w:sz w:val="24"/>
          <w:szCs w:val="24"/>
        </w:rPr>
        <w:t>karyawan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keluarga</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komunitas</w:t>
      </w:r>
      <w:proofErr w:type="spellEnd"/>
      <w:r w:rsidRPr="008A36EC">
        <w:rPr>
          <w:rFonts w:ascii="Times New Roman" w:hAnsi="Times New Roman" w:cs="Times New Roman"/>
          <w:sz w:val="24"/>
          <w:szCs w:val="24"/>
        </w:rPr>
        <w:t xml:space="preserve"> local, dan </w:t>
      </w:r>
      <w:proofErr w:type="spellStart"/>
      <w:r w:rsidRPr="008A36EC">
        <w:rPr>
          <w:rFonts w:ascii="Times New Roman" w:hAnsi="Times New Roman" w:cs="Times New Roman"/>
          <w:sz w:val="24"/>
          <w:szCs w:val="24"/>
        </w:rPr>
        <w:t>masyarakat</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untuk</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meningkatkan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kualitas</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hidup</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dengan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cara</w:t>
      </w:r>
      <w:proofErr w:type="spellEnd"/>
      <w:r w:rsidRPr="008A36EC">
        <w:rPr>
          <w:rFonts w:ascii="Times New Roman" w:hAnsi="Times New Roman" w:cs="Times New Roman"/>
          <w:sz w:val="24"/>
          <w:szCs w:val="24"/>
        </w:rPr>
        <w:t xml:space="preserve"> yang </w:t>
      </w:r>
      <w:proofErr w:type="spellStart"/>
      <w:r w:rsidRPr="008A36EC">
        <w:rPr>
          <w:rFonts w:ascii="Times New Roman" w:hAnsi="Times New Roman" w:cs="Times New Roman"/>
          <w:sz w:val="24"/>
          <w:szCs w:val="24"/>
        </w:rPr>
        <w:t>bermanfaat</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baik</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bagi</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perusahaan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itu</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sendiri</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maupun</w:t>
      </w:r>
      <w:proofErr w:type="spellEnd"/>
      <w:r w:rsidRPr="008A36EC">
        <w:rPr>
          <w:rFonts w:ascii="Times New Roman" w:hAnsi="Times New Roman" w:cs="Times New Roman"/>
          <w:sz w:val="24"/>
          <w:szCs w:val="24"/>
        </w:rPr>
        <w:t xml:space="preserve"> </w:t>
      </w:r>
      <w:proofErr w:type="spellStart"/>
      <w:r w:rsidRPr="008A36EC">
        <w:rPr>
          <w:rFonts w:ascii="Times New Roman" w:hAnsi="Times New Roman" w:cs="Times New Roman"/>
          <w:sz w:val="24"/>
          <w:szCs w:val="24"/>
        </w:rPr>
        <w:t>bagi</w:t>
      </w:r>
      <w:proofErr w:type="spellEnd"/>
      <w:r w:rsidRPr="008A36EC">
        <w:rPr>
          <w:rFonts w:ascii="Times New Roman" w:hAnsi="Times New Roman" w:cs="Times New Roman"/>
          <w:sz w:val="24"/>
          <w:szCs w:val="24"/>
        </w:rPr>
        <w:t xml:space="preserve"> para </w:t>
      </w:r>
      <w:proofErr w:type="spellStart"/>
      <w:r w:rsidRPr="008A36EC">
        <w:rPr>
          <w:rFonts w:ascii="Times New Roman" w:hAnsi="Times New Roman" w:cs="Times New Roman"/>
          <w:sz w:val="24"/>
          <w:szCs w:val="24"/>
        </w:rPr>
        <w:t>pengembangnya</w:t>
      </w:r>
      <w:proofErr w:type="spellEnd"/>
      <w:r w:rsidRPr="008A36EC">
        <w:rPr>
          <w:rFonts w:ascii="Times New Roman" w:hAnsi="Times New Roman" w:cs="Times New Roman"/>
          <w:sz w:val="24"/>
          <w:szCs w:val="24"/>
        </w:rPr>
        <w:t>.</w:t>
      </w:r>
    </w:p>
    <w:p w14:paraId="3A71BBB5" w14:textId="77777777" w:rsidR="00ED0C8D" w:rsidRDefault="00ED0C8D" w:rsidP="00ED0C8D">
      <w:pPr>
        <w:spacing w:before="240" w:line="480" w:lineRule="auto"/>
        <w:ind w:left="1080" w:firstLine="621"/>
        <w:jc w:val="both"/>
        <w:rPr>
          <w:rFonts w:ascii="Times New Roman" w:hAnsi="Times New Roman" w:cs="Times New Roman"/>
          <w:bCs/>
          <w:sz w:val="24"/>
          <w:szCs w:val="24"/>
        </w:rPr>
      </w:pPr>
      <w:r>
        <w:rPr>
          <w:rFonts w:ascii="Times New Roman" w:hAnsi="Times New Roman" w:cs="Times New Roman"/>
          <w:bCs/>
          <w:i/>
          <w:iCs/>
          <w:sz w:val="24"/>
          <w:szCs w:val="24"/>
        </w:rPr>
        <w:t>Return On Assets</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rasio</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menunjukkan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perbandingan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antara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laba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sebelum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pajak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total asset bank. </w:t>
      </w:r>
      <w:r w:rsidRPr="005701E0">
        <w:rPr>
          <w:rFonts w:ascii="Times New Roman" w:hAnsi="Times New Roman" w:cs="Times New Roman"/>
          <w:bCs/>
          <w:i/>
          <w:iCs/>
          <w:sz w:val="24"/>
          <w:szCs w:val="24"/>
        </w:rPr>
        <w:t>Return on Asset</w:t>
      </w:r>
      <w:r>
        <w:rPr>
          <w:rFonts w:ascii="Times New Roman" w:hAnsi="Times New Roman" w:cs="Times New Roman"/>
          <w:bCs/>
          <w:i/>
          <w:iCs/>
          <w:sz w:val="24"/>
          <w:szCs w:val="24"/>
        </w:rPr>
        <w:t xml:space="preserve"> </w:t>
      </w:r>
      <w:proofErr w:type="spellStart"/>
      <w:r>
        <w:rPr>
          <w:rFonts w:ascii="Times New Roman" w:hAnsi="Times New Roman" w:cs="Times New Roman"/>
          <w:bCs/>
          <w:sz w:val="24"/>
          <w:szCs w:val="24"/>
        </w:rPr>
        <w:t>sering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digunakan</w:t>
      </w:r>
      <w:proofErr w:type="spellEnd"/>
      <w:r>
        <w:rPr>
          <w:rFonts w:ascii="Times New Roman" w:hAnsi="Times New Roman" w:cs="Times New Roman"/>
          <w:bCs/>
          <w:sz w:val="24"/>
          <w:szCs w:val="24"/>
        </w:rPr>
        <w:t xml:space="preserve"> oleh investor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menilai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kinerja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manajemen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secara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keseluruhan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berdampak</w:t>
      </w:r>
      <w:proofErr w:type="spellEnd"/>
      <w:r>
        <w:rPr>
          <w:rFonts w:ascii="Times New Roman" w:hAnsi="Times New Roman" w:cs="Times New Roman"/>
          <w:bCs/>
          <w:sz w:val="24"/>
          <w:szCs w:val="24"/>
        </w:rPr>
        <w:t xml:space="preserve"> pada </w:t>
      </w:r>
      <w:proofErr w:type="spellStart"/>
      <w:r>
        <w:rPr>
          <w:rFonts w:ascii="Times New Roman" w:hAnsi="Times New Roman" w:cs="Times New Roman"/>
          <w:bCs/>
          <w:sz w:val="24"/>
          <w:szCs w:val="24"/>
        </w:rPr>
        <w:t>keputusan</w:t>
      </w:r>
      <w:proofErr w:type="spellEnd"/>
      <w:r>
        <w:rPr>
          <w:rFonts w:ascii="Times New Roman" w:hAnsi="Times New Roman" w:cs="Times New Roman"/>
          <w:bCs/>
          <w:sz w:val="24"/>
          <w:szCs w:val="24"/>
        </w:rPr>
        <w:t xml:space="preserve"> investor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membeli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atau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menjual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saham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perusahaan</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R</w:t>
      </w:r>
      <w:r w:rsidRPr="00B01FDF">
        <w:rPr>
          <w:rFonts w:ascii="Times New Roman" w:hAnsi="Times New Roman" w:cs="Times New Roman"/>
          <w:bCs/>
          <w:i/>
          <w:iCs/>
          <w:sz w:val="24"/>
          <w:szCs w:val="24"/>
        </w:rPr>
        <w:t>eturn On Asset</w:t>
      </w:r>
      <w:r>
        <w:rPr>
          <w:rFonts w:ascii="Times New Roman" w:hAnsi="Times New Roman" w:cs="Times New Roman"/>
          <w:bCs/>
          <w:i/>
          <w:iCs/>
          <w:sz w:val="24"/>
          <w:szCs w:val="24"/>
        </w:rPr>
        <w:t>s</w:t>
      </w:r>
      <w:r>
        <w:rPr>
          <w:rFonts w:ascii="Times New Roman" w:hAnsi="Times New Roman" w:cs="Times New Roman"/>
          <w:bCs/>
          <w:sz w:val="24"/>
          <w:szCs w:val="24"/>
        </w:rPr>
        <w:t xml:space="preserve"> juga </w:t>
      </w:r>
      <w:proofErr w:type="spellStart"/>
      <w:r>
        <w:rPr>
          <w:rFonts w:ascii="Times New Roman" w:hAnsi="Times New Roman" w:cs="Times New Roman"/>
          <w:bCs/>
          <w:sz w:val="24"/>
          <w:szCs w:val="24"/>
        </w:rPr>
        <w:t>memiliki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kelebihan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yaitu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dijadikan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sebagai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alat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evaluasi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atas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kinerja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perusahaan</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dijadikan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pembanding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perusahaan</w:t>
      </w:r>
      <w:proofErr w:type="spellEnd"/>
      <w:r>
        <w:rPr>
          <w:rFonts w:ascii="Times New Roman" w:hAnsi="Times New Roman" w:cs="Times New Roman"/>
          <w:bCs/>
          <w:sz w:val="24"/>
          <w:szCs w:val="24"/>
        </w:rPr>
        <w:t xml:space="preserve"> yang lain </w:t>
      </w:r>
      <w:proofErr w:type="spellStart"/>
      <w:r>
        <w:rPr>
          <w:rFonts w:ascii="Times New Roman" w:hAnsi="Times New Roman" w:cs="Times New Roman"/>
          <w:bCs/>
          <w:sz w:val="24"/>
          <w:szCs w:val="24"/>
        </w:rPr>
        <w:t>karena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semakin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meningkatnya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w:t>
      </w:r>
      <w:r w:rsidRPr="00537672">
        <w:rPr>
          <w:rFonts w:ascii="Times New Roman" w:hAnsi="Times New Roman" w:cs="Times New Roman"/>
          <w:bCs/>
          <w:i/>
          <w:iCs/>
          <w:sz w:val="24"/>
          <w:szCs w:val="24"/>
        </w:rPr>
        <w:t xml:space="preserve">Return </w:t>
      </w:r>
      <w:proofErr w:type="gramStart"/>
      <w:r w:rsidRPr="00537672">
        <w:rPr>
          <w:rFonts w:ascii="Times New Roman" w:hAnsi="Times New Roman" w:cs="Times New Roman"/>
          <w:bCs/>
          <w:i/>
          <w:iCs/>
          <w:sz w:val="24"/>
          <w:szCs w:val="24"/>
        </w:rPr>
        <w:t>On</w:t>
      </w:r>
      <w:proofErr w:type="gramEnd"/>
      <w:r w:rsidRPr="00537672">
        <w:rPr>
          <w:rFonts w:ascii="Times New Roman" w:hAnsi="Times New Roman" w:cs="Times New Roman"/>
          <w:bCs/>
          <w:i/>
          <w:iCs/>
          <w:sz w:val="24"/>
          <w:szCs w:val="24"/>
        </w:rPr>
        <w:t xml:space="preserve"> Assets</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menunjukkan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bahwa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tingkat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laba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perusahaan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semakin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baik</w:t>
      </w:r>
      <w:proofErr w:type="spellEnd"/>
      <w:r>
        <w:rPr>
          <w:rFonts w:ascii="Times New Roman" w:hAnsi="Times New Roman" w:cs="Times New Roman"/>
          <w:bCs/>
          <w:sz w:val="24"/>
          <w:szCs w:val="24"/>
        </w:rPr>
        <w:t>.</w:t>
      </w:r>
    </w:p>
    <w:p w14:paraId="383AEE97" w14:textId="77777777" w:rsidR="00ED0C8D" w:rsidRDefault="00ED0C8D" w:rsidP="00ED0C8D">
      <w:pPr>
        <w:spacing w:before="240" w:line="480" w:lineRule="auto"/>
        <w:ind w:left="1080" w:firstLine="621"/>
        <w:jc w:val="both"/>
        <w:rPr>
          <w:rFonts w:ascii="Times New Roman" w:hAnsi="Times New Roman" w:cs="Times New Roman"/>
          <w:sz w:val="24"/>
          <w:szCs w:val="24"/>
        </w:rPr>
      </w:pPr>
      <w:r w:rsidRPr="004D2F9A">
        <w:rPr>
          <w:rFonts w:ascii="Times New Roman" w:hAnsi="Times New Roman" w:cs="Times New Roman"/>
          <w:bCs/>
          <w:i/>
          <w:iCs/>
          <w:sz w:val="24"/>
          <w:szCs w:val="24"/>
        </w:rPr>
        <w:t>Good Corporate Governance</w:t>
      </w:r>
      <w:r>
        <w:rPr>
          <w:rFonts w:ascii="Times New Roman" w:hAnsi="Times New Roman" w:cs="Times New Roman"/>
          <w:bCs/>
          <w:sz w:val="24"/>
          <w:szCs w:val="24"/>
        </w:rPr>
        <w:t xml:space="preserve"> </w:t>
      </w:r>
      <w:proofErr w:type="spellStart"/>
      <w:r w:rsidRPr="00FF5653">
        <w:rPr>
          <w:rFonts w:ascii="Times New Roman" w:hAnsi="Times New Roman" w:cs="Times New Roman"/>
          <w:sz w:val="24"/>
          <w:szCs w:val="24"/>
        </w:rPr>
        <w:t>sebuah</w:t>
      </w:r>
      <w:proofErr w:type="spellEnd"/>
      <w:r w:rsidRPr="00FF5653">
        <w:rPr>
          <w:rFonts w:ascii="Times New Roman" w:hAnsi="Times New Roman" w:cs="Times New Roman"/>
          <w:sz w:val="24"/>
          <w:szCs w:val="24"/>
        </w:rPr>
        <w:t xml:space="preserve"> </w:t>
      </w:r>
      <w:proofErr w:type="spellStart"/>
      <w:r w:rsidRPr="00FF5653">
        <w:rPr>
          <w:rFonts w:ascii="Times New Roman" w:hAnsi="Times New Roman" w:cs="Times New Roman"/>
          <w:sz w:val="24"/>
          <w:szCs w:val="24"/>
        </w:rPr>
        <w:t>sistem</w:t>
      </w:r>
      <w:proofErr w:type="spellEnd"/>
      <w:r w:rsidRPr="00FF5653">
        <w:rPr>
          <w:rFonts w:ascii="Times New Roman" w:hAnsi="Times New Roman" w:cs="Times New Roman"/>
          <w:sz w:val="24"/>
          <w:szCs w:val="24"/>
        </w:rPr>
        <w:t xml:space="preserve"> yang </w:t>
      </w:r>
      <w:proofErr w:type="spellStart"/>
      <w:r w:rsidRPr="00FF5653">
        <w:rPr>
          <w:rFonts w:ascii="Times New Roman" w:hAnsi="Times New Roman" w:cs="Times New Roman"/>
          <w:sz w:val="24"/>
          <w:szCs w:val="24"/>
        </w:rPr>
        <w:t>menerapkan</w:t>
      </w:r>
      <w:proofErr w:type="spellEnd"/>
      <w:r w:rsidRPr="00FF5653">
        <w:rPr>
          <w:rFonts w:ascii="Times New Roman" w:hAnsi="Times New Roman" w:cs="Times New Roman"/>
          <w:sz w:val="24"/>
          <w:szCs w:val="24"/>
        </w:rPr>
        <w:t xml:space="preserve"> </w:t>
      </w:r>
      <w:proofErr w:type="spellStart"/>
      <w:r w:rsidRPr="00FF5653">
        <w:rPr>
          <w:rFonts w:ascii="Times New Roman" w:hAnsi="Times New Roman" w:cs="Times New Roman"/>
          <w:sz w:val="24"/>
          <w:szCs w:val="24"/>
        </w:rPr>
        <w:t>suatu</w:t>
      </w:r>
      <w:proofErr w:type="spellEnd"/>
      <w:r w:rsidRPr="00FF5653">
        <w:rPr>
          <w:rFonts w:ascii="Times New Roman" w:hAnsi="Times New Roman" w:cs="Times New Roman"/>
          <w:sz w:val="24"/>
          <w:szCs w:val="24"/>
        </w:rPr>
        <w:t xml:space="preserve"> </w:t>
      </w:r>
      <w:proofErr w:type="spellStart"/>
      <w:r w:rsidRPr="00FF5653">
        <w:rPr>
          <w:rFonts w:ascii="Times New Roman" w:hAnsi="Times New Roman" w:cs="Times New Roman"/>
          <w:sz w:val="24"/>
          <w:szCs w:val="24"/>
        </w:rPr>
        <w:t>mekanisme</w:t>
      </w:r>
      <w:proofErr w:type="spellEnd"/>
      <w:r w:rsidRPr="00FF5653">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bertanggung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memfasilitasi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internal dan </w:t>
      </w:r>
      <w:proofErr w:type="spellStart"/>
      <w:r>
        <w:rPr>
          <w:rFonts w:ascii="Times New Roman" w:hAnsi="Times New Roman" w:cs="Times New Roman"/>
          <w:sz w:val="24"/>
          <w:szCs w:val="24"/>
        </w:rPr>
        <w:t>eksternal</w:t>
      </w:r>
      <w:proofErr w:type="spellEnd"/>
      <w:r>
        <w:rPr>
          <w:rFonts w:ascii="Times New Roman" w:hAnsi="Times New Roman" w:cs="Times New Roman"/>
          <w:sz w:val="24"/>
          <w:szCs w:val="24"/>
        </w:rPr>
        <w:t>.</w:t>
      </w:r>
    </w:p>
    <w:p w14:paraId="47DFD68B" w14:textId="77777777" w:rsidR="00ED0C8D" w:rsidRPr="008A36EC" w:rsidRDefault="00ED0C8D" w:rsidP="00ED0C8D">
      <w:pPr>
        <w:spacing w:before="240" w:line="480" w:lineRule="auto"/>
        <w:ind w:left="1080" w:firstLine="621"/>
        <w:jc w:val="both"/>
        <w:rPr>
          <w:rFonts w:ascii="Times New Roman" w:hAnsi="Times New Roman" w:cs="Times New Roman"/>
          <w:b/>
          <w:bCs/>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79041E">
        <w:rPr>
          <w:rFonts w:ascii="Times New Roman" w:hAnsi="Times New Roman" w:cs="Times New Roman"/>
          <w:sz w:val="24"/>
          <w:szCs w:val="24"/>
        </w:rPr>
        <w:t>engujian</w:t>
      </w:r>
      <w:proofErr w:type="spellEnd"/>
      <w:r w:rsidRPr="0079041E">
        <w:rPr>
          <w:rFonts w:ascii="Times New Roman" w:hAnsi="Times New Roman" w:cs="Times New Roman"/>
          <w:sz w:val="24"/>
          <w:szCs w:val="24"/>
        </w:rPr>
        <w:t xml:space="preserve"> </w:t>
      </w:r>
      <w:proofErr w:type="spellStart"/>
      <w:r w:rsidRPr="0079041E">
        <w:rPr>
          <w:rFonts w:ascii="Times New Roman" w:hAnsi="Times New Roman" w:cs="Times New Roman"/>
          <w:sz w:val="24"/>
          <w:szCs w:val="24"/>
        </w:rPr>
        <w:t>hipotesis</w:t>
      </w:r>
      <w:proofErr w:type="spellEnd"/>
      <w:r w:rsidRPr="0079041E">
        <w:rPr>
          <w:rFonts w:ascii="Times New Roman" w:hAnsi="Times New Roman" w:cs="Times New Roman"/>
          <w:sz w:val="24"/>
          <w:szCs w:val="24"/>
        </w:rPr>
        <w:t xml:space="preserve"> </w:t>
      </w:r>
      <w:proofErr w:type="spellStart"/>
      <w:r w:rsidRPr="0079041E">
        <w:rPr>
          <w:rFonts w:ascii="Times New Roman" w:hAnsi="Times New Roman" w:cs="Times New Roman"/>
          <w:sz w:val="24"/>
          <w:szCs w:val="24"/>
        </w:rPr>
        <w:t>ke</w:t>
      </w:r>
      <w:proofErr w:type="spellEnd"/>
      <w:r w:rsidRPr="0079041E">
        <w:rPr>
          <w:rFonts w:ascii="Times New Roman" w:hAnsi="Times New Roman" w:cs="Times New Roman"/>
          <w:sz w:val="24"/>
          <w:szCs w:val="24"/>
        </w:rPr>
        <w:t xml:space="preserve"> </w:t>
      </w:r>
      <w:proofErr w:type="spellStart"/>
      <w:r w:rsidRPr="0079041E">
        <w:rPr>
          <w:rFonts w:ascii="Times New Roman" w:hAnsi="Times New Roman" w:cs="Times New Roman"/>
          <w:sz w:val="24"/>
          <w:szCs w:val="24"/>
        </w:rPr>
        <w:t>empat</w:t>
      </w:r>
      <w:proofErr w:type="spellEnd"/>
      <w:r w:rsidRPr="0079041E">
        <w:rPr>
          <w:rFonts w:ascii="Times New Roman" w:hAnsi="Times New Roman" w:cs="Times New Roman"/>
          <w:sz w:val="24"/>
          <w:szCs w:val="24"/>
        </w:rPr>
        <w:t xml:space="preserve"> </w:t>
      </w:r>
      <w:proofErr w:type="spellStart"/>
      <w:r w:rsidRPr="0079041E">
        <w:rPr>
          <w:rFonts w:ascii="Times New Roman" w:hAnsi="Times New Roman" w:cs="Times New Roman"/>
          <w:sz w:val="24"/>
          <w:szCs w:val="24"/>
        </w:rPr>
        <w:t>bertujuan</w:t>
      </w:r>
      <w:proofErr w:type="spellEnd"/>
      <w:r w:rsidRPr="0079041E">
        <w:rPr>
          <w:rFonts w:ascii="Times New Roman" w:hAnsi="Times New Roman" w:cs="Times New Roman"/>
          <w:sz w:val="24"/>
          <w:szCs w:val="24"/>
        </w:rPr>
        <w:t xml:space="preserve"> </w:t>
      </w:r>
      <w:proofErr w:type="spellStart"/>
      <w:r w:rsidRPr="0079041E">
        <w:rPr>
          <w:rFonts w:ascii="Times New Roman" w:hAnsi="Times New Roman" w:cs="Times New Roman"/>
          <w:sz w:val="24"/>
          <w:szCs w:val="24"/>
        </w:rPr>
        <w:t>untuk</w:t>
      </w:r>
      <w:proofErr w:type="spellEnd"/>
      <w:r w:rsidRPr="0079041E">
        <w:rPr>
          <w:rFonts w:ascii="Times New Roman" w:hAnsi="Times New Roman" w:cs="Times New Roman"/>
          <w:sz w:val="24"/>
          <w:szCs w:val="24"/>
        </w:rPr>
        <w:t xml:space="preserve"> </w:t>
      </w:r>
      <w:proofErr w:type="spellStart"/>
      <w:r w:rsidRPr="0079041E">
        <w:rPr>
          <w:rFonts w:ascii="Times New Roman" w:hAnsi="Times New Roman" w:cs="Times New Roman"/>
          <w:sz w:val="24"/>
          <w:szCs w:val="24"/>
        </w:rPr>
        <w:t>mengetahui</w:t>
      </w:r>
      <w:proofErr w:type="spellEnd"/>
      <w:r w:rsidRPr="0079041E">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79041E">
        <w:rPr>
          <w:rFonts w:ascii="Times New Roman" w:hAnsi="Times New Roman" w:cs="Times New Roman"/>
          <w:sz w:val="24"/>
          <w:szCs w:val="24"/>
        </w:rPr>
        <w:t>engaruh</w:t>
      </w:r>
      <w:proofErr w:type="spellEnd"/>
      <w:r w:rsidRPr="0079041E">
        <w:rPr>
          <w:rFonts w:ascii="Times New Roman" w:hAnsi="Times New Roman" w:cs="Times New Roman"/>
          <w:sz w:val="24"/>
          <w:szCs w:val="24"/>
        </w:rPr>
        <w:t xml:space="preserve"> </w:t>
      </w:r>
      <w:r w:rsidRPr="0079041E">
        <w:rPr>
          <w:rFonts w:ascii="Times New Roman" w:hAnsi="Times New Roman" w:cs="Times New Roman"/>
          <w:i/>
          <w:iCs/>
          <w:sz w:val="24"/>
          <w:szCs w:val="24"/>
        </w:rPr>
        <w:t>Corporate Social Responsibility</w:t>
      </w:r>
      <w:r w:rsidRPr="0079041E">
        <w:rPr>
          <w:rFonts w:ascii="Times New Roman" w:hAnsi="Times New Roman" w:cs="Times New Roman"/>
          <w:sz w:val="24"/>
          <w:szCs w:val="24"/>
        </w:rPr>
        <w:t xml:space="preserve">, </w:t>
      </w:r>
      <w:r w:rsidRPr="0079041E">
        <w:rPr>
          <w:rFonts w:ascii="Times New Roman" w:hAnsi="Times New Roman" w:cs="Times New Roman"/>
          <w:i/>
          <w:iCs/>
          <w:sz w:val="24"/>
          <w:szCs w:val="24"/>
        </w:rPr>
        <w:t xml:space="preserve">Return </w:t>
      </w:r>
      <w:proofErr w:type="gramStart"/>
      <w:r w:rsidRPr="0079041E">
        <w:rPr>
          <w:rFonts w:ascii="Times New Roman" w:hAnsi="Times New Roman" w:cs="Times New Roman"/>
          <w:i/>
          <w:iCs/>
          <w:sz w:val="24"/>
          <w:szCs w:val="24"/>
        </w:rPr>
        <w:t>On</w:t>
      </w:r>
      <w:proofErr w:type="gramEnd"/>
      <w:r w:rsidRPr="0079041E">
        <w:rPr>
          <w:rFonts w:ascii="Times New Roman" w:hAnsi="Times New Roman" w:cs="Times New Roman"/>
          <w:i/>
          <w:iCs/>
          <w:sz w:val="24"/>
          <w:szCs w:val="24"/>
        </w:rPr>
        <w:t xml:space="preserve"> Assets</w:t>
      </w:r>
      <w:r w:rsidRPr="0079041E">
        <w:rPr>
          <w:rFonts w:ascii="Times New Roman" w:hAnsi="Times New Roman" w:cs="Times New Roman"/>
          <w:sz w:val="24"/>
          <w:szCs w:val="24"/>
        </w:rPr>
        <w:t xml:space="preserve"> dan </w:t>
      </w:r>
      <w:r w:rsidRPr="0079041E">
        <w:rPr>
          <w:rFonts w:ascii="Times New Roman" w:hAnsi="Times New Roman" w:cs="Times New Roman"/>
          <w:i/>
          <w:iCs/>
          <w:sz w:val="24"/>
          <w:szCs w:val="24"/>
        </w:rPr>
        <w:t>Good Corporate Governance</w:t>
      </w:r>
      <w:r w:rsidRPr="0079041E">
        <w:rPr>
          <w:rFonts w:ascii="Times New Roman" w:hAnsi="Times New Roman" w:cs="Times New Roman"/>
          <w:sz w:val="24"/>
          <w:szCs w:val="24"/>
        </w:rPr>
        <w:t xml:space="preserve"> </w:t>
      </w:r>
      <w:proofErr w:type="spellStart"/>
      <w:r w:rsidRPr="0079041E">
        <w:rPr>
          <w:rFonts w:ascii="Times New Roman" w:hAnsi="Times New Roman" w:cs="Times New Roman"/>
          <w:sz w:val="24"/>
          <w:szCs w:val="24"/>
        </w:rPr>
        <w:t>terhadap</w:t>
      </w:r>
      <w:proofErr w:type="spellEnd"/>
      <w:r w:rsidRPr="0079041E">
        <w:rPr>
          <w:rFonts w:ascii="Times New Roman" w:hAnsi="Times New Roman" w:cs="Times New Roman"/>
          <w:sz w:val="24"/>
          <w:szCs w:val="24"/>
        </w:rPr>
        <w:t xml:space="preserve"> </w:t>
      </w:r>
      <w:proofErr w:type="spellStart"/>
      <w:r w:rsidRPr="0079041E">
        <w:rPr>
          <w:rFonts w:ascii="Times New Roman" w:hAnsi="Times New Roman" w:cs="Times New Roman"/>
          <w:sz w:val="24"/>
          <w:szCs w:val="24"/>
        </w:rPr>
        <w:t>nilai</w:t>
      </w:r>
      <w:proofErr w:type="spellEnd"/>
      <w:r w:rsidRPr="0079041E">
        <w:rPr>
          <w:rFonts w:ascii="Times New Roman" w:hAnsi="Times New Roman" w:cs="Times New Roman"/>
          <w:sz w:val="24"/>
          <w:szCs w:val="24"/>
        </w:rPr>
        <w:t xml:space="preserve"> </w:t>
      </w:r>
      <w:proofErr w:type="spellStart"/>
      <w:r w:rsidRPr="0079041E">
        <w:rPr>
          <w:rFonts w:ascii="Times New Roman" w:hAnsi="Times New Roman" w:cs="Times New Roman"/>
          <w:sz w:val="24"/>
          <w:szCs w:val="24"/>
        </w:rPr>
        <w:t>perusahaan</w:t>
      </w:r>
      <w:proofErr w:type="spellEnd"/>
      <w:r w:rsidRPr="0079041E">
        <w:rPr>
          <w:rFonts w:ascii="Times New Roman" w:hAnsi="Times New Roman" w:cs="Times New Roman"/>
          <w:sz w:val="24"/>
          <w:szCs w:val="24"/>
        </w:rPr>
        <w:t xml:space="preserve">. </w:t>
      </w:r>
      <w:r>
        <w:rPr>
          <w:rFonts w:ascii="Times New Roman" w:hAnsi="Times New Roman" w:cs="Times New Roman"/>
          <w:sz w:val="24"/>
          <w:szCs w:val="24"/>
        </w:rPr>
        <w:t>H</w:t>
      </w:r>
      <w:r w:rsidRPr="0079041E">
        <w:rPr>
          <w:rFonts w:ascii="Times New Roman" w:hAnsi="Times New Roman" w:cs="Times New Roman"/>
          <w:sz w:val="24"/>
          <w:szCs w:val="24"/>
        </w:rPr>
        <w:t xml:space="preserve">al </w:t>
      </w:r>
      <w:proofErr w:type="spellStart"/>
      <w:r w:rsidRPr="0079041E">
        <w:rPr>
          <w:rFonts w:ascii="Times New Roman" w:hAnsi="Times New Roman" w:cs="Times New Roman"/>
          <w:sz w:val="24"/>
          <w:szCs w:val="24"/>
        </w:rPr>
        <w:t>tersebut</w:t>
      </w:r>
      <w:proofErr w:type="spellEnd"/>
      <w:r w:rsidRPr="0079041E">
        <w:rPr>
          <w:rFonts w:ascii="Times New Roman" w:hAnsi="Times New Roman" w:cs="Times New Roman"/>
          <w:sz w:val="24"/>
          <w:szCs w:val="24"/>
        </w:rPr>
        <w:t xml:space="preserve"> </w:t>
      </w:r>
      <w:proofErr w:type="spellStart"/>
      <w:r w:rsidRPr="0079041E">
        <w:rPr>
          <w:rFonts w:ascii="Times New Roman" w:hAnsi="Times New Roman" w:cs="Times New Roman"/>
          <w:sz w:val="24"/>
          <w:szCs w:val="24"/>
        </w:rPr>
        <w:t>dapat</w:t>
      </w:r>
      <w:proofErr w:type="spellEnd"/>
      <w:r w:rsidRPr="0079041E">
        <w:rPr>
          <w:rFonts w:ascii="Times New Roman" w:hAnsi="Times New Roman" w:cs="Times New Roman"/>
          <w:sz w:val="24"/>
          <w:szCs w:val="24"/>
        </w:rPr>
        <w:t xml:space="preserve"> </w:t>
      </w:r>
      <w:proofErr w:type="spellStart"/>
      <w:r w:rsidRPr="0079041E">
        <w:rPr>
          <w:rFonts w:ascii="Times New Roman" w:hAnsi="Times New Roman" w:cs="Times New Roman"/>
          <w:sz w:val="24"/>
          <w:szCs w:val="24"/>
        </w:rPr>
        <w:t>dilihat</w:t>
      </w:r>
      <w:proofErr w:type="spellEnd"/>
      <w:r w:rsidRPr="0079041E">
        <w:rPr>
          <w:rFonts w:ascii="Times New Roman" w:hAnsi="Times New Roman" w:cs="Times New Roman"/>
          <w:sz w:val="24"/>
          <w:szCs w:val="24"/>
        </w:rPr>
        <w:t xml:space="preserve"> </w:t>
      </w:r>
      <w:proofErr w:type="spellStart"/>
      <w:r w:rsidRPr="0079041E">
        <w:rPr>
          <w:rFonts w:ascii="Times New Roman" w:hAnsi="Times New Roman" w:cs="Times New Roman"/>
          <w:sz w:val="24"/>
          <w:szCs w:val="24"/>
        </w:rPr>
        <w:t>dari</w:t>
      </w:r>
      <w:proofErr w:type="spellEnd"/>
      <w:r w:rsidRPr="0079041E">
        <w:rPr>
          <w:rFonts w:ascii="Times New Roman" w:hAnsi="Times New Roman" w:cs="Times New Roman"/>
          <w:sz w:val="24"/>
          <w:szCs w:val="24"/>
        </w:rPr>
        <w:t xml:space="preserve"> </w:t>
      </w:r>
      <w:proofErr w:type="spellStart"/>
      <w:r w:rsidRPr="0079041E">
        <w:rPr>
          <w:rFonts w:ascii="Times New Roman" w:hAnsi="Times New Roman" w:cs="Times New Roman"/>
          <w:sz w:val="24"/>
          <w:szCs w:val="24"/>
        </w:rPr>
        <w:t>hasil</w:t>
      </w:r>
      <w:proofErr w:type="spellEnd"/>
      <w:r w:rsidRPr="0079041E">
        <w:rPr>
          <w:rFonts w:ascii="Times New Roman" w:hAnsi="Times New Roman" w:cs="Times New Roman"/>
          <w:sz w:val="24"/>
          <w:szCs w:val="24"/>
        </w:rPr>
        <w:t xml:space="preserve"> uji </w:t>
      </w:r>
      <w:proofErr w:type="spellStart"/>
      <w:r w:rsidRPr="0079041E">
        <w:rPr>
          <w:rFonts w:ascii="Times New Roman" w:hAnsi="Times New Roman" w:cs="Times New Roman"/>
          <w:sz w:val="24"/>
          <w:szCs w:val="24"/>
        </w:rPr>
        <w:t>simultan</w:t>
      </w:r>
      <w:proofErr w:type="spellEnd"/>
      <w:r w:rsidRPr="0079041E">
        <w:rPr>
          <w:rFonts w:ascii="Times New Roman" w:hAnsi="Times New Roman" w:cs="Times New Roman"/>
          <w:sz w:val="24"/>
          <w:szCs w:val="24"/>
        </w:rPr>
        <w:t xml:space="preserve"> (uji F) di </w:t>
      </w:r>
      <w:proofErr w:type="spellStart"/>
      <w:r w:rsidRPr="0079041E">
        <w:rPr>
          <w:rFonts w:ascii="Times New Roman" w:hAnsi="Times New Roman" w:cs="Times New Roman"/>
          <w:sz w:val="24"/>
          <w:szCs w:val="24"/>
        </w:rPr>
        <w:t>dapat</w:t>
      </w:r>
      <w:proofErr w:type="spellEnd"/>
      <w:r w:rsidRPr="0079041E">
        <w:rPr>
          <w:rFonts w:ascii="Times New Roman" w:hAnsi="Times New Roman" w:cs="Times New Roman"/>
          <w:sz w:val="24"/>
          <w:szCs w:val="24"/>
        </w:rPr>
        <w:t xml:space="preserve"> </w:t>
      </w:r>
      <w:proofErr w:type="spellStart"/>
      <w:r w:rsidRPr="0079041E">
        <w:rPr>
          <w:rFonts w:ascii="Times New Roman" w:hAnsi="Times New Roman" w:cs="Times New Roman"/>
          <w:sz w:val="24"/>
          <w:szCs w:val="24"/>
        </w:rPr>
        <w:t>dari</w:t>
      </w:r>
      <w:proofErr w:type="spellEnd"/>
      <w:r w:rsidRPr="0079041E">
        <w:rPr>
          <w:rFonts w:ascii="Times New Roman" w:hAnsi="Times New Roman" w:cs="Times New Roman"/>
          <w:sz w:val="24"/>
          <w:szCs w:val="24"/>
        </w:rPr>
        <w:t xml:space="preserve"> </w:t>
      </w:r>
      <w:proofErr w:type="spellStart"/>
      <w:r w:rsidRPr="0079041E">
        <w:rPr>
          <w:rFonts w:ascii="Times New Roman" w:hAnsi="Times New Roman" w:cs="Times New Roman"/>
          <w:sz w:val="24"/>
          <w:szCs w:val="24"/>
        </w:rPr>
        <w:t>nilai</w:t>
      </w:r>
      <w:proofErr w:type="spellEnd"/>
      <w:r w:rsidRPr="0079041E">
        <w:rPr>
          <w:rFonts w:ascii="Times New Roman" w:hAnsi="Times New Roman" w:cs="Times New Roman"/>
          <w:sz w:val="24"/>
          <w:szCs w:val="24"/>
        </w:rPr>
        <w:t xml:space="preserve"> </w:t>
      </w:r>
      <w:proofErr w:type="spellStart"/>
      <w:r w:rsidRPr="0079041E">
        <w:rPr>
          <w:rFonts w:ascii="Times New Roman" w:hAnsi="Times New Roman" w:cs="Times New Roman"/>
          <w:sz w:val="24"/>
          <w:szCs w:val="24"/>
        </w:rPr>
        <w:t>F</w:t>
      </w:r>
      <w:r w:rsidRPr="0079041E">
        <w:rPr>
          <w:rFonts w:ascii="Times New Roman" w:hAnsi="Times New Roman" w:cs="Times New Roman"/>
          <w:sz w:val="24"/>
          <w:szCs w:val="24"/>
          <w:vertAlign w:val="subscript"/>
        </w:rPr>
        <w:t>hitung</w:t>
      </w:r>
      <w:proofErr w:type="spellEnd"/>
      <w:r w:rsidRPr="0079041E">
        <w:rPr>
          <w:rFonts w:ascii="Times New Roman" w:hAnsi="Times New Roman" w:cs="Times New Roman"/>
          <w:sz w:val="24"/>
          <w:szCs w:val="24"/>
        </w:rPr>
        <w:t xml:space="preserve"> </w:t>
      </w:r>
      <w:proofErr w:type="spellStart"/>
      <w:r w:rsidRPr="0079041E">
        <w:rPr>
          <w:rFonts w:ascii="Times New Roman" w:hAnsi="Times New Roman" w:cs="Times New Roman"/>
          <w:sz w:val="24"/>
          <w:szCs w:val="24"/>
        </w:rPr>
        <w:t>sebesar</w:t>
      </w:r>
      <w:proofErr w:type="spellEnd"/>
      <w:r w:rsidRPr="0079041E">
        <w:rPr>
          <w:rFonts w:ascii="Times New Roman" w:hAnsi="Times New Roman" w:cs="Times New Roman"/>
          <w:sz w:val="24"/>
          <w:szCs w:val="24"/>
        </w:rPr>
        <w:t xml:space="preserve"> 25,196 </w:t>
      </w:r>
      <w:proofErr w:type="spellStart"/>
      <w:r w:rsidRPr="0079041E">
        <w:rPr>
          <w:rFonts w:ascii="Times New Roman" w:hAnsi="Times New Roman" w:cs="Times New Roman"/>
          <w:sz w:val="24"/>
          <w:szCs w:val="24"/>
        </w:rPr>
        <w:t>dengan</w:t>
      </w:r>
      <w:proofErr w:type="spellEnd"/>
      <w:r w:rsidRPr="0079041E">
        <w:rPr>
          <w:rFonts w:ascii="Times New Roman" w:hAnsi="Times New Roman" w:cs="Times New Roman"/>
          <w:sz w:val="24"/>
          <w:szCs w:val="24"/>
        </w:rPr>
        <w:t xml:space="preserve"> </w:t>
      </w:r>
      <w:proofErr w:type="spellStart"/>
      <w:r w:rsidRPr="0079041E">
        <w:rPr>
          <w:rFonts w:ascii="Times New Roman" w:hAnsi="Times New Roman" w:cs="Times New Roman"/>
          <w:sz w:val="24"/>
          <w:szCs w:val="24"/>
        </w:rPr>
        <w:t>nilai</w:t>
      </w:r>
      <w:proofErr w:type="spellEnd"/>
      <w:r w:rsidRPr="0079041E">
        <w:rPr>
          <w:rFonts w:ascii="Times New Roman" w:hAnsi="Times New Roman" w:cs="Times New Roman"/>
          <w:sz w:val="24"/>
          <w:szCs w:val="24"/>
        </w:rPr>
        <w:t xml:space="preserve"> </w:t>
      </w:r>
      <w:proofErr w:type="spellStart"/>
      <w:r w:rsidRPr="0079041E">
        <w:rPr>
          <w:rFonts w:ascii="Times New Roman" w:hAnsi="Times New Roman" w:cs="Times New Roman"/>
          <w:sz w:val="24"/>
          <w:szCs w:val="24"/>
        </w:rPr>
        <w:t>signifikansi</w:t>
      </w:r>
      <w:proofErr w:type="spellEnd"/>
      <w:r w:rsidRPr="0079041E">
        <w:rPr>
          <w:rFonts w:ascii="Times New Roman" w:hAnsi="Times New Roman" w:cs="Times New Roman"/>
          <w:sz w:val="24"/>
          <w:szCs w:val="24"/>
        </w:rPr>
        <w:t xml:space="preserve"> 0,000. Oleh </w:t>
      </w:r>
      <w:proofErr w:type="spellStart"/>
      <w:r w:rsidRPr="0079041E">
        <w:rPr>
          <w:rFonts w:ascii="Times New Roman" w:hAnsi="Times New Roman" w:cs="Times New Roman"/>
          <w:sz w:val="24"/>
          <w:szCs w:val="24"/>
        </w:rPr>
        <w:t>karena</w:t>
      </w:r>
      <w:proofErr w:type="spellEnd"/>
      <w:r w:rsidRPr="0079041E">
        <w:rPr>
          <w:rFonts w:ascii="Times New Roman" w:hAnsi="Times New Roman" w:cs="Times New Roman"/>
          <w:sz w:val="24"/>
          <w:szCs w:val="24"/>
        </w:rPr>
        <w:t xml:space="preserve"> </w:t>
      </w:r>
      <w:proofErr w:type="spellStart"/>
      <w:r w:rsidRPr="0079041E">
        <w:rPr>
          <w:rFonts w:ascii="Times New Roman" w:hAnsi="Times New Roman" w:cs="Times New Roman"/>
          <w:sz w:val="24"/>
          <w:szCs w:val="24"/>
        </w:rPr>
        <w:t>itu</w:t>
      </w:r>
      <w:proofErr w:type="spellEnd"/>
      <w:r w:rsidRPr="0079041E">
        <w:rPr>
          <w:rFonts w:ascii="Times New Roman" w:hAnsi="Times New Roman" w:cs="Times New Roman"/>
          <w:sz w:val="24"/>
          <w:szCs w:val="24"/>
        </w:rPr>
        <w:t xml:space="preserve"> </w:t>
      </w:r>
      <w:proofErr w:type="spellStart"/>
      <w:r w:rsidRPr="0079041E">
        <w:rPr>
          <w:rFonts w:ascii="Times New Roman" w:hAnsi="Times New Roman" w:cs="Times New Roman"/>
          <w:sz w:val="24"/>
          <w:szCs w:val="24"/>
        </w:rPr>
        <w:t>F</w:t>
      </w:r>
      <w:r w:rsidRPr="0079041E">
        <w:rPr>
          <w:rFonts w:ascii="Times New Roman" w:hAnsi="Times New Roman" w:cs="Times New Roman"/>
          <w:sz w:val="24"/>
          <w:szCs w:val="24"/>
          <w:vertAlign w:val="subscript"/>
        </w:rPr>
        <w:t>hitung</w:t>
      </w:r>
      <w:proofErr w:type="spellEnd"/>
      <w:r w:rsidRPr="0079041E">
        <w:rPr>
          <w:rFonts w:ascii="Times New Roman" w:hAnsi="Times New Roman" w:cs="Times New Roman"/>
          <w:sz w:val="24"/>
          <w:szCs w:val="24"/>
        </w:rPr>
        <w:t xml:space="preserve"> &gt; </w:t>
      </w:r>
      <w:proofErr w:type="spellStart"/>
      <w:r w:rsidRPr="0079041E">
        <w:rPr>
          <w:rFonts w:ascii="Times New Roman" w:hAnsi="Times New Roman" w:cs="Times New Roman"/>
          <w:sz w:val="24"/>
          <w:szCs w:val="24"/>
        </w:rPr>
        <w:t>F</w:t>
      </w:r>
      <w:r w:rsidRPr="0079041E">
        <w:rPr>
          <w:rFonts w:ascii="Times New Roman" w:hAnsi="Times New Roman" w:cs="Times New Roman"/>
          <w:sz w:val="24"/>
          <w:szCs w:val="24"/>
          <w:vertAlign w:val="subscript"/>
        </w:rPr>
        <w:t>tabel</w:t>
      </w:r>
      <w:proofErr w:type="spellEnd"/>
      <w:r w:rsidRPr="0079041E">
        <w:rPr>
          <w:rFonts w:ascii="Times New Roman" w:hAnsi="Times New Roman" w:cs="Times New Roman"/>
          <w:sz w:val="24"/>
          <w:szCs w:val="24"/>
        </w:rPr>
        <w:t xml:space="preserve"> (25,196 &gt; 2,74) dan </w:t>
      </w:r>
      <w:proofErr w:type="spellStart"/>
      <w:r w:rsidRPr="0079041E">
        <w:rPr>
          <w:rFonts w:ascii="Times New Roman" w:hAnsi="Times New Roman" w:cs="Times New Roman"/>
          <w:sz w:val="24"/>
          <w:szCs w:val="24"/>
        </w:rPr>
        <w:t>nilai</w:t>
      </w:r>
      <w:proofErr w:type="spellEnd"/>
      <w:r w:rsidRPr="0079041E">
        <w:rPr>
          <w:rFonts w:ascii="Times New Roman" w:hAnsi="Times New Roman" w:cs="Times New Roman"/>
          <w:sz w:val="24"/>
          <w:szCs w:val="24"/>
        </w:rPr>
        <w:t xml:space="preserve"> </w:t>
      </w:r>
      <w:proofErr w:type="spellStart"/>
      <w:r w:rsidRPr="0079041E">
        <w:rPr>
          <w:rFonts w:ascii="Times New Roman" w:hAnsi="Times New Roman" w:cs="Times New Roman"/>
          <w:sz w:val="24"/>
          <w:szCs w:val="24"/>
        </w:rPr>
        <w:t>signifikan</w:t>
      </w:r>
      <w:proofErr w:type="spellEnd"/>
      <w:r w:rsidRPr="0079041E">
        <w:rPr>
          <w:rFonts w:ascii="Times New Roman" w:hAnsi="Times New Roman" w:cs="Times New Roman"/>
          <w:sz w:val="24"/>
          <w:szCs w:val="24"/>
        </w:rPr>
        <w:t xml:space="preserve"> 0,000 &lt; 0,05, </w:t>
      </w:r>
      <w:proofErr w:type="spellStart"/>
      <w:r w:rsidRPr="0079041E">
        <w:rPr>
          <w:rFonts w:ascii="Times New Roman" w:hAnsi="Times New Roman" w:cs="Times New Roman"/>
          <w:sz w:val="24"/>
          <w:szCs w:val="24"/>
        </w:rPr>
        <w:t>maka</w:t>
      </w:r>
      <w:proofErr w:type="spellEnd"/>
      <w:r w:rsidRPr="0079041E">
        <w:rPr>
          <w:rFonts w:ascii="Times New Roman" w:hAnsi="Times New Roman" w:cs="Times New Roman"/>
          <w:sz w:val="24"/>
          <w:szCs w:val="24"/>
        </w:rPr>
        <w:t xml:space="preserve"> </w:t>
      </w:r>
      <w:proofErr w:type="spellStart"/>
      <w:r w:rsidRPr="0079041E">
        <w:rPr>
          <w:rFonts w:ascii="Times New Roman" w:hAnsi="Times New Roman" w:cs="Times New Roman"/>
          <w:sz w:val="24"/>
          <w:szCs w:val="24"/>
        </w:rPr>
        <w:t>dengan</w:t>
      </w:r>
      <w:proofErr w:type="spellEnd"/>
      <w:r w:rsidRPr="0079041E">
        <w:rPr>
          <w:rFonts w:ascii="Times New Roman" w:hAnsi="Times New Roman" w:cs="Times New Roman"/>
          <w:sz w:val="24"/>
          <w:szCs w:val="24"/>
        </w:rPr>
        <w:t xml:space="preserve"> </w:t>
      </w:r>
      <w:proofErr w:type="spellStart"/>
      <w:r w:rsidRPr="0079041E">
        <w:rPr>
          <w:rFonts w:ascii="Times New Roman" w:hAnsi="Times New Roman" w:cs="Times New Roman"/>
          <w:sz w:val="24"/>
          <w:szCs w:val="24"/>
        </w:rPr>
        <w:t>ini</w:t>
      </w:r>
      <w:proofErr w:type="spellEnd"/>
      <w:r w:rsidRPr="0079041E">
        <w:rPr>
          <w:rFonts w:ascii="Times New Roman" w:hAnsi="Times New Roman" w:cs="Times New Roman"/>
          <w:sz w:val="24"/>
          <w:szCs w:val="24"/>
        </w:rPr>
        <w:t xml:space="preserve"> </w:t>
      </w:r>
      <w:proofErr w:type="spellStart"/>
      <w:r w:rsidRPr="0079041E">
        <w:rPr>
          <w:rFonts w:ascii="Times New Roman" w:hAnsi="Times New Roman" w:cs="Times New Roman"/>
          <w:sz w:val="24"/>
          <w:szCs w:val="24"/>
        </w:rPr>
        <w:t>hipotesis</w:t>
      </w:r>
      <w:proofErr w:type="spellEnd"/>
      <w:r w:rsidRPr="0079041E">
        <w:rPr>
          <w:rFonts w:ascii="Times New Roman" w:hAnsi="Times New Roman" w:cs="Times New Roman"/>
          <w:sz w:val="24"/>
          <w:szCs w:val="24"/>
        </w:rPr>
        <w:t xml:space="preserve"> </w:t>
      </w:r>
      <w:proofErr w:type="spellStart"/>
      <w:r w:rsidRPr="0079041E">
        <w:rPr>
          <w:rFonts w:ascii="Times New Roman" w:hAnsi="Times New Roman" w:cs="Times New Roman"/>
          <w:sz w:val="24"/>
          <w:szCs w:val="24"/>
        </w:rPr>
        <w:t>diterima</w:t>
      </w:r>
      <w:proofErr w:type="spellEnd"/>
      <w:r w:rsidRPr="0079041E">
        <w:rPr>
          <w:rFonts w:ascii="Times New Roman" w:hAnsi="Times New Roman" w:cs="Times New Roman"/>
          <w:sz w:val="24"/>
          <w:szCs w:val="24"/>
        </w:rPr>
        <w:t xml:space="preserve">. </w:t>
      </w:r>
      <w:proofErr w:type="spellStart"/>
      <w:r w:rsidRPr="0079041E">
        <w:rPr>
          <w:rFonts w:ascii="Times New Roman" w:hAnsi="Times New Roman" w:cs="Times New Roman"/>
          <w:sz w:val="24"/>
          <w:szCs w:val="24"/>
        </w:rPr>
        <w:t>Sehingga</w:t>
      </w:r>
      <w:proofErr w:type="spellEnd"/>
      <w:r w:rsidRPr="0079041E">
        <w:rPr>
          <w:rFonts w:ascii="Times New Roman" w:hAnsi="Times New Roman" w:cs="Times New Roman"/>
          <w:sz w:val="24"/>
          <w:szCs w:val="24"/>
        </w:rPr>
        <w:t xml:space="preserve"> </w:t>
      </w:r>
      <w:proofErr w:type="spellStart"/>
      <w:r w:rsidRPr="0079041E">
        <w:rPr>
          <w:rFonts w:ascii="Times New Roman" w:hAnsi="Times New Roman" w:cs="Times New Roman"/>
          <w:sz w:val="24"/>
          <w:szCs w:val="24"/>
        </w:rPr>
        <w:t>dapat</w:t>
      </w:r>
      <w:proofErr w:type="spellEnd"/>
      <w:r w:rsidRPr="0079041E">
        <w:rPr>
          <w:rFonts w:ascii="Times New Roman" w:hAnsi="Times New Roman" w:cs="Times New Roman"/>
          <w:sz w:val="24"/>
          <w:szCs w:val="24"/>
        </w:rPr>
        <w:t xml:space="preserve"> </w:t>
      </w:r>
      <w:proofErr w:type="spellStart"/>
      <w:r w:rsidRPr="0079041E">
        <w:rPr>
          <w:rFonts w:ascii="Times New Roman" w:hAnsi="Times New Roman" w:cs="Times New Roman"/>
          <w:sz w:val="24"/>
          <w:szCs w:val="24"/>
        </w:rPr>
        <w:t>disimpulkan</w:t>
      </w:r>
      <w:proofErr w:type="spellEnd"/>
      <w:r w:rsidRPr="0079041E">
        <w:rPr>
          <w:rFonts w:ascii="Times New Roman" w:hAnsi="Times New Roman" w:cs="Times New Roman"/>
          <w:sz w:val="24"/>
          <w:szCs w:val="24"/>
        </w:rPr>
        <w:t xml:space="preserve"> </w:t>
      </w:r>
      <w:proofErr w:type="spellStart"/>
      <w:r w:rsidRPr="0079041E">
        <w:rPr>
          <w:rFonts w:ascii="Times New Roman" w:hAnsi="Times New Roman" w:cs="Times New Roman"/>
          <w:sz w:val="24"/>
          <w:szCs w:val="24"/>
        </w:rPr>
        <w:t>bahwa</w:t>
      </w:r>
      <w:proofErr w:type="spellEnd"/>
      <w:r w:rsidRPr="0079041E">
        <w:rPr>
          <w:rFonts w:ascii="Times New Roman" w:hAnsi="Times New Roman" w:cs="Times New Roman"/>
          <w:sz w:val="24"/>
          <w:szCs w:val="24"/>
        </w:rPr>
        <w:t xml:space="preserve"> </w:t>
      </w:r>
      <w:r w:rsidRPr="0079041E">
        <w:rPr>
          <w:rFonts w:ascii="Times New Roman" w:hAnsi="Times New Roman" w:cs="Times New Roman"/>
          <w:i/>
          <w:iCs/>
          <w:sz w:val="24"/>
          <w:szCs w:val="24"/>
        </w:rPr>
        <w:t>Corporate Social Responsibility</w:t>
      </w:r>
      <w:r w:rsidRPr="0079041E">
        <w:rPr>
          <w:rFonts w:ascii="Times New Roman" w:hAnsi="Times New Roman" w:cs="Times New Roman"/>
          <w:sz w:val="24"/>
          <w:szCs w:val="24"/>
        </w:rPr>
        <w:t xml:space="preserve">, </w:t>
      </w:r>
      <w:r w:rsidRPr="0079041E">
        <w:rPr>
          <w:rFonts w:ascii="Times New Roman" w:hAnsi="Times New Roman" w:cs="Times New Roman"/>
          <w:i/>
          <w:iCs/>
          <w:sz w:val="24"/>
          <w:szCs w:val="24"/>
        </w:rPr>
        <w:t xml:space="preserve">Return </w:t>
      </w:r>
      <w:proofErr w:type="gramStart"/>
      <w:r w:rsidRPr="0079041E">
        <w:rPr>
          <w:rFonts w:ascii="Times New Roman" w:hAnsi="Times New Roman" w:cs="Times New Roman"/>
          <w:i/>
          <w:iCs/>
          <w:sz w:val="24"/>
          <w:szCs w:val="24"/>
        </w:rPr>
        <w:t>On</w:t>
      </w:r>
      <w:proofErr w:type="gramEnd"/>
      <w:r w:rsidRPr="0079041E">
        <w:rPr>
          <w:rFonts w:ascii="Times New Roman" w:hAnsi="Times New Roman" w:cs="Times New Roman"/>
          <w:i/>
          <w:iCs/>
          <w:sz w:val="24"/>
          <w:szCs w:val="24"/>
        </w:rPr>
        <w:t xml:space="preserve"> Assets</w:t>
      </w:r>
      <w:r w:rsidRPr="0079041E">
        <w:rPr>
          <w:rFonts w:ascii="Times New Roman" w:hAnsi="Times New Roman" w:cs="Times New Roman"/>
          <w:sz w:val="24"/>
          <w:szCs w:val="24"/>
        </w:rPr>
        <w:t xml:space="preserve"> dan </w:t>
      </w:r>
      <w:r w:rsidRPr="0079041E">
        <w:rPr>
          <w:rFonts w:ascii="Times New Roman" w:hAnsi="Times New Roman" w:cs="Times New Roman"/>
          <w:i/>
          <w:iCs/>
          <w:sz w:val="24"/>
          <w:szCs w:val="24"/>
        </w:rPr>
        <w:t>Good Corporate Governance</w:t>
      </w:r>
      <w:r w:rsidRPr="0079041E">
        <w:rPr>
          <w:rFonts w:ascii="Times New Roman" w:hAnsi="Times New Roman" w:cs="Times New Roman"/>
          <w:sz w:val="24"/>
          <w:szCs w:val="24"/>
        </w:rPr>
        <w:t xml:space="preserve"> </w:t>
      </w:r>
      <w:proofErr w:type="spellStart"/>
      <w:r w:rsidRPr="0079041E">
        <w:rPr>
          <w:rFonts w:ascii="Times New Roman" w:hAnsi="Times New Roman" w:cs="Times New Roman"/>
          <w:sz w:val="24"/>
          <w:szCs w:val="24"/>
        </w:rPr>
        <w:t>secara</w:t>
      </w:r>
      <w:proofErr w:type="spellEnd"/>
      <w:r w:rsidRPr="0079041E">
        <w:rPr>
          <w:rFonts w:ascii="Times New Roman" w:hAnsi="Times New Roman" w:cs="Times New Roman"/>
          <w:sz w:val="24"/>
          <w:szCs w:val="24"/>
        </w:rPr>
        <w:t xml:space="preserve"> </w:t>
      </w:r>
      <w:proofErr w:type="spellStart"/>
      <w:r w:rsidRPr="0079041E">
        <w:rPr>
          <w:rFonts w:ascii="Times New Roman" w:hAnsi="Times New Roman" w:cs="Times New Roman"/>
          <w:sz w:val="24"/>
          <w:szCs w:val="24"/>
        </w:rPr>
        <w:t>simultan</w:t>
      </w:r>
      <w:proofErr w:type="spellEnd"/>
      <w:r w:rsidRPr="0079041E">
        <w:rPr>
          <w:rFonts w:ascii="Times New Roman" w:hAnsi="Times New Roman" w:cs="Times New Roman"/>
          <w:sz w:val="24"/>
          <w:szCs w:val="24"/>
        </w:rPr>
        <w:t xml:space="preserve"> </w:t>
      </w:r>
      <w:proofErr w:type="spellStart"/>
      <w:r w:rsidRPr="0079041E">
        <w:rPr>
          <w:rFonts w:ascii="Times New Roman" w:hAnsi="Times New Roman" w:cs="Times New Roman"/>
          <w:sz w:val="24"/>
          <w:szCs w:val="24"/>
        </w:rPr>
        <w:t>berpengaruh</w:t>
      </w:r>
      <w:proofErr w:type="spellEnd"/>
      <w:r w:rsidRPr="0079041E">
        <w:rPr>
          <w:rFonts w:ascii="Times New Roman" w:hAnsi="Times New Roman" w:cs="Times New Roman"/>
          <w:sz w:val="24"/>
          <w:szCs w:val="24"/>
        </w:rPr>
        <w:t xml:space="preserve"> </w:t>
      </w:r>
      <w:proofErr w:type="spellStart"/>
      <w:r w:rsidRPr="0079041E">
        <w:rPr>
          <w:rFonts w:ascii="Times New Roman" w:hAnsi="Times New Roman" w:cs="Times New Roman"/>
          <w:sz w:val="24"/>
          <w:szCs w:val="24"/>
        </w:rPr>
        <w:t>terhadap</w:t>
      </w:r>
      <w:proofErr w:type="spellEnd"/>
      <w:r w:rsidRPr="0079041E">
        <w:rPr>
          <w:rFonts w:ascii="Times New Roman" w:hAnsi="Times New Roman" w:cs="Times New Roman"/>
          <w:sz w:val="24"/>
          <w:szCs w:val="24"/>
        </w:rPr>
        <w:t xml:space="preserve"> </w:t>
      </w:r>
      <w:proofErr w:type="spellStart"/>
      <w:r w:rsidRPr="0079041E">
        <w:rPr>
          <w:rFonts w:ascii="Times New Roman" w:hAnsi="Times New Roman" w:cs="Times New Roman"/>
          <w:sz w:val="24"/>
          <w:szCs w:val="24"/>
        </w:rPr>
        <w:t>nilai</w:t>
      </w:r>
      <w:proofErr w:type="spellEnd"/>
      <w:r w:rsidRPr="0079041E">
        <w:rPr>
          <w:rFonts w:ascii="Times New Roman" w:hAnsi="Times New Roman" w:cs="Times New Roman"/>
          <w:sz w:val="24"/>
          <w:szCs w:val="24"/>
        </w:rPr>
        <w:t xml:space="preserve"> </w:t>
      </w:r>
      <w:proofErr w:type="spellStart"/>
      <w:r w:rsidRPr="0079041E">
        <w:rPr>
          <w:rFonts w:ascii="Times New Roman" w:hAnsi="Times New Roman" w:cs="Times New Roman"/>
          <w:sz w:val="24"/>
          <w:szCs w:val="24"/>
        </w:rPr>
        <w:t>perusahaan</w:t>
      </w:r>
      <w:proofErr w:type="spellEnd"/>
      <w:r w:rsidRPr="0079041E">
        <w:rPr>
          <w:rFonts w:ascii="Times New Roman" w:hAnsi="Times New Roman" w:cs="Times New Roman"/>
          <w:sz w:val="24"/>
          <w:szCs w:val="24"/>
        </w:rPr>
        <w:t xml:space="preserve"> sub </w:t>
      </w:r>
      <w:proofErr w:type="spellStart"/>
      <w:r w:rsidRPr="0079041E">
        <w:rPr>
          <w:rFonts w:ascii="Times New Roman" w:hAnsi="Times New Roman" w:cs="Times New Roman"/>
          <w:sz w:val="24"/>
          <w:szCs w:val="24"/>
        </w:rPr>
        <w:t>sektor</w:t>
      </w:r>
      <w:proofErr w:type="spellEnd"/>
      <w:r w:rsidRPr="0079041E">
        <w:rPr>
          <w:rFonts w:ascii="Times New Roman" w:hAnsi="Times New Roman" w:cs="Times New Roman"/>
          <w:sz w:val="24"/>
          <w:szCs w:val="24"/>
        </w:rPr>
        <w:t xml:space="preserve"> </w:t>
      </w:r>
      <w:proofErr w:type="spellStart"/>
      <w:r w:rsidRPr="0079041E">
        <w:rPr>
          <w:rFonts w:ascii="Times New Roman" w:hAnsi="Times New Roman" w:cs="Times New Roman"/>
          <w:sz w:val="24"/>
          <w:szCs w:val="24"/>
        </w:rPr>
        <w:t>perbankan</w:t>
      </w:r>
      <w:proofErr w:type="spellEnd"/>
      <w:r w:rsidRPr="0079041E">
        <w:rPr>
          <w:rFonts w:ascii="Times New Roman" w:hAnsi="Times New Roman" w:cs="Times New Roman"/>
          <w:sz w:val="24"/>
          <w:szCs w:val="24"/>
        </w:rPr>
        <w:t xml:space="preserve"> yang </w:t>
      </w:r>
      <w:proofErr w:type="spellStart"/>
      <w:r w:rsidRPr="0079041E">
        <w:rPr>
          <w:rFonts w:ascii="Times New Roman" w:hAnsi="Times New Roman" w:cs="Times New Roman"/>
          <w:sz w:val="24"/>
          <w:szCs w:val="24"/>
        </w:rPr>
        <w:t>terdaftar</w:t>
      </w:r>
      <w:proofErr w:type="spellEnd"/>
      <w:r w:rsidRPr="0079041E">
        <w:rPr>
          <w:rFonts w:ascii="Times New Roman" w:hAnsi="Times New Roman" w:cs="Times New Roman"/>
          <w:sz w:val="24"/>
          <w:szCs w:val="24"/>
        </w:rPr>
        <w:t xml:space="preserve"> di Bursa </w:t>
      </w:r>
      <w:proofErr w:type="spellStart"/>
      <w:r w:rsidRPr="0079041E">
        <w:rPr>
          <w:rFonts w:ascii="Times New Roman" w:hAnsi="Times New Roman" w:cs="Times New Roman"/>
          <w:sz w:val="24"/>
          <w:szCs w:val="24"/>
        </w:rPr>
        <w:t>Efek</w:t>
      </w:r>
      <w:proofErr w:type="spellEnd"/>
      <w:r w:rsidRPr="0079041E">
        <w:rPr>
          <w:rFonts w:ascii="Times New Roman" w:hAnsi="Times New Roman" w:cs="Times New Roman"/>
          <w:sz w:val="24"/>
          <w:szCs w:val="24"/>
        </w:rPr>
        <w:t xml:space="preserve"> Indonesia </w:t>
      </w:r>
      <w:proofErr w:type="spellStart"/>
      <w:r w:rsidRPr="0079041E">
        <w:rPr>
          <w:rFonts w:ascii="Times New Roman" w:hAnsi="Times New Roman" w:cs="Times New Roman"/>
          <w:sz w:val="24"/>
          <w:szCs w:val="24"/>
        </w:rPr>
        <w:t>Periode</w:t>
      </w:r>
      <w:proofErr w:type="spellEnd"/>
      <w:r w:rsidRPr="0079041E">
        <w:rPr>
          <w:rFonts w:ascii="Times New Roman" w:hAnsi="Times New Roman" w:cs="Times New Roman"/>
          <w:sz w:val="24"/>
          <w:szCs w:val="24"/>
        </w:rPr>
        <w:t xml:space="preserve"> 2019-2023.</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sidRPr="0079041E">
        <w:rPr>
          <w:rFonts w:ascii="Times New Roman" w:hAnsi="Times New Roman" w:cs="Times New Roman"/>
          <w:i/>
          <w:iCs/>
          <w:sz w:val="24"/>
          <w:szCs w:val="24"/>
        </w:rPr>
        <w:t>Corporate Social Responsibility</w:t>
      </w:r>
      <w:r w:rsidRPr="0079041E">
        <w:rPr>
          <w:rFonts w:ascii="Times New Roman" w:hAnsi="Times New Roman" w:cs="Times New Roman"/>
          <w:sz w:val="24"/>
          <w:szCs w:val="24"/>
        </w:rPr>
        <w:t xml:space="preserve">, </w:t>
      </w:r>
      <w:r w:rsidRPr="0079041E">
        <w:rPr>
          <w:rFonts w:ascii="Times New Roman" w:hAnsi="Times New Roman" w:cs="Times New Roman"/>
          <w:i/>
          <w:iCs/>
          <w:sz w:val="24"/>
          <w:szCs w:val="24"/>
        </w:rPr>
        <w:t xml:space="preserve">Return </w:t>
      </w:r>
      <w:proofErr w:type="gramStart"/>
      <w:r w:rsidRPr="0079041E">
        <w:rPr>
          <w:rFonts w:ascii="Times New Roman" w:hAnsi="Times New Roman" w:cs="Times New Roman"/>
          <w:i/>
          <w:iCs/>
          <w:sz w:val="24"/>
          <w:szCs w:val="24"/>
        </w:rPr>
        <w:t>On</w:t>
      </w:r>
      <w:proofErr w:type="gramEnd"/>
      <w:r w:rsidRPr="0079041E">
        <w:rPr>
          <w:rFonts w:ascii="Times New Roman" w:hAnsi="Times New Roman" w:cs="Times New Roman"/>
          <w:i/>
          <w:iCs/>
          <w:sz w:val="24"/>
          <w:szCs w:val="24"/>
        </w:rPr>
        <w:t xml:space="preserve"> Assets</w:t>
      </w:r>
      <w:r w:rsidRPr="0079041E">
        <w:rPr>
          <w:rFonts w:ascii="Times New Roman" w:hAnsi="Times New Roman" w:cs="Times New Roman"/>
          <w:sz w:val="24"/>
          <w:szCs w:val="24"/>
        </w:rPr>
        <w:t xml:space="preserve"> dan </w:t>
      </w:r>
      <w:r w:rsidRPr="0079041E">
        <w:rPr>
          <w:rFonts w:ascii="Times New Roman" w:hAnsi="Times New Roman" w:cs="Times New Roman"/>
          <w:i/>
          <w:iCs/>
          <w:sz w:val="24"/>
          <w:szCs w:val="24"/>
        </w:rPr>
        <w:t>Good Corporate Governance</w:t>
      </w:r>
      <w:r w:rsidRPr="0079041E">
        <w:rPr>
          <w:rFonts w:ascii="Times New Roman" w:hAnsi="Times New Roman" w:cs="Times New Roman"/>
          <w:sz w:val="24"/>
          <w:szCs w:val="24"/>
        </w:rPr>
        <w:t xml:space="preserve"> </w:t>
      </w:r>
      <w:proofErr w:type="spellStart"/>
      <w:r w:rsidRPr="0079041E">
        <w:rPr>
          <w:rFonts w:ascii="Times New Roman" w:hAnsi="Times New Roman" w:cs="Times New Roman"/>
          <w:sz w:val="24"/>
          <w:szCs w:val="24"/>
        </w:rPr>
        <w:t>secara</w:t>
      </w:r>
      <w:proofErr w:type="spellEnd"/>
      <w:r w:rsidRPr="0079041E">
        <w:rPr>
          <w:rFonts w:ascii="Times New Roman" w:hAnsi="Times New Roman" w:cs="Times New Roman"/>
          <w:sz w:val="24"/>
          <w:szCs w:val="24"/>
        </w:rPr>
        <w:t xml:space="preserve"> </w:t>
      </w:r>
      <w:proofErr w:type="spellStart"/>
      <w:r w:rsidRPr="0079041E">
        <w:rPr>
          <w:rFonts w:ascii="Times New Roman" w:hAnsi="Times New Roman" w:cs="Times New Roman"/>
          <w:sz w:val="24"/>
          <w:szCs w:val="24"/>
        </w:rPr>
        <w:t>simultan</w:t>
      </w:r>
      <w:proofErr w:type="spellEnd"/>
      <w:r w:rsidRPr="0079041E">
        <w:rPr>
          <w:rFonts w:ascii="Times New Roman" w:hAnsi="Times New Roman" w:cs="Times New Roman"/>
          <w:sz w:val="24"/>
          <w:szCs w:val="24"/>
        </w:rPr>
        <w:t xml:space="preserve"> </w:t>
      </w:r>
      <w:proofErr w:type="spellStart"/>
      <w:r w:rsidRPr="0079041E">
        <w:rPr>
          <w:rFonts w:ascii="Times New Roman" w:hAnsi="Times New Roman" w:cs="Times New Roman"/>
          <w:sz w:val="24"/>
          <w:szCs w:val="24"/>
        </w:rPr>
        <w:t>berpengaruh</w:t>
      </w:r>
      <w:proofErr w:type="spellEnd"/>
      <w:r w:rsidRPr="0079041E">
        <w:rPr>
          <w:rFonts w:ascii="Times New Roman" w:hAnsi="Times New Roman" w:cs="Times New Roman"/>
          <w:sz w:val="24"/>
          <w:szCs w:val="24"/>
        </w:rPr>
        <w:t xml:space="preserve"> </w:t>
      </w:r>
      <w:proofErr w:type="spellStart"/>
      <w:r w:rsidRPr="0079041E">
        <w:rPr>
          <w:rFonts w:ascii="Times New Roman" w:hAnsi="Times New Roman" w:cs="Times New Roman"/>
          <w:sz w:val="24"/>
          <w:szCs w:val="24"/>
        </w:rPr>
        <w:t>terhadap</w:t>
      </w:r>
      <w:proofErr w:type="spellEnd"/>
      <w:r w:rsidRPr="0079041E">
        <w:rPr>
          <w:rFonts w:ascii="Times New Roman" w:hAnsi="Times New Roman" w:cs="Times New Roman"/>
          <w:sz w:val="24"/>
          <w:szCs w:val="24"/>
        </w:rPr>
        <w:t xml:space="preserve"> </w:t>
      </w:r>
      <w:proofErr w:type="spellStart"/>
      <w:r w:rsidRPr="0079041E">
        <w:rPr>
          <w:rFonts w:ascii="Times New Roman" w:hAnsi="Times New Roman" w:cs="Times New Roman"/>
          <w:sz w:val="24"/>
          <w:szCs w:val="24"/>
        </w:rPr>
        <w:t>nilai</w:t>
      </w:r>
      <w:proofErr w:type="spellEnd"/>
      <w:r w:rsidRPr="0079041E">
        <w:rPr>
          <w:rFonts w:ascii="Times New Roman" w:hAnsi="Times New Roman" w:cs="Times New Roman"/>
          <w:sz w:val="24"/>
          <w:szCs w:val="24"/>
        </w:rPr>
        <w:t xml:space="preserve"> </w:t>
      </w:r>
      <w:proofErr w:type="spellStart"/>
      <w:r w:rsidRPr="0079041E">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w:t>
      </w:r>
    </w:p>
    <w:p w14:paraId="71367B78" w14:textId="77777777" w:rsidR="00ED0C8D" w:rsidRDefault="00ED0C8D" w:rsidP="00ED0C8D">
      <w:pPr>
        <w:rPr>
          <w:rFonts w:ascii="Times New Roman" w:hAnsi="Times New Roman" w:cs="Times New Roman"/>
          <w:sz w:val="24"/>
          <w:szCs w:val="24"/>
        </w:rPr>
      </w:pPr>
    </w:p>
    <w:p w14:paraId="522B96CA" w14:textId="77777777" w:rsidR="00ED0C8D" w:rsidRDefault="00ED0C8D" w:rsidP="00ED0C8D">
      <w:pPr>
        <w:rPr>
          <w:rFonts w:ascii="Times New Roman" w:hAnsi="Times New Roman" w:cs="Times New Roman"/>
          <w:b/>
          <w:bCs/>
          <w:sz w:val="24"/>
          <w:szCs w:val="24"/>
        </w:rPr>
        <w:sectPr w:rsidR="00ED0C8D" w:rsidSect="00D572EB">
          <w:headerReference w:type="default" r:id="rId21"/>
          <w:footerReference w:type="default" r:id="rId22"/>
          <w:pgSz w:w="11907" w:h="16839" w:code="9"/>
          <w:pgMar w:top="2268" w:right="1701" w:bottom="1701" w:left="2268" w:header="709" w:footer="709" w:gutter="0"/>
          <w:cols w:space="708"/>
          <w:titlePg/>
          <w:docGrid w:linePitch="360"/>
        </w:sectPr>
      </w:pPr>
    </w:p>
    <w:p w14:paraId="6D44A84F" w14:textId="77777777" w:rsidR="00ED0C8D" w:rsidRPr="00356DA4" w:rsidRDefault="00ED0C8D" w:rsidP="00ED0C8D">
      <w:pPr>
        <w:pStyle w:val="Heading1"/>
      </w:pPr>
      <w:r w:rsidRPr="00356DA4">
        <w:lastRenderedPageBreak/>
        <w:t>BAB V</w:t>
      </w:r>
    </w:p>
    <w:p w14:paraId="7DF9D23C" w14:textId="77777777" w:rsidR="00ED0C8D" w:rsidRDefault="00ED0C8D" w:rsidP="00ED0C8D">
      <w:pPr>
        <w:pStyle w:val="Heading1"/>
      </w:pPr>
      <w:r w:rsidRPr="00356DA4">
        <w:t>KESIMPULAN DAN SARAN</w:t>
      </w:r>
    </w:p>
    <w:p w14:paraId="22F2D4D6" w14:textId="77777777" w:rsidR="00DA2E7C" w:rsidRDefault="00ED0C8D" w:rsidP="00AE3218">
      <w:pPr>
        <w:numPr>
          <w:ilvl w:val="0"/>
          <w:numId w:val="25"/>
        </w:numPr>
        <w:spacing w:line="480" w:lineRule="auto"/>
        <w:rPr>
          <w:rFonts w:ascii="Times New Roman" w:hAnsi="Times New Roman" w:cs="Times New Roman"/>
          <w:b/>
          <w:bCs/>
          <w:sz w:val="24"/>
          <w:szCs w:val="24"/>
        </w:rPr>
      </w:pPr>
      <w:r w:rsidRPr="00BA6298">
        <w:rPr>
          <w:rFonts w:ascii="Times New Roman" w:hAnsi="Times New Roman" w:cs="Times New Roman"/>
          <w:b/>
          <w:bCs/>
          <w:sz w:val="24"/>
          <w:szCs w:val="24"/>
        </w:rPr>
        <w:t>Kesimpulan</w:t>
      </w:r>
    </w:p>
    <w:p w14:paraId="3D77F38A" w14:textId="6CBCD2E0" w:rsidR="00ED0C8D" w:rsidRPr="00DA2E7C" w:rsidRDefault="00ED0C8D" w:rsidP="00AE3218">
      <w:pPr>
        <w:spacing w:line="480" w:lineRule="auto"/>
        <w:ind w:left="720" w:firstLine="414"/>
        <w:jc w:val="both"/>
        <w:rPr>
          <w:rFonts w:ascii="Times New Roman" w:hAnsi="Times New Roman" w:cs="Times New Roman"/>
          <w:b/>
          <w:bCs/>
          <w:sz w:val="24"/>
          <w:szCs w:val="24"/>
        </w:rPr>
      </w:pPr>
      <w:proofErr w:type="spellStart"/>
      <w:r w:rsidRPr="00DA2E7C">
        <w:rPr>
          <w:rFonts w:ascii="Times New Roman" w:hAnsi="Times New Roman" w:cs="Times New Roman"/>
          <w:sz w:val="24"/>
          <w:szCs w:val="24"/>
        </w:rPr>
        <w:t>Berdasarkan</w:t>
      </w:r>
      <w:proofErr w:type="spellEnd"/>
      <w:r w:rsidRPr="00DA2E7C">
        <w:rPr>
          <w:rFonts w:ascii="Times New Roman" w:hAnsi="Times New Roman" w:cs="Times New Roman"/>
          <w:sz w:val="24"/>
          <w:szCs w:val="24"/>
        </w:rPr>
        <w:t xml:space="preserve"> </w:t>
      </w:r>
      <w:proofErr w:type="spellStart"/>
      <w:r w:rsidRPr="00DA2E7C">
        <w:rPr>
          <w:rFonts w:ascii="Times New Roman" w:hAnsi="Times New Roman" w:cs="Times New Roman"/>
          <w:sz w:val="24"/>
          <w:szCs w:val="24"/>
        </w:rPr>
        <w:t>hasil</w:t>
      </w:r>
      <w:proofErr w:type="spellEnd"/>
      <w:r w:rsidRPr="00DA2E7C">
        <w:rPr>
          <w:rFonts w:ascii="Times New Roman" w:hAnsi="Times New Roman" w:cs="Times New Roman"/>
          <w:sz w:val="24"/>
          <w:szCs w:val="24"/>
        </w:rPr>
        <w:t xml:space="preserve"> </w:t>
      </w:r>
      <w:proofErr w:type="spellStart"/>
      <w:r w:rsidRPr="00DA2E7C">
        <w:rPr>
          <w:rFonts w:ascii="Times New Roman" w:hAnsi="Times New Roman" w:cs="Times New Roman"/>
          <w:sz w:val="24"/>
          <w:szCs w:val="24"/>
        </w:rPr>
        <w:t>analisis</w:t>
      </w:r>
      <w:proofErr w:type="spellEnd"/>
      <w:r w:rsidRPr="00DA2E7C">
        <w:rPr>
          <w:rFonts w:ascii="Times New Roman" w:hAnsi="Times New Roman" w:cs="Times New Roman"/>
          <w:sz w:val="24"/>
          <w:szCs w:val="24"/>
        </w:rPr>
        <w:t xml:space="preserve"> dan </w:t>
      </w:r>
      <w:proofErr w:type="spellStart"/>
      <w:r w:rsidRPr="00DA2E7C">
        <w:rPr>
          <w:rFonts w:ascii="Times New Roman" w:hAnsi="Times New Roman" w:cs="Times New Roman"/>
          <w:sz w:val="24"/>
          <w:szCs w:val="24"/>
        </w:rPr>
        <w:t>pembahasan</w:t>
      </w:r>
      <w:proofErr w:type="spellEnd"/>
      <w:r w:rsidRPr="00DA2E7C">
        <w:rPr>
          <w:rFonts w:ascii="Times New Roman" w:hAnsi="Times New Roman" w:cs="Times New Roman"/>
          <w:sz w:val="24"/>
          <w:szCs w:val="24"/>
        </w:rPr>
        <w:t xml:space="preserve"> yang </w:t>
      </w:r>
      <w:proofErr w:type="spellStart"/>
      <w:r w:rsidRPr="00DA2E7C">
        <w:rPr>
          <w:rFonts w:ascii="Times New Roman" w:hAnsi="Times New Roman" w:cs="Times New Roman"/>
          <w:sz w:val="24"/>
          <w:szCs w:val="24"/>
        </w:rPr>
        <w:t>sudah</w:t>
      </w:r>
      <w:proofErr w:type="spellEnd"/>
      <w:r w:rsidRPr="00DA2E7C">
        <w:rPr>
          <w:rFonts w:ascii="Times New Roman" w:hAnsi="Times New Roman" w:cs="Times New Roman"/>
          <w:sz w:val="24"/>
          <w:szCs w:val="24"/>
        </w:rPr>
        <w:t xml:space="preserve"> </w:t>
      </w:r>
      <w:proofErr w:type="spellStart"/>
      <w:r w:rsidRPr="00DA2E7C">
        <w:rPr>
          <w:rFonts w:ascii="Times New Roman" w:hAnsi="Times New Roman" w:cs="Times New Roman"/>
          <w:sz w:val="24"/>
          <w:szCs w:val="24"/>
        </w:rPr>
        <w:t>dijelaskan</w:t>
      </w:r>
      <w:proofErr w:type="spellEnd"/>
      <w:r w:rsidRPr="00DA2E7C">
        <w:rPr>
          <w:rFonts w:ascii="Times New Roman" w:hAnsi="Times New Roman" w:cs="Times New Roman"/>
          <w:sz w:val="24"/>
          <w:szCs w:val="24"/>
        </w:rPr>
        <w:t xml:space="preserve"> pada </w:t>
      </w:r>
      <w:proofErr w:type="spellStart"/>
      <w:r w:rsidRPr="00DA2E7C">
        <w:rPr>
          <w:rFonts w:ascii="Times New Roman" w:hAnsi="Times New Roman" w:cs="Times New Roman"/>
          <w:sz w:val="24"/>
          <w:szCs w:val="24"/>
        </w:rPr>
        <w:t>bab</w:t>
      </w:r>
      <w:proofErr w:type="spellEnd"/>
      <w:r w:rsidRPr="00DA2E7C">
        <w:rPr>
          <w:rFonts w:ascii="Times New Roman" w:hAnsi="Times New Roman" w:cs="Times New Roman"/>
          <w:sz w:val="24"/>
          <w:szCs w:val="24"/>
        </w:rPr>
        <w:t xml:space="preserve"> </w:t>
      </w:r>
      <w:proofErr w:type="spellStart"/>
      <w:r w:rsidRPr="00DA2E7C">
        <w:rPr>
          <w:rFonts w:ascii="Times New Roman" w:hAnsi="Times New Roman" w:cs="Times New Roman"/>
          <w:sz w:val="24"/>
          <w:szCs w:val="24"/>
        </w:rPr>
        <w:t>sebelumnya</w:t>
      </w:r>
      <w:proofErr w:type="spellEnd"/>
      <w:r w:rsidRPr="00DA2E7C">
        <w:rPr>
          <w:rFonts w:ascii="Times New Roman" w:hAnsi="Times New Roman" w:cs="Times New Roman"/>
          <w:sz w:val="24"/>
          <w:szCs w:val="24"/>
        </w:rPr>
        <w:t xml:space="preserve">, </w:t>
      </w:r>
      <w:proofErr w:type="spellStart"/>
      <w:r w:rsidRPr="00DA2E7C">
        <w:rPr>
          <w:rFonts w:ascii="Times New Roman" w:hAnsi="Times New Roman" w:cs="Times New Roman"/>
          <w:sz w:val="24"/>
          <w:szCs w:val="24"/>
        </w:rPr>
        <w:t>maka</w:t>
      </w:r>
      <w:proofErr w:type="spellEnd"/>
      <w:r w:rsidRPr="00DA2E7C">
        <w:rPr>
          <w:rFonts w:ascii="Times New Roman" w:hAnsi="Times New Roman" w:cs="Times New Roman"/>
          <w:sz w:val="24"/>
          <w:szCs w:val="24"/>
        </w:rPr>
        <w:t xml:space="preserve"> </w:t>
      </w:r>
      <w:proofErr w:type="spellStart"/>
      <w:r w:rsidRPr="00DA2E7C">
        <w:rPr>
          <w:rFonts w:ascii="Times New Roman" w:hAnsi="Times New Roman" w:cs="Times New Roman"/>
          <w:sz w:val="24"/>
          <w:szCs w:val="24"/>
        </w:rPr>
        <w:t>dapat</w:t>
      </w:r>
      <w:proofErr w:type="spellEnd"/>
      <w:r w:rsidRPr="00DA2E7C">
        <w:rPr>
          <w:rFonts w:ascii="Times New Roman" w:hAnsi="Times New Roman" w:cs="Times New Roman"/>
          <w:sz w:val="24"/>
          <w:szCs w:val="24"/>
        </w:rPr>
        <w:t xml:space="preserve"> </w:t>
      </w:r>
      <w:proofErr w:type="spellStart"/>
      <w:r w:rsidRPr="00DA2E7C">
        <w:rPr>
          <w:rFonts w:ascii="Times New Roman" w:hAnsi="Times New Roman" w:cs="Times New Roman"/>
          <w:sz w:val="24"/>
          <w:szCs w:val="24"/>
        </w:rPr>
        <w:t>diperoleh</w:t>
      </w:r>
      <w:proofErr w:type="spellEnd"/>
      <w:r w:rsidRPr="00DA2E7C">
        <w:rPr>
          <w:rFonts w:ascii="Times New Roman" w:hAnsi="Times New Roman" w:cs="Times New Roman"/>
          <w:sz w:val="24"/>
          <w:szCs w:val="24"/>
        </w:rPr>
        <w:t xml:space="preserve"> </w:t>
      </w:r>
      <w:proofErr w:type="spellStart"/>
      <w:r w:rsidRPr="00DA2E7C">
        <w:rPr>
          <w:rFonts w:ascii="Times New Roman" w:hAnsi="Times New Roman" w:cs="Times New Roman"/>
          <w:sz w:val="24"/>
          <w:szCs w:val="24"/>
        </w:rPr>
        <w:t>kesimpulan</w:t>
      </w:r>
      <w:proofErr w:type="spellEnd"/>
      <w:r w:rsidRPr="00DA2E7C">
        <w:rPr>
          <w:rFonts w:ascii="Times New Roman" w:hAnsi="Times New Roman" w:cs="Times New Roman"/>
          <w:sz w:val="24"/>
          <w:szCs w:val="24"/>
        </w:rPr>
        <w:t xml:space="preserve"> </w:t>
      </w:r>
      <w:proofErr w:type="spellStart"/>
      <w:r w:rsidRPr="00DA2E7C">
        <w:rPr>
          <w:rFonts w:ascii="Times New Roman" w:hAnsi="Times New Roman" w:cs="Times New Roman"/>
          <w:sz w:val="24"/>
          <w:szCs w:val="24"/>
        </w:rPr>
        <w:t>dari</w:t>
      </w:r>
      <w:proofErr w:type="spellEnd"/>
      <w:r w:rsidRPr="00DA2E7C">
        <w:rPr>
          <w:rFonts w:ascii="Times New Roman" w:hAnsi="Times New Roman" w:cs="Times New Roman"/>
          <w:sz w:val="24"/>
          <w:szCs w:val="24"/>
        </w:rPr>
        <w:t xml:space="preserve"> </w:t>
      </w:r>
      <w:proofErr w:type="spellStart"/>
      <w:r w:rsidRPr="00DA2E7C">
        <w:rPr>
          <w:rFonts w:ascii="Times New Roman" w:hAnsi="Times New Roman" w:cs="Times New Roman"/>
          <w:sz w:val="24"/>
          <w:szCs w:val="24"/>
        </w:rPr>
        <w:t>penelitian</w:t>
      </w:r>
      <w:proofErr w:type="spellEnd"/>
      <w:r w:rsidRPr="00DA2E7C">
        <w:rPr>
          <w:rFonts w:ascii="Times New Roman" w:hAnsi="Times New Roman" w:cs="Times New Roman"/>
          <w:sz w:val="24"/>
          <w:szCs w:val="24"/>
        </w:rPr>
        <w:t xml:space="preserve"> </w:t>
      </w:r>
      <w:proofErr w:type="spellStart"/>
      <w:r w:rsidRPr="00DA2E7C">
        <w:rPr>
          <w:rFonts w:ascii="Times New Roman" w:hAnsi="Times New Roman" w:cs="Times New Roman"/>
          <w:sz w:val="24"/>
          <w:szCs w:val="24"/>
        </w:rPr>
        <w:t>ini</w:t>
      </w:r>
      <w:proofErr w:type="spellEnd"/>
      <w:r w:rsidRPr="00DA2E7C">
        <w:rPr>
          <w:rFonts w:ascii="Times New Roman" w:hAnsi="Times New Roman" w:cs="Times New Roman"/>
          <w:sz w:val="24"/>
          <w:szCs w:val="24"/>
        </w:rPr>
        <w:t xml:space="preserve"> </w:t>
      </w:r>
      <w:proofErr w:type="spellStart"/>
      <w:r w:rsidRPr="00DA2E7C">
        <w:rPr>
          <w:rFonts w:ascii="Times New Roman" w:hAnsi="Times New Roman" w:cs="Times New Roman"/>
          <w:sz w:val="24"/>
          <w:szCs w:val="24"/>
        </w:rPr>
        <w:t>sebagai</w:t>
      </w:r>
      <w:proofErr w:type="spellEnd"/>
      <w:r w:rsidRPr="00DA2E7C">
        <w:rPr>
          <w:rFonts w:ascii="Times New Roman" w:hAnsi="Times New Roman" w:cs="Times New Roman"/>
          <w:sz w:val="24"/>
          <w:szCs w:val="24"/>
        </w:rPr>
        <w:t xml:space="preserve"> </w:t>
      </w:r>
      <w:proofErr w:type="spellStart"/>
      <w:proofErr w:type="gramStart"/>
      <w:r w:rsidRPr="00DA2E7C">
        <w:rPr>
          <w:rFonts w:ascii="Times New Roman" w:hAnsi="Times New Roman" w:cs="Times New Roman"/>
          <w:sz w:val="24"/>
          <w:szCs w:val="24"/>
        </w:rPr>
        <w:t>berikut</w:t>
      </w:r>
      <w:proofErr w:type="spellEnd"/>
      <w:r w:rsidRPr="00DA2E7C">
        <w:rPr>
          <w:rFonts w:ascii="Times New Roman" w:hAnsi="Times New Roman" w:cs="Times New Roman"/>
          <w:sz w:val="24"/>
          <w:szCs w:val="24"/>
        </w:rPr>
        <w:t xml:space="preserve"> :</w:t>
      </w:r>
      <w:proofErr w:type="gramEnd"/>
    </w:p>
    <w:p w14:paraId="3DC6CF92" w14:textId="77777777" w:rsidR="00ED0C8D" w:rsidRDefault="00ED0C8D" w:rsidP="00AE3218">
      <w:pPr>
        <w:numPr>
          <w:ilvl w:val="0"/>
          <w:numId w:val="19"/>
        </w:numPr>
        <w:spacing w:line="480" w:lineRule="auto"/>
        <w:jc w:val="both"/>
        <w:rPr>
          <w:rFonts w:ascii="Times New Roman" w:hAnsi="Times New Roman" w:cs="Times New Roman"/>
          <w:sz w:val="24"/>
          <w:szCs w:val="24"/>
        </w:rPr>
      </w:pPr>
      <w:r w:rsidRPr="009C1999">
        <w:rPr>
          <w:rFonts w:ascii="Times New Roman" w:hAnsi="Times New Roman" w:cs="Times New Roman"/>
          <w:i/>
          <w:iCs/>
          <w:sz w:val="24"/>
          <w:szCs w:val="24"/>
        </w:rPr>
        <w:t>Corporate Social Responsibility</w:t>
      </w:r>
      <w:r w:rsidRPr="00F54407">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sub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2019-2023.</w:t>
      </w:r>
    </w:p>
    <w:p w14:paraId="0F15F719" w14:textId="77777777" w:rsidR="00ED0C8D" w:rsidRPr="009C1999" w:rsidRDefault="00ED0C8D" w:rsidP="00AE3218">
      <w:pPr>
        <w:numPr>
          <w:ilvl w:val="0"/>
          <w:numId w:val="19"/>
        </w:numPr>
        <w:spacing w:line="480" w:lineRule="auto"/>
        <w:jc w:val="both"/>
        <w:rPr>
          <w:rFonts w:ascii="Times New Roman" w:hAnsi="Times New Roman" w:cs="Times New Roman"/>
          <w:sz w:val="24"/>
          <w:szCs w:val="24"/>
        </w:rPr>
      </w:pPr>
      <w:r w:rsidRPr="009C1999">
        <w:rPr>
          <w:rFonts w:ascii="Times New Roman" w:hAnsi="Times New Roman" w:cs="Times New Roman"/>
          <w:i/>
          <w:iCs/>
          <w:sz w:val="24"/>
          <w:szCs w:val="24"/>
        </w:rPr>
        <w:t>Return On Assets</w:t>
      </w:r>
      <w:r w:rsidRPr="009C1999">
        <w:rPr>
          <w:rFonts w:ascii="Times New Roman" w:hAnsi="Times New Roman" w:cs="Times New Roman"/>
          <w:sz w:val="24"/>
          <w:szCs w:val="24"/>
        </w:rPr>
        <w:t xml:space="preserve"> </w:t>
      </w:r>
      <w:proofErr w:type="spellStart"/>
      <w:r w:rsidRPr="009C1999">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sidRPr="009C1999">
        <w:rPr>
          <w:rFonts w:ascii="Times New Roman" w:hAnsi="Times New Roman" w:cs="Times New Roman"/>
          <w:sz w:val="24"/>
          <w:szCs w:val="24"/>
        </w:rPr>
        <w:t>terhadap</w:t>
      </w:r>
      <w:proofErr w:type="spellEnd"/>
      <w:r w:rsidRPr="009C1999">
        <w:rPr>
          <w:rFonts w:ascii="Times New Roman" w:hAnsi="Times New Roman" w:cs="Times New Roman"/>
          <w:sz w:val="24"/>
          <w:szCs w:val="24"/>
        </w:rPr>
        <w:t xml:space="preserve"> </w:t>
      </w:r>
      <w:proofErr w:type="spellStart"/>
      <w:r w:rsidRPr="009C1999">
        <w:rPr>
          <w:rFonts w:ascii="Times New Roman" w:hAnsi="Times New Roman" w:cs="Times New Roman"/>
          <w:sz w:val="24"/>
          <w:szCs w:val="24"/>
        </w:rPr>
        <w:t>nilai</w:t>
      </w:r>
      <w:proofErr w:type="spellEnd"/>
      <w:r w:rsidRPr="009C1999">
        <w:rPr>
          <w:rFonts w:ascii="Times New Roman" w:hAnsi="Times New Roman" w:cs="Times New Roman"/>
          <w:sz w:val="24"/>
          <w:szCs w:val="24"/>
        </w:rPr>
        <w:t xml:space="preserve"> </w:t>
      </w:r>
      <w:proofErr w:type="spellStart"/>
      <w:r w:rsidRPr="009C1999">
        <w:rPr>
          <w:rFonts w:ascii="Times New Roman" w:hAnsi="Times New Roman" w:cs="Times New Roman"/>
          <w:sz w:val="24"/>
          <w:szCs w:val="24"/>
        </w:rPr>
        <w:t>perusahaan</w:t>
      </w:r>
      <w:proofErr w:type="spellEnd"/>
      <w:r w:rsidRPr="009C1999">
        <w:rPr>
          <w:rFonts w:ascii="Times New Roman" w:hAnsi="Times New Roman" w:cs="Times New Roman"/>
          <w:sz w:val="24"/>
          <w:szCs w:val="24"/>
        </w:rPr>
        <w:t xml:space="preserve"> sub </w:t>
      </w:r>
      <w:proofErr w:type="spellStart"/>
      <w:r w:rsidRPr="009C1999">
        <w:rPr>
          <w:rFonts w:ascii="Times New Roman" w:hAnsi="Times New Roman" w:cs="Times New Roman"/>
          <w:sz w:val="24"/>
          <w:szCs w:val="24"/>
        </w:rPr>
        <w:t>sektor</w:t>
      </w:r>
      <w:proofErr w:type="spellEnd"/>
      <w:r w:rsidRPr="009C1999">
        <w:rPr>
          <w:rFonts w:ascii="Times New Roman" w:hAnsi="Times New Roman" w:cs="Times New Roman"/>
          <w:sz w:val="24"/>
          <w:szCs w:val="24"/>
        </w:rPr>
        <w:t xml:space="preserve"> </w:t>
      </w:r>
      <w:proofErr w:type="spellStart"/>
      <w:r w:rsidRPr="009C1999">
        <w:rPr>
          <w:rFonts w:ascii="Times New Roman" w:hAnsi="Times New Roman" w:cs="Times New Roman"/>
          <w:sz w:val="24"/>
          <w:szCs w:val="24"/>
        </w:rPr>
        <w:t>perbankan</w:t>
      </w:r>
      <w:proofErr w:type="spellEnd"/>
      <w:r w:rsidRPr="009C1999">
        <w:rPr>
          <w:rFonts w:ascii="Times New Roman" w:hAnsi="Times New Roman" w:cs="Times New Roman"/>
          <w:sz w:val="24"/>
          <w:szCs w:val="24"/>
        </w:rPr>
        <w:t xml:space="preserve"> yang </w:t>
      </w:r>
      <w:proofErr w:type="spellStart"/>
      <w:r w:rsidRPr="009C1999">
        <w:rPr>
          <w:rFonts w:ascii="Times New Roman" w:hAnsi="Times New Roman" w:cs="Times New Roman"/>
          <w:sz w:val="24"/>
          <w:szCs w:val="24"/>
        </w:rPr>
        <w:t>terdaftar</w:t>
      </w:r>
      <w:proofErr w:type="spellEnd"/>
      <w:r w:rsidRPr="009C1999">
        <w:rPr>
          <w:rFonts w:ascii="Times New Roman" w:hAnsi="Times New Roman" w:cs="Times New Roman"/>
          <w:sz w:val="24"/>
          <w:szCs w:val="24"/>
        </w:rPr>
        <w:t xml:space="preserve"> di Bursa </w:t>
      </w:r>
      <w:proofErr w:type="spellStart"/>
      <w:r w:rsidRPr="009C1999">
        <w:rPr>
          <w:rFonts w:ascii="Times New Roman" w:hAnsi="Times New Roman" w:cs="Times New Roman"/>
          <w:sz w:val="24"/>
          <w:szCs w:val="24"/>
        </w:rPr>
        <w:t>Efek</w:t>
      </w:r>
      <w:proofErr w:type="spellEnd"/>
      <w:r w:rsidRPr="009C1999">
        <w:rPr>
          <w:rFonts w:ascii="Times New Roman" w:hAnsi="Times New Roman" w:cs="Times New Roman"/>
          <w:sz w:val="24"/>
          <w:szCs w:val="24"/>
        </w:rPr>
        <w:t xml:space="preserve"> Indonesia </w:t>
      </w:r>
      <w:proofErr w:type="spellStart"/>
      <w:r w:rsidRPr="009C1999">
        <w:rPr>
          <w:rFonts w:ascii="Times New Roman" w:hAnsi="Times New Roman" w:cs="Times New Roman"/>
          <w:sz w:val="24"/>
          <w:szCs w:val="24"/>
        </w:rPr>
        <w:t>periode</w:t>
      </w:r>
      <w:proofErr w:type="spellEnd"/>
      <w:r w:rsidRPr="009C1999">
        <w:rPr>
          <w:rFonts w:ascii="Times New Roman" w:hAnsi="Times New Roman" w:cs="Times New Roman"/>
          <w:sz w:val="24"/>
          <w:szCs w:val="24"/>
        </w:rPr>
        <w:t xml:space="preserve"> 2019-2023.</w:t>
      </w:r>
    </w:p>
    <w:p w14:paraId="58B53280" w14:textId="77777777" w:rsidR="00ED0C8D" w:rsidRDefault="00ED0C8D" w:rsidP="00AE3218">
      <w:pPr>
        <w:numPr>
          <w:ilvl w:val="0"/>
          <w:numId w:val="19"/>
        </w:numPr>
        <w:spacing w:line="480" w:lineRule="auto"/>
        <w:jc w:val="both"/>
        <w:rPr>
          <w:rFonts w:ascii="Times New Roman" w:hAnsi="Times New Roman" w:cs="Times New Roman"/>
          <w:sz w:val="24"/>
          <w:szCs w:val="24"/>
        </w:rPr>
      </w:pPr>
      <w:r w:rsidRPr="009C1999">
        <w:rPr>
          <w:rFonts w:ascii="Times New Roman" w:hAnsi="Times New Roman" w:cs="Times New Roman"/>
          <w:i/>
          <w:iCs/>
          <w:sz w:val="24"/>
          <w:szCs w:val="24"/>
        </w:rPr>
        <w:t>Good Corporate Governance</w:t>
      </w:r>
      <w:r>
        <w:rPr>
          <w:rFonts w:ascii="Times New Roman" w:hAnsi="Times New Roman" w:cs="Times New Roman"/>
          <w:sz w:val="24"/>
          <w:szCs w:val="24"/>
        </w:rPr>
        <w:t xml:space="preserve"> </w:t>
      </w:r>
      <w:proofErr w:type="spellStart"/>
      <w:r w:rsidRPr="00DC6DF5">
        <w:rPr>
          <w:rFonts w:ascii="Times New Roman" w:hAnsi="Times New Roman" w:cs="Times New Roman"/>
          <w:sz w:val="24"/>
          <w:szCs w:val="24"/>
        </w:rPr>
        <w:t>tidak</w:t>
      </w:r>
      <w:proofErr w:type="spellEnd"/>
      <w:r w:rsidRPr="00DC6DF5">
        <w:rPr>
          <w:rFonts w:ascii="Times New Roman" w:hAnsi="Times New Roman" w:cs="Times New Roman"/>
          <w:sz w:val="24"/>
          <w:szCs w:val="24"/>
        </w:rPr>
        <w:t xml:space="preserve"> </w:t>
      </w:r>
      <w:proofErr w:type="spellStart"/>
      <w:r w:rsidRPr="00DC6DF5">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sidRPr="00DC6DF5">
        <w:rPr>
          <w:rFonts w:ascii="Times New Roman" w:hAnsi="Times New Roman" w:cs="Times New Roman"/>
          <w:sz w:val="24"/>
          <w:szCs w:val="24"/>
        </w:rPr>
        <w:t>terhadap</w:t>
      </w:r>
      <w:proofErr w:type="spellEnd"/>
      <w:r w:rsidRPr="00DC6DF5">
        <w:rPr>
          <w:rFonts w:ascii="Times New Roman" w:hAnsi="Times New Roman" w:cs="Times New Roman"/>
          <w:sz w:val="24"/>
          <w:szCs w:val="24"/>
        </w:rPr>
        <w:t xml:space="preserve"> </w:t>
      </w:r>
      <w:proofErr w:type="spellStart"/>
      <w:r w:rsidRPr="00DC6DF5">
        <w:rPr>
          <w:rFonts w:ascii="Times New Roman" w:hAnsi="Times New Roman" w:cs="Times New Roman"/>
          <w:sz w:val="24"/>
          <w:szCs w:val="24"/>
        </w:rPr>
        <w:t>nilai</w:t>
      </w:r>
      <w:proofErr w:type="spellEnd"/>
      <w:r w:rsidRPr="00DC6DF5">
        <w:rPr>
          <w:rFonts w:ascii="Times New Roman" w:hAnsi="Times New Roman" w:cs="Times New Roman"/>
          <w:sz w:val="24"/>
          <w:szCs w:val="24"/>
        </w:rPr>
        <w:t xml:space="preserve"> </w:t>
      </w:r>
      <w:proofErr w:type="spellStart"/>
      <w:r w:rsidRPr="00DC6DF5">
        <w:rPr>
          <w:rFonts w:ascii="Times New Roman" w:hAnsi="Times New Roman" w:cs="Times New Roman"/>
          <w:sz w:val="24"/>
          <w:szCs w:val="24"/>
        </w:rPr>
        <w:t>perusahaan</w:t>
      </w:r>
      <w:proofErr w:type="spellEnd"/>
      <w:r w:rsidRPr="00DC6DF5">
        <w:rPr>
          <w:rFonts w:ascii="Times New Roman" w:hAnsi="Times New Roman" w:cs="Times New Roman"/>
          <w:sz w:val="24"/>
          <w:szCs w:val="24"/>
        </w:rPr>
        <w:t xml:space="preserve"> sub </w:t>
      </w:r>
      <w:proofErr w:type="spellStart"/>
      <w:r w:rsidRPr="00DC6DF5">
        <w:rPr>
          <w:rFonts w:ascii="Times New Roman" w:hAnsi="Times New Roman" w:cs="Times New Roman"/>
          <w:sz w:val="24"/>
          <w:szCs w:val="24"/>
        </w:rPr>
        <w:t>sektor</w:t>
      </w:r>
      <w:proofErr w:type="spellEnd"/>
      <w:r w:rsidRPr="00DC6DF5">
        <w:rPr>
          <w:rFonts w:ascii="Times New Roman" w:hAnsi="Times New Roman" w:cs="Times New Roman"/>
          <w:sz w:val="24"/>
          <w:szCs w:val="24"/>
        </w:rPr>
        <w:t xml:space="preserve"> </w:t>
      </w:r>
      <w:proofErr w:type="spellStart"/>
      <w:r w:rsidRPr="00DC6DF5">
        <w:rPr>
          <w:rFonts w:ascii="Times New Roman" w:hAnsi="Times New Roman" w:cs="Times New Roman"/>
          <w:sz w:val="24"/>
          <w:szCs w:val="24"/>
        </w:rPr>
        <w:t>perbankan</w:t>
      </w:r>
      <w:proofErr w:type="spellEnd"/>
      <w:r w:rsidRPr="00DC6DF5">
        <w:rPr>
          <w:rFonts w:ascii="Times New Roman" w:hAnsi="Times New Roman" w:cs="Times New Roman"/>
          <w:sz w:val="24"/>
          <w:szCs w:val="24"/>
        </w:rPr>
        <w:t xml:space="preserve"> yang </w:t>
      </w:r>
      <w:proofErr w:type="spellStart"/>
      <w:r w:rsidRPr="00DC6DF5">
        <w:rPr>
          <w:rFonts w:ascii="Times New Roman" w:hAnsi="Times New Roman" w:cs="Times New Roman"/>
          <w:sz w:val="24"/>
          <w:szCs w:val="24"/>
        </w:rPr>
        <w:t>terdaftar</w:t>
      </w:r>
      <w:proofErr w:type="spellEnd"/>
      <w:r w:rsidRPr="00DC6DF5">
        <w:rPr>
          <w:rFonts w:ascii="Times New Roman" w:hAnsi="Times New Roman" w:cs="Times New Roman"/>
          <w:sz w:val="24"/>
          <w:szCs w:val="24"/>
        </w:rPr>
        <w:t xml:space="preserve"> di Bursa </w:t>
      </w:r>
      <w:proofErr w:type="spellStart"/>
      <w:r w:rsidRPr="00DC6DF5">
        <w:rPr>
          <w:rFonts w:ascii="Times New Roman" w:hAnsi="Times New Roman" w:cs="Times New Roman"/>
          <w:sz w:val="24"/>
          <w:szCs w:val="24"/>
        </w:rPr>
        <w:t>Efek</w:t>
      </w:r>
      <w:proofErr w:type="spellEnd"/>
      <w:r w:rsidRPr="00DC6DF5">
        <w:rPr>
          <w:rFonts w:ascii="Times New Roman" w:hAnsi="Times New Roman" w:cs="Times New Roman"/>
          <w:sz w:val="24"/>
          <w:szCs w:val="24"/>
        </w:rPr>
        <w:t xml:space="preserve"> Indonesia </w:t>
      </w:r>
      <w:proofErr w:type="spellStart"/>
      <w:r w:rsidRPr="00DC6DF5">
        <w:rPr>
          <w:rFonts w:ascii="Times New Roman" w:hAnsi="Times New Roman" w:cs="Times New Roman"/>
          <w:sz w:val="24"/>
          <w:szCs w:val="24"/>
        </w:rPr>
        <w:t>periode</w:t>
      </w:r>
      <w:proofErr w:type="spellEnd"/>
      <w:r w:rsidRPr="00DC6DF5">
        <w:rPr>
          <w:rFonts w:ascii="Times New Roman" w:hAnsi="Times New Roman" w:cs="Times New Roman"/>
          <w:sz w:val="24"/>
          <w:szCs w:val="24"/>
        </w:rPr>
        <w:t xml:space="preserve"> 2019-2023.</w:t>
      </w:r>
    </w:p>
    <w:p w14:paraId="3A5F5016" w14:textId="77777777" w:rsidR="00ED0C8D" w:rsidRDefault="00ED0C8D" w:rsidP="00AE3218">
      <w:pPr>
        <w:numPr>
          <w:ilvl w:val="0"/>
          <w:numId w:val="19"/>
        </w:numPr>
        <w:spacing w:line="480" w:lineRule="auto"/>
        <w:jc w:val="both"/>
        <w:rPr>
          <w:rFonts w:ascii="Times New Roman" w:hAnsi="Times New Roman" w:cs="Times New Roman"/>
          <w:sz w:val="24"/>
          <w:szCs w:val="24"/>
        </w:rPr>
      </w:pPr>
      <w:r w:rsidRPr="009C1999">
        <w:rPr>
          <w:rFonts w:ascii="Times New Roman" w:hAnsi="Times New Roman" w:cs="Times New Roman"/>
          <w:i/>
          <w:iCs/>
          <w:sz w:val="24"/>
          <w:szCs w:val="24"/>
        </w:rPr>
        <w:t xml:space="preserve">Corporate Social Responsibility, Return </w:t>
      </w:r>
      <w:proofErr w:type="gramStart"/>
      <w:r w:rsidRPr="009C1999">
        <w:rPr>
          <w:rFonts w:ascii="Times New Roman" w:hAnsi="Times New Roman" w:cs="Times New Roman"/>
          <w:i/>
          <w:iCs/>
          <w:sz w:val="24"/>
          <w:szCs w:val="24"/>
        </w:rPr>
        <w:t>On</w:t>
      </w:r>
      <w:proofErr w:type="gramEnd"/>
      <w:r w:rsidRPr="009C1999">
        <w:rPr>
          <w:rFonts w:ascii="Times New Roman" w:hAnsi="Times New Roman" w:cs="Times New Roman"/>
          <w:i/>
          <w:iCs/>
          <w:sz w:val="24"/>
          <w:szCs w:val="24"/>
        </w:rPr>
        <w:t xml:space="preserve"> Assets Dan Good Corporate</w:t>
      </w:r>
      <w:r>
        <w:rPr>
          <w:rFonts w:ascii="Times New Roman" w:hAnsi="Times New Roman" w:cs="Times New Roman"/>
          <w:sz w:val="24"/>
          <w:szCs w:val="24"/>
        </w:rPr>
        <w:t xml:space="preserve"> </w:t>
      </w:r>
      <w:r w:rsidRPr="009C1999">
        <w:rPr>
          <w:rFonts w:ascii="Times New Roman" w:hAnsi="Times New Roman" w:cs="Times New Roman"/>
          <w:i/>
          <w:iCs/>
          <w:sz w:val="24"/>
          <w:szCs w:val="24"/>
        </w:rPr>
        <w:t>Governance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simultan</w:t>
      </w:r>
      <w:proofErr w:type="spellEnd"/>
      <w:r>
        <w:rPr>
          <w:rFonts w:ascii="Times New Roman" w:hAnsi="Times New Roman" w:cs="Times New Roman"/>
          <w:sz w:val="24"/>
          <w:szCs w:val="24"/>
        </w:rPr>
        <w:t xml:space="preserve"> </w:t>
      </w:r>
      <w:proofErr w:type="spellStart"/>
      <w:r w:rsidRPr="0079041E">
        <w:rPr>
          <w:rFonts w:ascii="Times New Roman" w:hAnsi="Times New Roman" w:cs="Times New Roman"/>
          <w:sz w:val="24"/>
          <w:szCs w:val="24"/>
        </w:rPr>
        <w:t>berpengaruh</w:t>
      </w:r>
      <w:proofErr w:type="spellEnd"/>
      <w:r w:rsidRPr="0079041E">
        <w:rPr>
          <w:rFonts w:ascii="Times New Roman" w:hAnsi="Times New Roman" w:cs="Times New Roman"/>
          <w:sz w:val="24"/>
          <w:szCs w:val="24"/>
        </w:rPr>
        <w:t xml:space="preserve"> </w:t>
      </w:r>
      <w:proofErr w:type="spellStart"/>
      <w:r w:rsidRPr="0079041E">
        <w:rPr>
          <w:rFonts w:ascii="Times New Roman" w:hAnsi="Times New Roman" w:cs="Times New Roman"/>
          <w:sz w:val="24"/>
          <w:szCs w:val="24"/>
        </w:rPr>
        <w:t>terhadap</w:t>
      </w:r>
      <w:proofErr w:type="spellEnd"/>
      <w:r w:rsidRPr="0079041E">
        <w:rPr>
          <w:rFonts w:ascii="Times New Roman" w:hAnsi="Times New Roman" w:cs="Times New Roman"/>
          <w:sz w:val="24"/>
          <w:szCs w:val="24"/>
        </w:rPr>
        <w:t xml:space="preserve"> </w:t>
      </w:r>
      <w:proofErr w:type="spellStart"/>
      <w:r w:rsidRPr="0079041E">
        <w:rPr>
          <w:rFonts w:ascii="Times New Roman" w:hAnsi="Times New Roman" w:cs="Times New Roman"/>
          <w:sz w:val="24"/>
          <w:szCs w:val="24"/>
        </w:rPr>
        <w:t>nilai</w:t>
      </w:r>
      <w:proofErr w:type="spellEnd"/>
      <w:r w:rsidRPr="0079041E">
        <w:rPr>
          <w:rFonts w:ascii="Times New Roman" w:hAnsi="Times New Roman" w:cs="Times New Roman"/>
          <w:sz w:val="24"/>
          <w:szCs w:val="24"/>
        </w:rPr>
        <w:t xml:space="preserve"> </w:t>
      </w:r>
      <w:proofErr w:type="spellStart"/>
      <w:r w:rsidRPr="0079041E">
        <w:rPr>
          <w:rFonts w:ascii="Times New Roman" w:hAnsi="Times New Roman" w:cs="Times New Roman"/>
          <w:sz w:val="24"/>
          <w:szCs w:val="24"/>
        </w:rPr>
        <w:t>perusahaan</w:t>
      </w:r>
      <w:proofErr w:type="spellEnd"/>
      <w:r w:rsidRPr="0079041E">
        <w:rPr>
          <w:rFonts w:ascii="Times New Roman" w:hAnsi="Times New Roman" w:cs="Times New Roman"/>
          <w:sz w:val="24"/>
          <w:szCs w:val="24"/>
        </w:rPr>
        <w:t xml:space="preserve"> sub </w:t>
      </w:r>
      <w:proofErr w:type="spellStart"/>
      <w:r w:rsidRPr="0079041E">
        <w:rPr>
          <w:rFonts w:ascii="Times New Roman" w:hAnsi="Times New Roman" w:cs="Times New Roman"/>
          <w:sz w:val="24"/>
          <w:szCs w:val="24"/>
        </w:rPr>
        <w:t>sektor</w:t>
      </w:r>
      <w:proofErr w:type="spellEnd"/>
      <w:r w:rsidRPr="0079041E">
        <w:rPr>
          <w:rFonts w:ascii="Times New Roman" w:hAnsi="Times New Roman" w:cs="Times New Roman"/>
          <w:sz w:val="24"/>
          <w:szCs w:val="24"/>
        </w:rPr>
        <w:t xml:space="preserve"> </w:t>
      </w:r>
      <w:proofErr w:type="spellStart"/>
      <w:r w:rsidRPr="0079041E">
        <w:rPr>
          <w:rFonts w:ascii="Times New Roman" w:hAnsi="Times New Roman" w:cs="Times New Roman"/>
          <w:sz w:val="24"/>
          <w:szCs w:val="24"/>
        </w:rPr>
        <w:t>perbankan</w:t>
      </w:r>
      <w:proofErr w:type="spellEnd"/>
      <w:r w:rsidRPr="0079041E">
        <w:rPr>
          <w:rFonts w:ascii="Times New Roman" w:hAnsi="Times New Roman" w:cs="Times New Roman"/>
          <w:sz w:val="24"/>
          <w:szCs w:val="24"/>
        </w:rPr>
        <w:t xml:space="preserve"> yang </w:t>
      </w:r>
      <w:proofErr w:type="spellStart"/>
      <w:r w:rsidRPr="0079041E">
        <w:rPr>
          <w:rFonts w:ascii="Times New Roman" w:hAnsi="Times New Roman" w:cs="Times New Roman"/>
          <w:sz w:val="24"/>
          <w:szCs w:val="24"/>
        </w:rPr>
        <w:t>terdaftar</w:t>
      </w:r>
      <w:proofErr w:type="spellEnd"/>
      <w:r w:rsidRPr="0079041E">
        <w:rPr>
          <w:rFonts w:ascii="Times New Roman" w:hAnsi="Times New Roman" w:cs="Times New Roman"/>
          <w:sz w:val="24"/>
          <w:szCs w:val="24"/>
        </w:rPr>
        <w:t xml:space="preserve"> di Bursa </w:t>
      </w:r>
      <w:proofErr w:type="spellStart"/>
      <w:r w:rsidRPr="0079041E">
        <w:rPr>
          <w:rFonts w:ascii="Times New Roman" w:hAnsi="Times New Roman" w:cs="Times New Roman"/>
          <w:sz w:val="24"/>
          <w:szCs w:val="24"/>
        </w:rPr>
        <w:t>Efek</w:t>
      </w:r>
      <w:proofErr w:type="spellEnd"/>
      <w:r w:rsidRPr="0079041E">
        <w:rPr>
          <w:rFonts w:ascii="Times New Roman" w:hAnsi="Times New Roman" w:cs="Times New Roman"/>
          <w:sz w:val="24"/>
          <w:szCs w:val="24"/>
        </w:rPr>
        <w:t xml:space="preserve"> Indonesia </w:t>
      </w:r>
      <w:proofErr w:type="spellStart"/>
      <w:r w:rsidRPr="0079041E">
        <w:rPr>
          <w:rFonts w:ascii="Times New Roman" w:hAnsi="Times New Roman" w:cs="Times New Roman"/>
          <w:sz w:val="24"/>
          <w:szCs w:val="24"/>
        </w:rPr>
        <w:t>Periode</w:t>
      </w:r>
      <w:proofErr w:type="spellEnd"/>
      <w:r w:rsidRPr="0079041E">
        <w:rPr>
          <w:rFonts w:ascii="Times New Roman" w:hAnsi="Times New Roman" w:cs="Times New Roman"/>
          <w:sz w:val="24"/>
          <w:szCs w:val="24"/>
        </w:rPr>
        <w:t xml:space="preserve"> 2019-2023.</w:t>
      </w:r>
    </w:p>
    <w:p w14:paraId="759031EF" w14:textId="77777777" w:rsidR="00ED0C8D" w:rsidRDefault="00ED0C8D" w:rsidP="00ED0C8D">
      <w:pPr>
        <w:spacing w:line="480" w:lineRule="auto"/>
        <w:jc w:val="both"/>
        <w:rPr>
          <w:rFonts w:ascii="Times New Roman" w:hAnsi="Times New Roman" w:cs="Times New Roman"/>
          <w:sz w:val="24"/>
          <w:szCs w:val="24"/>
        </w:rPr>
      </w:pPr>
    </w:p>
    <w:p w14:paraId="37D884C7" w14:textId="77777777" w:rsidR="00ED0C8D" w:rsidRPr="006F52D8" w:rsidRDefault="00ED0C8D" w:rsidP="00ED0C8D">
      <w:pPr>
        <w:spacing w:line="480" w:lineRule="auto"/>
        <w:jc w:val="both"/>
        <w:rPr>
          <w:rFonts w:ascii="Times New Roman" w:hAnsi="Times New Roman" w:cs="Times New Roman"/>
          <w:sz w:val="24"/>
          <w:szCs w:val="24"/>
        </w:rPr>
      </w:pPr>
    </w:p>
    <w:p w14:paraId="086A8FF4" w14:textId="77777777" w:rsidR="00ED0C8D" w:rsidRPr="00BA6298" w:rsidRDefault="00ED0C8D" w:rsidP="00AE3218">
      <w:pPr>
        <w:numPr>
          <w:ilvl w:val="0"/>
          <w:numId w:val="25"/>
        </w:numPr>
        <w:rPr>
          <w:rFonts w:ascii="Times New Roman" w:hAnsi="Times New Roman" w:cs="Times New Roman"/>
          <w:b/>
          <w:bCs/>
          <w:sz w:val="24"/>
          <w:szCs w:val="24"/>
        </w:rPr>
      </w:pPr>
      <w:r w:rsidRPr="00BA6298">
        <w:rPr>
          <w:rFonts w:ascii="Times New Roman" w:hAnsi="Times New Roman" w:cs="Times New Roman"/>
          <w:b/>
          <w:bCs/>
          <w:sz w:val="24"/>
          <w:szCs w:val="24"/>
        </w:rPr>
        <w:lastRenderedPageBreak/>
        <w:t>Saran</w:t>
      </w:r>
    </w:p>
    <w:p w14:paraId="7B2125F4" w14:textId="77777777" w:rsidR="00ED0C8D" w:rsidRDefault="00ED0C8D" w:rsidP="00ED0C8D">
      <w:pPr>
        <w:spacing w:line="480" w:lineRule="auto"/>
        <w:ind w:left="709" w:firstLine="567"/>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saran-saran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p>
    <w:p w14:paraId="41BA0930" w14:textId="77777777" w:rsidR="00ED0C8D" w:rsidRDefault="00ED0C8D" w:rsidP="00AE3218">
      <w:pPr>
        <w:numPr>
          <w:ilvl w:val="0"/>
          <w:numId w:val="20"/>
        </w:numPr>
        <w:spacing w:line="480" w:lineRule="auto"/>
        <w:jc w:val="both"/>
        <w:rPr>
          <w:rFonts w:ascii="Times New Roman" w:hAnsi="Times New Roman" w:cs="Times New Roman"/>
          <w:sz w:val="24"/>
          <w:szCs w:val="24"/>
        </w:rPr>
      </w:pPr>
      <w:proofErr w:type="spellStart"/>
      <w:r w:rsidRPr="00916D1B">
        <w:rPr>
          <w:rFonts w:ascii="Times New Roman" w:hAnsi="Times New Roman" w:cs="Times New Roman"/>
          <w:sz w:val="24"/>
          <w:szCs w:val="24"/>
        </w:rPr>
        <w:t>Bagi</w:t>
      </w:r>
      <w:proofErr w:type="spellEnd"/>
      <w:r w:rsidRPr="00916D1B">
        <w:rPr>
          <w:rFonts w:ascii="Times New Roman" w:hAnsi="Times New Roman" w:cs="Times New Roman"/>
          <w:sz w:val="24"/>
          <w:szCs w:val="24"/>
        </w:rPr>
        <w:t xml:space="preserve"> </w:t>
      </w:r>
      <w:proofErr w:type="spellStart"/>
      <w:r w:rsidRPr="00916D1B">
        <w:rPr>
          <w:rFonts w:ascii="Times New Roman" w:hAnsi="Times New Roman" w:cs="Times New Roman"/>
          <w:sz w:val="24"/>
          <w:szCs w:val="24"/>
        </w:rPr>
        <w:t>pe</w:t>
      </w:r>
      <w:r>
        <w:rPr>
          <w:rFonts w:ascii="Times New Roman" w:hAnsi="Times New Roman" w:cs="Times New Roman"/>
          <w:sz w:val="24"/>
          <w:szCs w:val="24"/>
        </w:rPr>
        <w:t>rusahaan</w:t>
      </w:r>
      <w:proofErr w:type="spellEnd"/>
      <w:r>
        <w:rPr>
          <w:rFonts w:ascii="Times New Roman" w:hAnsi="Times New Roman" w:cs="Times New Roman"/>
          <w:sz w:val="24"/>
          <w:szCs w:val="24"/>
        </w:rPr>
        <w:t xml:space="preserve"> </w:t>
      </w:r>
    </w:p>
    <w:p w14:paraId="18FF408B" w14:textId="77777777" w:rsidR="00ED0C8D" w:rsidRDefault="00ED0C8D" w:rsidP="00AE3218">
      <w:pPr>
        <w:numPr>
          <w:ilvl w:val="0"/>
          <w:numId w:val="26"/>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w:t>
      </w:r>
    </w:p>
    <w:p w14:paraId="135BE0A0" w14:textId="77777777" w:rsidR="00ED0C8D" w:rsidRDefault="00ED0C8D" w:rsidP="00AE3218">
      <w:pPr>
        <w:numPr>
          <w:ilvl w:val="0"/>
          <w:numId w:val="26"/>
        </w:numPr>
        <w:spacing w:line="480" w:lineRule="auto"/>
        <w:jc w:val="both"/>
        <w:rPr>
          <w:rFonts w:ascii="Times New Roman" w:hAnsi="Times New Roman" w:cs="Times New Roman"/>
          <w:sz w:val="24"/>
          <w:szCs w:val="24"/>
        </w:rPr>
      </w:pPr>
      <w:proofErr w:type="spellStart"/>
      <w:r w:rsidRPr="007837C0">
        <w:rPr>
          <w:rFonts w:ascii="Times New Roman" w:hAnsi="Times New Roman" w:cs="Times New Roman"/>
          <w:sz w:val="24"/>
          <w:szCs w:val="24"/>
        </w:rPr>
        <w:t>Bagi</w:t>
      </w:r>
      <w:proofErr w:type="spellEnd"/>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perusahaan</w:t>
      </w:r>
      <w:proofErr w:type="spellEnd"/>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harus</w:t>
      </w:r>
      <w:proofErr w:type="spellEnd"/>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lebih</w:t>
      </w:r>
      <w:proofErr w:type="spellEnd"/>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memperhatikan</w:t>
      </w:r>
      <w:proofErr w:type="spellEnd"/>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pelaksanaan</w:t>
      </w:r>
      <w:proofErr w:type="spellEnd"/>
      <w:r w:rsidRPr="007837C0">
        <w:rPr>
          <w:rFonts w:ascii="Times New Roman" w:hAnsi="Times New Roman" w:cs="Times New Roman"/>
          <w:sz w:val="24"/>
          <w:szCs w:val="24"/>
        </w:rPr>
        <w:t xml:space="preserve"> </w:t>
      </w:r>
      <w:r w:rsidRPr="006262F5">
        <w:rPr>
          <w:rFonts w:ascii="Times New Roman" w:hAnsi="Times New Roman" w:cs="Times New Roman"/>
          <w:i/>
          <w:iCs/>
          <w:sz w:val="24"/>
          <w:szCs w:val="24"/>
        </w:rPr>
        <w:t>Corporate Social Responsibility</w:t>
      </w:r>
      <w:r w:rsidRPr="007837C0">
        <w:rPr>
          <w:rFonts w:ascii="Times New Roman" w:hAnsi="Times New Roman" w:cs="Times New Roman"/>
          <w:sz w:val="24"/>
          <w:szCs w:val="24"/>
        </w:rPr>
        <w:t xml:space="preserve"> dan </w:t>
      </w:r>
      <w:r w:rsidRPr="006262F5">
        <w:rPr>
          <w:rFonts w:ascii="Times New Roman" w:hAnsi="Times New Roman" w:cs="Times New Roman"/>
          <w:i/>
          <w:iCs/>
          <w:sz w:val="24"/>
          <w:szCs w:val="24"/>
        </w:rPr>
        <w:t>Good Corporate Governance</w:t>
      </w:r>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untuk</w:t>
      </w:r>
      <w:proofErr w:type="spellEnd"/>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meningkatkan</w:t>
      </w:r>
      <w:proofErr w:type="spellEnd"/>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kepercayaan</w:t>
      </w:r>
      <w:proofErr w:type="spellEnd"/>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kepada</w:t>
      </w:r>
      <w:proofErr w:type="spellEnd"/>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masyarakat</w:t>
      </w:r>
      <w:proofErr w:type="spellEnd"/>
      <w:r w:rsidRPr="007837C0">
        <w:rPr>
          <w:rFonts w:ascii="Times New Roman" w:hAnsi="Times New Roman" w:cs="Times New Roman"/>
          <w:sz w:val="24"/>
          <w:szCs w:val="24"/>
        </w:rPr>
        <w:t xml:space="preserve"> agar </w:t>
      </w:r>
      <w:proofErr w:type="spellStart"/>
      <w:r w:rsidRPr="007837C0">
        <w:rPr>
          <w:rFonts w:ascii="Times New Roman" w:hAnsi="Times New Roman" w:cs="Times New Roman"/>
          <w:sz w:val="24"/>
          <w:szCs w:val="24"/>
        </w:rPr>
        <w:t>menarik</w:t>
      </w:r>
      <w:proofErr w:type="spellEnd"/>
      <w:r w:rsidRPr="007837C0">
        <w:rPr>
          <w:rFonts w:ascii="Times New Roman" w:hAnsi="Times New Roman" w:cs="Times New Roman"/>
          <w:sz w:val="24"/>
          <w:szCs w:val="24"/>
        </w:rPr>
        <w:t xml:space="preserve"> investor </w:t>
      </w:r>
      <w:proofErr w:type="spellStart"/>
      <w:r w:rsidRPr="007837C0">
        <w:rPr>
          <w:rFonts w:ascii="Times New Roman" w:hAnsi="Times New Roman" w:cs="Times New Roman"/>
          <w:sz w:val="24"/>
          <w:szCs w:val="24"/>
        </w:rPr>
        <w:t>untuk</w:t>
      </w:r>
      <w:proofErr w:type="spellEnd"/>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menanamkan</w:t>
      </w:r>
      <w:proofErr w:type="spellEnd"/>
      <w:r w:rsidRPr="007837C0">
        <w:rPr>
          <w:rFonts w:ascii="Times New Roman" w:hAnsi="Times New Roman" w:cs="Times New Roman"/>
          <w:sz w:val="24"/>
          <w:szCs w:val="24"/>
        </w:rPr>
        <w:t xml:space="preserve"> modal </w:t>
      </w:r>
      <w:proofErr w:type="spellStart"/>
      <w:r w:rsidRPr="007837C0">
        <w:rPr>
          <w:rFonts w:ascii="Times New Roman" w:hAnsi="Times New Roman" w:cs="Times New Roman"/>
          <w:sz w:val="24"/>
          <w:szCs w:val="24"/>
        </w:rPr>
        <w:t>ke</w:t>
      </w:r>
      <w:proofErr w:type="spellEnd"/>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perusahaan</w:t>
      </w:r>
      <w:proofErr w:type="spellEnd"/>
      <w:r w:rsidRPr="007837C0">
        <w:rPr>
          <w:rFonts w:ascii="Times New Roman" w:hAnsi="Times New Roman" w:cs="Times New Roman"/>
          <w:sz w:val="24"/>
          <w:szCs w:val="24"/>
        </w:rPr>
        <w:t xml:space="preserve">. </w:t>
      </w:r>
    </w:p>
    <w:p w14:paraId="46C52295" w14:textId="77777777" w:rsidR="00ED0C8D" w:rsidRPr="006F52D8" w:rsidRDefault="00ED0C8D" w:rsidP="00AE3218">
      <w:pPr>
        <w:numPr>
          <w:ilvl w:val="0"/>
          <w:numId w:val="26"/>
        </w:numPr>
        <w:spacing w:line="480" w:lineRule="auto"/>
        <w:jc w:val="both"/>
        <w:rPr>
          <w:rFonts w:ascii="Times New Roman" w:hAnsi="Times New Roman" w:cs="Times New Roman"/>
          <w:sz w:val="24"/>
          <w:szCs w:val="24"/>
        </w:rPr>
      </w:pPr>
      <w:r w:rsidRPr="007837C0">
        <w:rPr>
          <w:rFonts w:ascii="Times New Roman" w:hAnsi="Times New Roman" w:cs="Times New Roman"/>
          <w:sz w:val="24"/>
          <w:szCs w:val="24"/>
        </w:rPr>
        <w:t xml:space="preserve">Perusahaan juga </w:t>
      </w:r>
      <w:proofErr w:type="spellStart"/>
      <w:r w:rsidRPr="007837C0">
        <w:rPr>
          <w:rFonts w:ascii="Times New Roman" w:hAnsi="Times New Roman" w:cs="Times New Roman"/>
          <w:sz w:val="24"/>
          <w:szCs w:val="24"/>
        </w:rPr>
        <w:t>harus</w:t>
      </w:r>
      <w:proofErr w:type="spellEnd"/>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lebih</w:t>
      </w:r>
      <w:proofErr w:type="spellEnd"/>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memperhatikan</w:t>
      </w:r>
      <w:proofErr w:type="spellEnd"/>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tingkat</w:t>
      </w:r>
      <w:proofErr w:type="spellEnd"/>
      <w:r w:rsidRPr="007837C0">
        <w:rPr>
          <w:rFonts w:ascii="Times New Roman" w:hAnsi="Times New Roman" w:cs="Times New Roman"/>
          <w:sz w:val="24"/>
          <w:szCs w:val="24"/>
        </w:rPr>
        <w:t xml:space="preserve"> </w:t>
      </w:r>
      <w:r w:rsidRPr="007837C0">
        <w:rPr>
          <w:rFonts w:ascii="Times New Roman" w:hAnsi="Times New Roman" w:cs="Times New Roman"/>
          <w:i/>
          <w:iCs/>
          <w:sz w:val="24"/>
          <w:szCs w:val="24"/>
        </w:rPr>
        <w:t xml:space="preserve">Return </w:t>
      </w:r>
      <w:proofErr w:type="gramStart"/>
      <w:r w:rsidRPr="007837C0">
        <w:rPr>
          <w:rFonts w:ascii="Times New Roman" w:hAnsi="Times New Roman" w:cs="Times New Roman"/>
          <w:i/>
          <w:iCs/>
          <w:sz w:val="24"/>
          <w:szCs w:val="24"/>
        </w:rPr>
        <w:t>On</w:t>
      </w:r>
      <w:proofErr w:type="gramEnd"/>
      <w:r w:rsidRPr="007837C0">
        <w:rPr>
          <w:rFonts w:ascii="Times New Roman" w:hAnsi="Times New Roman" w:cs="Times New Roman"/>
          <w:i/>
          <w:iCs/>
          <w:sz w:val="24"/>
          <w:szCs w:val="24"/>
        </w:rPr>
        <w:t xml:space="preserve"> Assets</w:t>
      </w:r>
      <w:r w:rsidRPr="007837C0">
        <w:rPr>
          <w:rFonts w:ascii="Times New Roman" w:hAnsi="Times New Roman" w:cs="Times New Roman"/>
          <w:sz w:val="24"/>
          <w:szCs w:val="24"/>
        </w:rPr>
        <w:t xml:space="preserve"> yang </w:t>
      </w:r>
      <w:proofErr w:type="spellStart"/>
      <w:r w:rsidRPr="007837C0">
        <w:rPr>
          <w:rFonts w:ascii="Times New Roman" w:hAnsi="Times New Roman" w:cs="Times New Roman"/>
          <w:sz w:val="24"/>
          <w:szCs w:val="24"/>
        </w:rPr>
        <w:t>dimiliki</w:t>
      </w:r>
      <w:proofErr w:type="spellEnd"/>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untuk</w:t>
      </w:r>
      <w:proofErr w:type="spellEnd"/>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meminimalkan</w:t>
      </w:r>
      <w:proofErr w:type="spellEnd"/>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risiko</w:t>
      </w:r>
      <w:proofErr w:type="spellEnd"/>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perusahaan</w:t>
      </w:r>
      <w:proofErr w:type="spellEnd"/>
      <w:r w:rsidRPr="007837C0">
        <w:rPr>
          <w:rFonts w:ascii="Times New Roman" w:hAnsi="Times New Roman" w:cs="Times New Roman"/>
          <w:sz w:val="24"/>
          <w:szCs w:val="24"/>
        </w:rPr>
        <w:t xml:space="preserve"> dan </w:t>
      </w:r>
      <w:proofErr w:type="spellStart"/>
      <w:r w:rsidRPr="007837C0">
        <w:rPr>
          <w:rFonts w:ascii="Times New Roman" w:hAnsi="Times New Roman" w:cs="Times New Roman"/>
          <w:sz w:val="24"/>
          <w:szCs w:val="24"/>
        </w:rPr>
        <w:t>memaksimalkan</w:t>
      </w:r>
      <w:proofErr w:type="spellEnd"/>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laba</w:t>
      </w:r>
      <w:proofErr w:type="spellEnd"/>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untuk</w:t>
      </w:r>
      <w:proofErr w:type="spellEnd"/>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meningkatkan</w:t>
      </w:r>
      <w:proofErr w:type="spellEnd"/>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nilai</w:t>
      </w:r>
      <w:proofErr w:type="spellEnd"/>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perusahaan</w:t>
      </w:r>
      <w:proofErr w:type="spellEnd"/>
      <w:r w:rsidRPr="007837C0">
        <w:rPr>
          <w:rFonts w:ascii="Times New Roman" w:hAnsi="Times New Roman" w:cs="Times New Roman"/>
          <w:sz w:val="24"/>
          <w:szCs w:val="24"/>
        </w:rPr>
        <w:t>.</w:t>
      </w:r>
    </w:p>
    <w:p w14:paraId="13CC7A69" w14:textId="77777777" w:rsidR="00ED0C8D" w:rsidRDefault="00ED0C8D" w:rsidP="00AE3218">
      <w:pPr>
        <w:numPr>
          <w:ilvl w:val="0"/>
          <w:numId w:val="20"/>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
    <w:p w14:paraId="2680BE2D" w14:textId="77777777" w:rsidR="00ED0C8D" w:rsidRDefault="00ED0C8D" w:rsidP="00AE3218">
      <w:pPr>
        <w:numPr>
          <w:ilvl w:val="0"/>
          <w:numId w:val="27"/>
        </w:numPr>
        <w:spacing w:line="480" w:lineRule="auto"/>
        <w:jc w:val="both"/>
        <w:rPr>
          <w:rFonts w:ascii="Times New Roman" w:hAnsi="Times New Roman" w:cs="Times New Roman"/>
          <w:sz w:val="24"/>
          <w:szCs w:val="24"/>
        </w:rPr>
      </w:pPr>
      <w:proofErr w:type="spellStart"/>
      <w:r w:rsidRPr="007837C0">
        <w:rPr>
          <w:rFonts w:ascii="Times New Roman" w:hAnsi="Times New Roman" w:cs="Times New Roman"/>
          <w:sz w:val="24"/>
          <w:szCs w:val="24"/>
        </w:rPr>
        <w:t>Bagi</w:t>
      </w:r>
      <w:proofErr w:type="spellEnd"/>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peneliti</w:t>
      </w:r>
      <w:proofErr w:type="spellEnd"/>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selanjutnya</w:t>
      </w:r>
      <w:proofErr w:type="spellEnd"/>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diharapkan</w:t>
      </w:r>
      <w:proofErr w:type="spellEnd"/>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untuk</w:t>
      </w:r>
      <w:proofErr w:type="spellEnd"/>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menambahkan</w:t>
      </w:r>
      <w:proofErr w:type="spellEnd"/>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variabel</w:t>
      </w:r>
      <w:proofErr w:type="spellEnd"/>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independen</w:t>
      </w:r>
      <w:proofErr w:type="spellEnd"/>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lain</w:t>
      </w:r>
      <w:proofErr w:type="spellEnd"/>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hal</w:t>
      </w:r>
      <w:proofErr w:type="spellEnd"/>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tersebut</w:t>
      </w:r>
      <w:proofErr w:type="spellEnd"/>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digunakan</w:t>
      </w:r>
      <w:proofErr w:type="spellEnd"/>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untuk</w:t>
      </w:r>
      <w:proofErr w:type="spellEnd"/>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memprediksi</w:t>
      </w:r>
      <w:proofErr w:type="spellEnd"/>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faktor-faktor</w:t>
      </w:r>
      <w:proofErr w:type="spellEnd"/>
      <w:r w:rsidRPr="007837C0">
        <w:rPr>
          <w:rFonts w:ascii="Times New Roman" w:hAnsi="Times New Roman" w:cs="Times New Roman"/>
          <w:sz w:val="24"/>
          <w:szCs w:val="24"/>
        </w:rPr>
        <w:t xml:space="preserve"> yang </w:t>
      </w:r>
      <w:proofErr w:type="spellStart"/>
      <w:r w:rsidRPr="007837C0">
        <w:rPr>
          <w:rFonts w:ascii="Times New Roman" w:hAnsi="Times New Roman" w:cs="Times New Roman"/>
          <w:sz w:val="24"/>
          <w:szCs w:val="24"/>
        </w:rPr>
        <w:t>mempengaruhi</w:t>
      </w:r>
      <w:proofErr w:type="spellEnd"/>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nilai</w:t>
      </w:r>
      <w:proofErr w:type="spellEnd"/>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perusahaan</w:t>
      </w:r>
      <w:proofErr w:type="spellEnd"/>
      <w:r w:rsidRPr="007837C0">
        <w:rPr>
          <w:rFonts w:ascii="Times New Roman" w:hAnsi="Times New Roman" w:cs="Times New Roman"/>
          <w:sz w:val="24"/>
          <w:szCs w:val="24"/>
        </w:rPr>
        <w:t xml:space="preserve">. </w:t>
      </w:r>
    </w:p>
    <w:p w14:paraId="340C8862" w14:textId="77777777" w:rsidR="00ED0C8D" w:rsidRDefault="00ED0C8D" w:rsidP="00AE3218">
      <w:pPr>
        <w:numPr>
          <w:ilvl w:val="0"/>
          <w:numId w:val="27"/>
        </w:numPr>
        <w:spacing w:line="480" w:lineRule="auto"/>
        <w:jc w:val="both"/>
        <w:rPr>
          <w:rFonts w:ascii="Times New Roman" w:hAnsi="Times New Roman" w:cs="Times New Roman"/>
          <w:sz w:val="24"/>
          <w:szCs w:val="24"/>
        </w:rPr>
      </w:pPr>
      <w:proofErr w:type="spellStart"/>
      <w:r w:rsidRPr="007837C0">
        <w:rPr>
          <w:rFonts w:ascii="Times New Roman" w:hAnsi="Times New Roman" w:cs="Times New Roman"/>
          <w:sz w:val="24"/>
          <w:szCs w:val="24"/>
        </w:rPr>
        <w:t>Selain</w:t>
      </w:r>
      <w:proofErr w:type="spellEnd"/>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variabel</w:t>
      </w:r>
      <w:proofErr w:type="spellEnd"/>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ada</w:t>
      </w:r>
      <w:proofErr w:type="spellEnd"/>
      <w:r w:rsidRPr="007837C0">
        <w:rPr>
          <w:rFonts w:ascii="Times New Roman" w:hAnsi="Times New Roman" w:cs="Times New Roman"/>
          <w:sz w:val="24"/>
          <w:szCs w:val="24"/>
        </w:rPr>
        <w:t xml:space="preserve"> juga </w:t>
      </w:r>
      <w:proofErr w:type="spellStart"/>
      <w:r w:rsidRPr="007837C0">
        <w:rPr>
          <w:rFonts w:ascii="Times New Roman" w:hAnsi="Times New Roman" w:cs="Times New Roman"/>
          <w:sz w:val="24"/>
          <w:szCs w:val="24"/>
        </w:rPr>
        <w:t>hal</w:t>
      </w:r>
      <w:proofErr w:type="spellEnd"/>
      <w:r w:rsidRPr="007837C0">
        <w:rPr>
          <w:rFonts w:ascii="Times New Roman" w:hAnsi="Times New Roman" w:cs="Times New Roman"/>
          <w:sz w:val="24"/>
          <w:szCs w:val="24"/>
        </w:rPr>
        <w:t xml:space="preserve"> yang </w:t>
      </w:r>
      <w:proofErr w:type="spellStart"/>
      <w:r w:rsidRPr="007837C0">
        <w:rPr>
          <w:rFonts w:ascii="Times New Roman" w:hAnsi="Times New Roman" w:cs="Times New Roman"/>
          <w:sz w:val="24"/>
          <w:szCs w:val="24"/>
        </w:rPr>
        <w:t>perlu</w:t>
      </w:r>
      <w:proofErr w:type="spellEnd"/>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diperhatikan</w:t>
      </w:r>
      <w:proofErr w:type="spellEnd"/>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untuk</w:t>
      </w:r>
      <w:proofErr w:type="spellEnd"/>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peneliti</w:t>
      </w:r>
      <w:proofErr w:type="spellEnd"/>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selanjutnya</w:t>
      </w:r>
      <w:proofErr w:type="spellEnd"/>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yaitu</w:t>
      </w:r>
      <w:proofErr w:type="spellEnd"/>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dapat</w:t>
      </w:r>
      <w:proofErr w:type="spellEnd"/>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menggunakan</w:t>
      </w:r>
      <w:proofErr w:type="spellEnd"/>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obyek</w:t>
      </w:r>
      <w:proofErr w:type="spellEnd"/>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penelitian</w:t>
      </w:r>
      <w:proofErr w:type="spellEnd"/>
      <w:r w:rsidRPr="007837C0">
        <w:rPr>
          <w:rFonts w:ascii="Times New Roman" w:hAnsi="Times New Roman" w:cs="Times New Roman"/>
          <w:sz w:val="24"/>
          <w:szCs w:val="24"/>
        </w:rPr>
        <w:t xml:space="preserve"> pada </w:t>
      </w:r>
      <w:proofErr w:type="spellStart"/>
      <w:r w:rsidRPr="007837C0">
        <w:rPr>
          <w:rFonts w:ascii="Times New Roman" w:hAnsi="Times New Roman" w:cs="Times New Roman"/>
          <w:sz w:val="24"/>
          <w:szCs w:val="24"/>
        </w:rPr>
        <w:t>sektor</w:t>
      </w:r>
      <w:proofErr w:type="spellEnd"/>
      <w:r w:rsidRPr="007837C0">
        <w:rPr>
          <w:rFonts w:ascii="Times New Roman" w:hAnsi="Times New Roman" w:cs="Times New Roman"/>
          <w:sz w:val="24"/>
          <w:szCs w:val="24"/>
        </w:rPr>
        <w:t xml:space="preserve"> </w:t>
      </w:r>
      <w:proofErr w:type="spellStart"/>
      <w:r w:rsidRPr="007837C0">
        <w:rPr>
          <w:rFonts w:ascii="Times New Roman" w:hAnsi="Times New Roman" w:cs="Times New Roman"/>
          <w:sz w:val="24"/>
          <w:szCs w:val="24"/>
        </w:rPr>
        <w:t>perusahaan</w:t>
      </w:r>
      <w:proofErr w:type="spellEnd"/>
      <w:r w:rsidRPr="007837C0">
        <w:rPr>
          <w:rFonts w:ascii="Times New Roman" w:hAnsi="Times New Roman" w:cs="Times New Roman"/>
          <w:sz w:val="24"/>
          <w:szCs w:val="24"/>
        </w:rPr>
        <w:t xml:space="preserve"> yang lain yang </w:t>
      </w:r>
      <w:proofErr w:type="spellStart"/>
      <w:r w:rsidRPr="007837C0">
        <w:rPr>
          <w:rFonts w:ascii="Times New Roman" w:hAnsi="Times New Roman" w:cs="Times New Roman"/>
          <w:sz w:val="24"/>
          <w:szCs w:val="24"/>
        </w:rPr>
        <w:t>terdapat</w:t>
      </w:r>
      <w:proofErr w:type="spellEnd"/>
      <w:r w:rsidRPr="007837C0">
        <w:rPr>
          <w:rFonts w:ascii="Times New Roman" w:hAnsi="Times New Roman" w:cs="Times New Roman"/>
          <w:sz w:val="24"/>
          <w:szCs w:val="24"/>
        </w:rPr>
        <w:t xml:space="preserve"> di Bursa </w:t>
      </w:r>
      <w:proofErr w:type="spellStart"/>
      <w:r w:rsidRPr="007837C0">
        <w:rPr>
          <w:rFonts w:ascii="Times New Roman" w:hAnsi="Times New Roman" w:cs="Times New Roman"/>
          <w:sz w:val="24"/>
          <w:szCs w:val="24"/>
        </w:rPr>
        <w:t>Efek</w:t>
      </w:r>
      <w:proofErr w:type="spellEnd"/>
      <w:r w:rsidRPr="007837C0">
        <w:rPr>
          <w:rFonts w:ascii="Times New Roman" w:hAnsi="Times New Roman" w:cs="Times New Roman"/>
          <w:sz w:val="24"/>
          <w:szCs w:val="24"/>
        </w:rPr>
        <w:t xml:space="preserve"> Indonesia.</w:t>
      </w:r>
    </w:p>
    <w:p w14:paraId="5FD8EEBE" w14:textId="77777777" w:rsidR="00ED0C8D" w:rsidRDefault="00ED0C8D" w:rsidP="00AE3218">
      <w:pPr>
        <w:numPr>
          <w:ilvl w:val="0"/>
          <w:numId w:val="20"/>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Bagi</w:t>
      </w:r>
      <w:proofErr w:type="spellEnd"/>
      <w:r>
        <w:rPr>
          <w:rFonts w:ascii="Times New Roman" w:hAnsi="Times New Roman" w:cs="Times New Roman"/>
          <w:sz w:val="24"/>
          <w:szCs w:val="24"/>
        </w:rPr>
        <w:t xml:space="preserve"> investor </w:t>
      </w:r>
    </w:p>
    <w:p w14:paraId="204BD261" w14:textId="77777777" w:rsidR="00ED0C8D" w:rsidRDefault="00ED0C8D" w:rsidP="00AE3218">
      <w:pPr>
        <w:numPr>
          <w:ilvl w:val="0"/>
          <w:numId w:val="28"/>
        </w:numPr>
        <w:spacing w:line="480" w:lineRule="auto"/>
        <w:jc w:val="both"/>
        <w:rPr>
          <w:rFonts w:ascii="Times New Roman" w:hAnsi="Times New Roman" w:cs="Times New Roman"/>
          <w:sz w:val="24"/>
          <w:szCs w:val="24"/>
        </w:rPr>
      </w:pPr>
      <w:proofErr w:type="spellStart"/>
      <w:r w:rsidRPr="006D1FA9">
        <w:rPr>
          <w:rFonts w:ascii="Times New Roman" w:hAnsi="Times New Roman" w:cs="Times New Roman"/>
          <w:sz w:val="24"/>
          <w:szCs w:val="24"/>
        </w:rPr>
        <w:t>Bagi</w:t>
      </w:r>
      <w:proofErr w:type="spellEnd"/>
      <w:r w:rsidRPr="006D1FA9">
        <w:rPr>
          <w:rFonts w:ascii="Times New Roman" w:hAnsi="Times New Roman" w:cs="Times New Roman"/>
          <w:sz w:val="24"/>
          <w:szCs w:val="24"/>
        </w:rPr>
        <w:t xml:space="preserve"> investor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investor </w:t>
      </w:r>
      <w:proofErr w:type="spellStart"/>
      <w:r w:rsidRPr="006D1FA9">
        <w:rPr>
          <w:rFonts w:ascii="Times New Roman" w:hAnsi="Times New Roman" w:cs="Times New Roman"/>
          <w:sz w:val="24"/>
          <w:szCs w:val="24"/>
        </w:rPr>
        <w:t>dalam</w:t>
      </w:r>
      <w:proofErr w:type="spellEnd"/>
      <w:r w:rsidRPr="006D1FA9">
        <w:rPr>
          <w:rFonts w:ascii="Times New Roman" w:hAnsi="Times New Roman" w:cs="Times New Roman"/>
          <w:sz w:val="24"/>
          <w:szCs w:val="24"/>
        </w:rPr>
        <w:t xml:space="preserve"> </w:t>
      </w:r>
      <w:proofErr w:type="spellStart"/>
      <w:r w:rsidRPr="006D1FA9">
        <w:rPr>
          <w:rFonts w:ascii="Times New Roman" w:hAnsi="Times New Roman" w:cs="Times New Roman"/>
          <w:sz w:val="24"/>
          <w:szCs w:val="24"/>
        </w:rPr>
        <w:t>melakukan</w:t>
      </w:r>
      <w:proofErr w:type="spellEnd"/>
      <w:r w:rsidRPr="006D1FA9">
        <w:rPr>
          <w:rFonts w:ascii="Times New Roman" w:hAnsi="Times New Roman" w:cs="Times New Roman"/>
          <w:sz w:val="24"/>
          <w:szCs w:val="24"/>
        </w:rPr>
        <w:t xml:space="preserve"> </w:t>
      </w:r>
      <w:proofErr w:type="spellStart"/>
      <w:r w:rsidRPr="006D1FA9">
        <w:rPr>
          <w:rFonts w:ascii="Times New Roman" w:hAnsi="Times New Roman" w:cs="Times New Roman"/>
          <w:sz w:val="24"/>
          <w:szCs w:val="24"/>
        </w:rPr>
        <w:t>investasi</w:t>
      </w:r>
      <w:proofErr w:type="spellEnd"/>
      <w:r w:rsidRPr="006D1FA9">
        <w:rPr>
          <w:rFonts w:ascii="Times New Roman" w:hAnsi="Times New Roman" w:cs="Times New Roman"/>
          <w:sz w:val="24"/>
          <w:szCs w:val="24"/>
        </w:rPr>
        <w:t xml:space="preserve"> </w:t>
      </w:r>
      <w:proofErr w:type="spellStart"/>
      <w:r w:rsidRPr="006D1FA9">
        <w:rPr>
          <w:rFonts w:ascii="Times New Roman" w:hAnsi="Times New Roman" w:cs="Times New Roman"/>
          <w:sz w:val="24"/>
          <w:szCs w:val="24"/>
        </w:rPr>
        <w:t>harus</w:t>
      </w:r>
      <w:proofErr w:type="spellEnd"/>
      <w:r w:rsidRPr="006D1FA9">
        <w:rPr>
          <w:rFonts w:ascii="Times New Roman" w:hAnsi="Times New Roman" w:cs="Times New Roman"/>
          <w:sz w:val="24"/>
          <w:szCs w:val="24"/>
        </w:rPr>
        <w:t xml:space="preserve"> </w:t>
      </w:r>
      <w:proofErr w:type="spellStart"/>
      <w:r w:rsidRPr="006D1FA9">
        <w:rPr>
          <w:rFonts w:ascii="Times New Roman" w:hAnsi="Times New Roman" w:cs="Times New Roman"/>
          <w:sz w:val="24"/>
          <w:szCs w:val="24"/>
        </w:rPr>
        <w:t>mempertimbangkan</w:t>
      </w:r>
      <w:proofErr w:type="spellEnd"/>
      <w:r w:rsidRPr="006D1FA9">
        <w:rPr>
          <w:rFonts w:ascii="Times New Roman" w:hAnsi="Times New Roman" w:cs="Times New Roman"/>
          <w:sz w:val="24"/>
          <w:szCs w:val="24"/>
        </w:rPr>
        <w:t xml:space="preserve"> </w:t>
      </w:r>
      <w:proofErr w:type="spellStart"/>
      <w:r w:rsidRPr="006D1FA9">
        <w:rPr>
          <w:rFonts w:ascii="Times New Roman" w:hAnsi="Times New Roman" w:cs="Times New Roman"/>
          <w:sz w:val="24"/>
          <w:szCs w:val="24"/>
        </w:rPr>
        <w:t>apakah</w:t>
      </w:r>
      <w:proofErr w:type="spellEnd"/>
      <w:r w:rsidRPr="006D1FA9">
        <w:rPr>
          <w:rFonts w:ascii="Times New Roman" w:hAnsi="Times New Roman" w:cs="Times New Roman"/>
          <w:sz w:val="24"/>
          <w:szCs w:val="24"/>
        </w:rPr>
        <w:t xml:space="preserve"> </w:t>
      </w:r>
      <w:proofErr w:type="spellStart"/>
      <w:r w:rsidRPr="006D1FA9">
        <w:rPr>
          <w:rFonts w:ascii="Times New Roman" w:hAnsi="Times New Roman" w:cs="Times New Roman"/>
          <w:sz w:val="24"/>
          <w:szCs w:val="24"/>
        </w:rPr>
        <w:t>berinvestasi</w:t>
      </w:r>
      <w:proofErr w:type="spellEnd"/>
      <w:r w:rsidRPr="006D1FA9">
        <w:rPr>
          <w:rFonts w:ascii="Times New Roman" w:hAnsi="Times New Roman" w:cs="Times New Roman"/>
          <w:sz w:val="24"/>
          <w:szCs w:val="24"/>
        </w:rPr>
        <w:t xml:space="preserve"> di </w:t>
      </w:r>
      <w:proofErr w:type="spellStart"/>
      <w:r w:rsidRPr="006D1FA9">
        <w:rPr>
          <w:rFonts w:ascii="Times New Roman" w:hAnsi="Times New Roman" w:cs="Times New Roman"/>
          <w:sz w:val="24"/>
          <w:szCs w:val="24"/>
        </w:rPr>
        <w:t>perusahaan</w:t>
      </w:r>
      <w:proofErr w:type="spellEnd"/>
      <w:r w:rsidRPr="006D1FA9">
        <w:rPr>
          <w:rFonts w:ascii="Times New Roman" w:hAnsi="Times New Roman" w:cs="Times New Roman"/>
          <w:sz w:val="24"/>
          <w:szCs w:val="24"/>
        </w:rPr>
        <w:t xml:space="preserve"> </w:t>
      </w:r>
      <w:proofErr w:type="spellStart"/>
      <w:r w:rsidRPr="006D1FA9">
        <w:rPr>
          <w:rFonts w:ascii="Times New Roman" w:hAnsi="Times New Roman" w:cs="Times New Roman"/>
          <w:sz w:val="24"/>
          <w:szCs w:val="24"/>
        </w:rPr>
        <w:t>tersebut</w:t>
      </w:r>
      <w:proofErr w:type="spellEnd"/>
      <w:r w:rsidRPr="006D1FA9">
        <w:rPr>
          <w:rFonts w:ascii="Times New Roman" w:hAnsi="Times New Roman" w:cs="Times New Roman"/>
          <w:sz w:val="24"/>
          <w:szCs w:val="24"/>
        </w:rPr>
        <w:t xml:space="preserve"> </w:t>
      </w:r>
      <w:proofErr w:type="spellStart"/>
      <w:r w:rsidRPr="006D1FA9">
        <w:rPr>
          <w:rFonts w:ascii="Times New Roman" w:hAnsi="Times New Roman" w:cs="Times New Roman"/>
          <w:sz w:val="24"/>
          <w:szCs w:val="24"/>
        </w:rPr>
        <w:t>tepat</w:t>
      </w:r>
      <w:proofErr w:type="spellEnd"/>
      <w:r w:rsidRPr="006D1FA9">
        <w:rPr>
          <w:rFonts w:ascii="Times New Roman" w:hAnsi="Times New Roman" w:cs="Times New Roman"/>
          <w:sz w:val="24"/>
          <w:szCs w:val="24"/>
        </w:rPr>
        <w:t xml:space="preserve"> </w:t>
      </w:r>
      <w:proofErr w:type="spellStart"/>
      <w:r w:rsidRPr="006D1FA9">
        <w:rPr>
          <w:rFonts w:ascii="Times New Roman" w:hAnsi="Times New Roman" w:cs="Times New Roman"/>
          <w:sz w:val="24"/>
          <w:szCs w:val="24"/>
        </w:rPr>
        <w:t>untuk</w:t>
      </w:r>
      <w:proofErr w:type="spellEnd"/>
      <w:r w:rsidRPr="006D1FA9">
        <w:rPr>
          <w:rFonts w:ascii="Times New Roman" w:hAnsi="Times New Roman" w:cs="Times New Roman"/>
          <w:sz w:val="24"/>
          <w:szCs w:val="24"/>
        </w:rPr>
        <w:t xml:space="preserve"> </w:t>
      </w:r>
      <w:proofErr w:type="spellStart"/>
      <w:r w:rsidRPr="006D1FA9">
        <w:rPr>
          <w:rFonts w:ascii="Times New Roman" w:hAnsi="Times New Roman" w:cs="Times New Roman"/>
          <w:sz w:val="24"/>
          <w:szCs w:val="24"/>
        </w:rPr>
        <w:t>melakukan</w:t>
      </w:r>
      <w:proofErr w:type="spellEnd"/>
      <w:r w:rsidRPr="006D1FA9">
        <w:rPr>
          <w:rFonts w:ascii="Times New Roman" w:hAnsi="Times New Roman" w:cs="Times New Roman"/>
          <w:sz w:val="24"/>
          <w:szCs w:val="24"/>
        </w:rPr>
        <w:t xml:space="preserve"> </w:t>
      </w:r>
      <w:proofErr w:type="spellStart"/>
      <w:r w:rsidRPr="006D1FA9">
        <w:rPr>
          <w:rFonts w:ascii="Times New Roman" w:hAnsi="Times New Roman" w:cs="Times New Roman"/>
          <w:sz w:val="24"/>
          <w:szCs w:val="24"/>
        </w:rPr>
        <w:t>investas</w:t>
      </w:r>
      <w:r>
        <w:rPr>
          <w:rFonts w:ascii="Times New Roman" w:hAnsi="Times New Roman" w:cs="Times New Roman"/>
          <w:sz w:val="24"/>
          <w:szCs w:val="24"/>
        </w:rPr>
        <w:t>i</w:t>
      </w:r>
      <w:proofErr w:type="spellEnd"/>
      <w:r>
        <w:rPr>
          <w:rFonts w:ascii="Times New Roman" w:hAnsi="Times New Roman" w:cs="Times New Roman"/>
          <w:sz w:val="24"/>
          <w:szCs w:val="24"/>
        </w:rPr>
        <w:t>.</w:t>
      </w:r>
    </w:p>
    <w:p w14:paraId="65EDB7B8" w14:textId="588D8015" w:rsidR="00F00BF3" w:rsidRPr="00ED0C8D" w:rsidRDefault="00ED0C8D" w:rsidP="00AE3218">
      <w:pPr>
        <w:numPr>
          <w:ilvl w:val="0"/>
          <w:numId w:val="28"/>
        </w:numPr>
        <w:spacing w:line="480" w:lineRule="auto"/>
        <w:jc w:val="both"/>
        <w:rPr>
          <w:rFonts w:ascii="Times New Roman" w:hAnsi="Times New Roman" w:cs="Times New Roman"/>
          <w:sz w:val="24"/>
          <w:szCs w:val="24"/>
        </w:rPr>
      </w:pPr>
      <w:r w:rsidRPr="00ED0C8D">
        <w:rPr>
          <w:rFonts w:ascii="Times New Roman" w:hAnsi="Times New Roman" w:cs="Times New Roman"/>
          <w:sz w:val="24"/>
          <w:szCs w:val="24"/>
        </w:rPr>
        <w:t xml:space="preserve">Investor juga </w:t>
      </w:r>
      <w:proofErr w:type="spellStart"/>
      <w:r w:rsidRPr="00ED0C8D">
        <w:rPr>
          <w:rFonts w:ascii="Times New Roman" w:hAnsi="Times New Roman" w:cs="Times New Roman"/>
          <w:sz w:val="24"/>
          <w:szCs w:val="24"/>
        </w:rPr>
        <w:t>harus</w:t>
      </w:r>
      <w:proofErr w:type="spellEnd"/>
      <w:r w:rsidRPr="00ED0C8D">
        <w:rPr>
          <w:rFonts w:ascii="Times New Roman" w:hAnsi="Times New Roman" w:cs="Times New Roman"/>
          <w:sz w:val="24"/>
          <w:szCs w:val="24"/>
        </w:rPr>
        <w:t xml:space="preserve"> </w:t>
      </w:r>
      <w:proofErr w:type="spellStart"/>
      <w:r w:rsidRPr="00ED0C8D">
        <w:rPr>
          <w:rFonts w:ascii="Times New Roman" w:hAnsi="Times New Roman" w:cs="Times New Roman"/>
          <w:sz w:val="24"/>
          <w:szCs w:val="24"/>
        </w:rPr>
        <w:t>memperhatikan</w:t>
      </w:r>
      <w:proofErr w:type="spellEnd"/>
      <w:r w:rsidRPr="00ED0C8D">
        <w:rPr>
          <w:rFonts w:ascii="Times New Roman" w:hAnsi="Times New Roman" w:cs="Times New Roman"/>
          <w:sz w:val="24"/>
          <w:szCs w:val="24"/>
        </w:rPr>
        <w:t xml:space="preserve"> </w:t>
      </w:r>
      <w:proofErr w:type="spellStart"/>
      <w:r w:rsidRPr="00ED0C8D">
        <w:rPr>
          <w:rFonts w:ascii="Times New Roman" w:hAnsi="Times New Roman" w:cs="Times New Roman"/>
          <w:sz w:val="24"/>
          <w:szCs w:val="24"/>
        </w:rPr>
        <w:t>kondisi</w:t>
      </w:r>
      <w:proofErr w:type="spellEnd"/>
      <w:r w:rsidRPr="00ED0C8D">
        <w:rPr>
          <w:rFonts w:ascii="Times New Roman" w:hAnsi="Times New Roman" w:cs="Times New Roman"/>
          <w:sz w:val="24"/>
          <w:szCs w:val="24"/>
        </w:rPr>
        <w:t xml:space="preserve"> </w:t>
      </w:r>
      <w:proofErr w:type="spellStart"/>
      <w:r w:rsidRPr="00ED0C8D">
        <w:rPr>
          <w:rFonts w:ascii="Times New Roman" w:hAnsi="Times New Roman" w:cs="Times New Roman"/>
          <w:sz w:val="24"/>
          <w:szCs w:val="24"/>
        </w:rPr>
        <w:t>perusahaan</w:t>
      </w:r>
      <w:proofErr w:type="spellEnd"/>
      <w:r w:rsidRPr="00ED0C8D">
        <w:rPr>
          <w:rFonts w:ascii="Times New Roman" w:hAnsi="Times New Roman" w:cs="Times New Roman"/>
          <w:sz w:val="24"/>
          <w:szCs w:val="24"/>
        </w:rPr>
        <w:t xml:space="preserve"> yang </w:t>
      </w:r>
      <w:proofErr w:type="spellStart"/>
      <w:r w:rsidRPr="00ED0C8D">
        <w:rPr>
          <w:rFonts w:ascii="Times New Roman" w:hAnsi="Times New Roman" w:cs="Times New Roman"/>
          <w:sz w:val="24"/>
          <w:szCs w:val="24"/>
        </w:rPr>
        <w:t>akan</w:t>
      </w:r>
      <w:proofErr w:type="spellEnd"/>
      <w:r w:rsidRPr="00ED0C8D">
        <w:rPr>
          <w:rFonts w:ascii="Times New Roman" w:hAnsi="Times New Roman" w:cs="Times New Roman"/>
          <w:sz w:val="24"/>
          <w:szCs w:val="24"/>
        </w:rPr>
        <w:t xml:space="preserve"> </w:t>
      </w:r>
      <w:proofErr w:type="spellStart"/>
      <w:r w:rsidRPr="00ED0C8D">
        <w:rPr>
          <w:rFonts w:ascii="Times New Roman" w:hAnsi="Times New Roman" w:cs="Times New Roman"/>
          <w:sz w:val="24"/>
          <w:szCs w:val="24"/>
        </w:rPr>
        <w:t>diinvestasi</w:t>
      </w:r>
      <w:proofErr w:type="spellEnd"/>
      <w:r w:rsidRPr="00ED0C8D">
        <w:rPr>
          <w:rFonts w:ascii="Times New Roman" w:hAnsi="Times New Roman" w:cs="Times New Roman"/>
          <w:sz w:val="24"/>
          <w:szCs w:val="24"/>
        </w:rPr>
        <w:t xml:space="preserve">, </w:t>
      </w:r>
      <w:proofErr w:type="spellStart"/>
      <w:r w:rsidRPr="00ED0C8D">
        <w:rPr>
          <w:rFonts w:ascii="Times New Roman" w:hAnsi="Times New Roman" w:cs="Times New Roman"/>
          <w:sz w:val="24"/>
          <w:szCs w:val="24"/>
        </w:rPr>
        <w:t>baik</w:t>
      </w:r>
      <w:proofErr w:type="spellEnd"/>
      <w:r w:rsidRPr="00ED0C8D">
        <w:rPr>
          <w:rFonts w:ascii="Times New Roman" w:hAnsi="Times New Roman" w:cs="Times New Roman"/>
          <w:sz w:val="24"/>
          <w:szCs w:val="24"/>
        </w:rPr>
        <w:t xml:space="preserve"> </w:t>
      </w:r>
      <w:proofErr w:type="spellStart"/>
      <w:r w:rsidRPr="00ED0C8D">
        <w:rPr>
          <w:rFonts w:ascii="Times New Roman" w:hAnsi="Times New Roman" w:cs="Times New Roman"/>
          <w:sz w:val="24"/>
          <w:szCs w:val="24"/>
        </w:rPr>
        <w:t>dalam</w:t>
      </w:r>
      <w:proofErr w:type="spellEnd"/>
      <w:r w:rsidRPr="00ED0C8D">
        <w:rPr>
          <w:rFonts w:ascii="Times New Roman" w:hAnsi="Times New Roman" w:cs="Times New Roman"/>
          <w:sz w:val="24"/>
          <w:szCs w:val="24"/>
        </w:rPr>
        <w:t xml:space="preserve"> </w:t>
      </w:r>
      <w:proofErr w:type="spellStart"/>
      <w:r w:rsidRPr="00ED0C8D">
        <w:rPr>
          <w:rFonts w:ascii="Times New Roman" w:hAnsi="Times New Roman" w:cs="Times New Roman"/>
          <w:sz w:val="24"/>
          <w:szCs w:val="24"/>
        </w:rPr>
        <w:t>pengelolaan</w:t>
      </w:r>
      <w:proofErr w:type="spellEnd"/>
      <w:r w:rsidRPr="00ED0C8D">
        <w:rPr>
          <w:rFonts w:ascii="Times New Roman" w:hAnsi="Times New Roman" w:cs="Times New Roman"/>
          <w:sz w:val="24"/>
          <w:szCs w:val="24"/>
        </w:rPr>
        <w:t xml:space="preserve"> </w:t>
      </w:r>
      <w:proofErr w:type="spellStart"/>
      <w:r w:rsidRPr="00ED0C8D">
        <w:rPr>
          <w:rFonts w:ascii="Times New Roman" w:hAnsi="Times New Roman" w:cs="Times New Roman"/>
          <w:sz w:val="24"/>
          <w:szCs w:val="24"/>
        </w:rPr>
        <w:t>bisnis</w:t>
      </w:r>
      <w:proofErr w:type="spellEnd"/>
      <w:r w:rsidRPr="00ED0C8D">
        <w:rPr>
          <w:rFonts w:ascii="Times New Roman" w:hAnsi="Times New Roman" w:cs="Times New Roman"/>
          <w:sz w:val="24"/>
          <w:szCs w:val="24"/>
        </w:rPr>
        <w:t xml:space="preserve"> </w:t>
      </w:r>
      <w:proofErr w:type="spellStart"/>
      <w:r w:rsidRPr="00ED0C8D">
        <w:rPr>
          <w:rFonts w:ascii="Times New Roman" w:hAnsi="Times New Roman" w:cs="Times New Roman"/>
          <w:sz w:val="24"/>
          <w:szCs w:val="24"/>
        </w:rPr>
        <w:t>maupun</w:t>
      </w:r>
      <w:proofErr w:type="spellEnd"/>
      <w:r w:rsidRPr="00ED0C8D">
        <w:rPr>
          <w:rFonts w:ascii="Times New Roman" w:hAnsi="Times New Roman" w:cs="Times New Roman"/>
          <w:sz w:val="24"/>
          <w:szCs w:val="24"/>
        </w:rPr>
        <w:t xml:space="preserve"> </w:t>
      </w:r>
      <w:proofErr w:type="spellStart"/>
      <w:r w:rsidRPr="00ED0C8D">
        <w:rPr>
          <w:rFonts w:ascii="Times New Roman" w:hAnsi="Times New Roman" w:cs="Times New Roman"/>
          <w:sz w:val="24"/>
          <w:szCs w:val="24"/>
        </w:rPr>
        <w:t>informasi</w:t>
      </w:r>
      <w:proofErr w:type="spellEnd"/>
      <w:r w:rsidRPr="00ED0C8D">
        <w:rPr>
          <w:rFonts w:ascii="Times New Roman" w:hAnsi="Times New Roman" w:cs="Times New Roman"/>
          <w:sz w:val="24"/>
          <w:szCs w:val="24"/>
        </w:rPr>
        <w:t xml:space="preserve"> yang </w:t>
      </w:r>
      <w:proofErr w:type="spellStart"/>
      <w:r w:rsidRPr="00ED0C8D">
        <w:rPr>
          <w:rFonts w:ascii="Times New Roman" w:hAnsi="Times New Roman" w:cs="Times New Roman"/>
          <w:sz w:val="24"/>
          <w:szCs w:val="24"/>
        </w:rPr>
        <w:t>berkaitan</w:t>
      </w:r>
      <w:proofErr w:type="spellEnd"/>
      <w:r w:rsidRPr="00ED0C8D">
        <w:rPr>
          <w:rFonts w:ascii="Times New Roman" w:hAnsi="Times New Roman" w:cs="Times New Roman"/>
          <w:sz w:val="24"/>
          <w:szCs w:val="24"/>
        </w:rPr>
        <w:t xml:space="preserve"> </w:t>
      </w:r>
      <w:proofErr w:type="spellStart"/>
      <w:r w:rsidRPr="00ED0C8D">
        <w:rPr>
          <w:rFonts w:ascii="Times New Roman" w:hAnsi="Times New Roman" w:cs="Times New Roman"/>
          <w:sz w:val="24"/>
          <w:szCs w:val="24"/>
        </w:rPr>
        <w:t>dengan</w:t>
      </w:r>
      <w:proofErr w:type="spellEnd"/>
      <w:r w:rsidRPr="00ED0C8D">
        <w:rPr>
          <w:rFonts w:ascii="Times New Roman" w:hAnsi="Times New Roman" w:cs="Times New Roman"/>
          <w:sz w:val="24"/>
          <w:szCs w:val="24"/>
        </w:rPr>
        <w:t xml:space="preserve"> </w:t>
      </w:r>
      <w:proofErr w:type="spellStart"/>
      <w:r w:rsidRPr="00ED0C8D">
        <w:rPr>
          <w:rFonts w:ascii="Times New Roman" w:hAnsi="Times New Roman" w:cs="Times New Roman"/>
          <w:sz w:val="24"/>
          <w:szCs w:val="24"/>
        </w:rPr>
        <w:t>aktivitas</w:t>
      </w:r>
      <w:proofErr w:type="spellEnd"/>
      <w:r w:rsidRPr="00ED0C8D">
        <w:rPr>
          <w:rFonts w:ascii="Times New Roman" w:hAnsi="Times New Roman" w:cs="Times New Roman"/>
          <w:sz w:val="24"/>
          <w:szCs w:val="24"/>
        </w:rPr>
        <w:t xml:space="preserve"> </w:t>
      </w:r>
      <w:proofErr w:type="spellStart"/>
      <w:r w:rsidRPr="00ED0C8D">
        <w:rPr>
          <w:rFonts w:ascii="Times New Roman" w:hAnsi="Times New Roman" w:cs="Times New Roman"/>
          <w:sz w:val="24"/>
          <w:szCs w:val="24"/>
        </w:rPr>
        <w:t>perusahaan</w:t>
      </w:r>
      <w:proofErr w:type="spellEnd"/>
      <w:r w:rsidRPr="00ED0C8D">
        <w:rPr>
          <w:rFonts w:ascii="Times New Roman" w:hAnsi="Times New Roman" w:cs="Times New Roman"/>
          <w:sz w:val="24"/>
          <w:szCs w:val="24"/>
        </w:rPr>
        <w:t xml:space="preserve"> pada </w:t>
      </w:r>
      <w:proofErr w:type="spellStart"/>
      <w:r w:rsidRPr="00ED0C8D">
        <w:rPr>
          <w:rFonts w:ascii="Times New Roman" w:hAnsi="Times New Roman" w:cs="Times New Roman"/>
          <w:sz w:val="24"/>
          <w:szCs w:val="24"/>
        </w:rPr>
        <w:t>laporan</w:t>
      </w:r>
      <w:proofErr w:type="spellEnd"/>
      <w:r w:rsidRPr="00ED0C8D">
        <w:rPr>
          <w:rFonts w:ascii="Times New Roman" w:hAnsi="Times New Roman" w:cs="Times New Roman"/>
          <w:sz w:val="24"/>
          <w:szCs w:val="24"/>
        </w:rPr>
        <w:t xml:space="preserve"> </w:t>
      </w:r>
      <w:proofErr w:type="spellStart"/>
      <w:r w:rsidRPr="00ED0C8D">
        <w:rPr>
          <w:rFonts w:ascii="Times New Roman" w:hAnsi="Times New Roman" w:cs="Times New Roman"/>
          <w:sz w:val="24"/>
          <w:szCs w:val="24"/>
        </w:rPr>
        <w:t>tahunan</w:t>
      </w:r>
      <w:proofErr w:type="spellEnd"/>
      <w:r w:rsidRPr="00ED0C8D">
        <w:rPr>
          <w:rFonts w:ascii="Times New Roman" w:hAnsi="Times New Roman" w:cs="Times New Roman"/>
          <w:sz w:val="24"/>
          <w:szCs w:val="24"/>
        </w:rPr>
        <w:t xml:space="preserve">. </w:t>
      </w:r>
    </w:p>
    <w:sectPr w:rsidR="00F00BF3" w:rsidRPr="00ED0C8D" w:rsidSect="00D572EB">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864AA" w14:textId="77777777" w:rsidR="00ED0C8D" w:rsidRDefault="00ED0C8D" w:rsidP="00ED0C8D">
      <w:pPr>
        <w:spacing w:after="0" w:line="240" w:lineRule="auto"/>
      </w:pPr>
      <w:r>
        <w:separator/>
      </w:r>
    </w:p>
  </w:endnote>
  <w:endnote w:type="continuationSeparator" w:id="0">
    <w:p w14:paraId="1B743147" w14:textId="77777777" w:rsidR="00ED0C8D" w:rsidRDefault="00ED0C8D" w:rsidP="00ED0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414824101"/>
      <w:docPartObj>
        <w:docPartGallery w:val="Page Numbers (Bottom of Page)"/>
        <w:docPartUnique/>
      </w:docPartObj>
    </w:sdtPr>
    <w:sdtEndPr>
      <w:rPr>
        <w:noProof/>
      </w:rPr>
    </w:sdtEndPr>
    <w:sdtContent>
      <w:p w14:paraId="79CFCB76" w14:textId="045A041E" w:rsidR="00D572EB" w:rsidRPr="00D572EB" w:rsidRDefault="00D572EB">
        <w:pPr>
          <w:pStyle w:val="Footer"/>
          <w:jc w:val="center"/>
          <w:rPr>
            <w:rFonts w:ascii="Times New Roman" w:hAnsi="Times New Roman" w:cs="Times New Roman"/>
            <w:sz w:val="24"/>
            <w:szCs w:val="24"/>
          </w:rPr>
        </w:pPr>
        <w:r w:rsidRPr="00D572EB">
          <w:rPr>
            <w:rFonts w:ascii="Times New Roman" w:hAnsi="Times New Roman" w:cs="Times New Roman"/>
            <w:sz w:val="24"/>
            <w:szCs w:val="24"/>
          </w:rPr>
          <w:fldChar w:fldCharType="begin"/>
        </w:r>
        <w:r w:rsidRPr="00D572EB">
          <w:rPr>
            <w:rFonts w:ascii="Times New Roman" w:hAnsi="Times New Roman" w:cs="Times New Roman"/>
            <w:sz w:val="24"/>
            <w:szCs w:val="24"/>
          </w:rPr>
          <w:instrText xml:space="preserve"> PAGE   \* MERGEFORMAT </w:instrText>
        </w:r>
        <w:r w:rsidRPr="00D572EB">
          <w:rPr>
            <w:rFonts w:ascii="Times New Roman" w:hAnsi="Times New Roman" w:cs="Times New Roman"/>
            <w:sz w:val="24"/>
            <w:szCs w:val="24"/>
          </w:rPr>
          <w:fldChar w:fldCharType="separate"/>
        </w:r>
        <w:r w:rsidRPr="00D572EB">
          <w:rPr>
            <w:rFonts w:ascii="Times New Roman" w:hAnsi="Times New Roman" w:cs="Times New Roman"/>
            <w:noProof/>
            <w:sz w:val="24"/>
            <w:szCs w:val="24"/>
          </w:rPr>
          <w:t>2</w:t>
        </w:r>
        <w:r w:rsidRPr="00D572EB">
          <w:rPr>
            <w:rFonts w:ascii="Times New Roman" w:hAnsi="Times New Roman" w:cs="Times New Roman"/>
            <w:noProof/>
            <w:sz w:val="24"/>
            <w:szCs w:val="24"/>
          </w:rPr>
          <w:fldChar w:fldCharType="end"/>
        </w:r>
      </w:p>
    </w:sdtContent>
  </w:sdt>
  <w:p w14:paraId="0A9DCB07" w14:textId="77777777" w:rsidR="00D572EB" w:rsidRPr="00D572EB" w:rsidRDefault="00D572EB">
    <w:pPr>
      <w:pStyle w:val="Foo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373955316"/>
      <w:docPartObj>
        <w:docPartGallery w:val="Page Numbers (Bottom of Page)"/>
        <w:docPartUnique/>
      </w:docPartObj>
    </w:sdtPr>
    <w:sdtEndPr>
      <w:rPr>
        <w:noProof/>
      </w:rPr>
    </w:sdtEndPr>
    <w:sdtContent>
      <w:p w14:paraId="3321E530" w14:textId="6EE381AA" w:rsidR="00D572EB" w:rsidRPr="001D7D68" w:rsidRDefault="00D572EB">
        <w:pPr>
          <w:pStyle w:val="Footer"/>
          <w:jc w:val="center"/>
          <w:rPr>
            <w:rFonts w:ascii="Times New Roman" w:hAnsi="Times New Roman" w:cs="Times New Roman"/>
            <w:sz w:val="24"/>
            <w:szCs w:val="24"/>
          </w:rPr>
        </w:pPr>
        <w:r w:rsidRPr="001D7D68">
          <w:rPr>
            <w:rFonts w:ascii="Times New Roman" w:hAnsi="Times New Roman" w:cs="Times New Roman"/>
            <w:sz w:val="24"/>
            <w:szCs w:val="24"/>
          </w:rPr>
          <w:fldChar w:fldCharType="begin"/>
        </w:r>
        <w:r w:rsidRPr="001D7D68">
          <w:rPr>
            <w:rFonts w:ascii="Times New Roman" w:hAnsi="Times New Roman" w:cs="Times New Roman"/>
            <w:sz w:val="24"/>
            <w:szCs w:val="24"/>
          </w:rPr>
          <w:instrText xml:space="preserve"> PAGE   \* MERGEFORMAT </w:instrText>
        </w:r>
        <w:r w:rsidRPr="001D7D68">
          <w:rPr>
            <w:rFonts w:ascii="Times New Roman" w:hAnsi="Times New Roman" w:cs="Times New Roman"/>
            <w:sz w:val="24"/>
            <w:szCs w:val="24"/>
          </w:rPr>
          <w:fldChar w:fldCharType="separate"/>
        </w:r>
        <w:r w:rsidRPr="001D7D68">
          <w:rPr>
            <w:rFonts w:ascii="Times New Roman" w:hAnsi="Times New Roman" w:cs="Times New Roman"/>
            <w:noProof/>
            <w:sz w:val="24"/>
            <w:szCs w:val="24"/>
          </w:rPr>
          <w:t>2</w:t>
        </w:r>
        <w:r w:rsidRPr="001D7D68">
          <w:rPr>
            <w:rFonts w:ascii="Times New Roman" w:hAnsi="Times New Roman" w:cs="Times New Roman"/>
            <w:noProof/>
            <w:sz w:val="24"/>
            <w:szCs w:val="24"/>
          </w:rPr>
          <w:fldChar w:fldCharType="end"/>
        </w:r>
      </w:p>
    </w:sdtContent>
  </w:sdt>
  <w:p w14:paraId="1B6D3674" w14:textId="77777777" w:rsidR="00ED0C8D" w:rsidRPr="001D7D68" w:rsidRDefault="00ED0C8D">
    <w:pP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31D34" w14:textId="08E14E43" w:rsidR="00D572EB" w:rsidRDefault="00D572EB" w:rsidP="00D572E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24314" w14:textId="77777777" w:rsidR="00ED0C8D" w:rsidRDefault="00ED0C8D" w:rsidP="00ED0C8D">
      <w:pPr>
        <w:spacing w:after="0" w:line="240" w:lineRule="auto"/>
      </w:pPr>
      <w:r>
        <w:separator/>
      </w:r>
    </w:p>
  </w:footnote>
  <w:footnote w:type="continuationSeparator" w:id="0">
    <w:p w14:paraId="7BAF592D" w14:textId="77777777" w:rsidR="00ED0C8D" w:rsidRDefault="00ED0C8D" w:rsidP="00ED0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8E292" w14:textId="47E02E4F" w:rsidR="00D572EB" w:rsidRPr="00D572EB" w:rsidRDefault="00D572EB" w:rsidP="001D7D68">
    <w:pPr>
      <w:pStyle w:val="Header"/>
      <w:jc w:val="center"/>
      <w:rPr>
        <w:rFonts w:ascii="Times New Roman" w:hAnsi="Times New Roman" w:cs="Times New Roman"/>
        <w:sz w:val="24"/>
        <w:szCs w:val="24"/>
      </w:rPr>
    </w:pPr>
  </w:p>
  <w:p w14:paraId="029DB036" w14:textId="77777777" w:rsidR="00D572EB" w:rsidRDefault="00D57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183946"/>
      <w:docPartObj>
        <w:docPartGallery w:val="Page Numbers (Top of Page)"/>
        <w:docPartUnique/>
      </w:docPartObj>
    </w:sdtPr>
    <w:sdtEndPr>
      <w:rPr>
        <w:rFonts w:ascii="Times New Roman" w:hAnsi="Times New Roman" w:cs="Times New Roman"/>
        <w:noProof/>
        <w:sz w:val="24"/>
        <w:szCs w:val="24"/>
      </w:rPr>
    </w:sdtEndPr>
    <w:sdtContent>
      <w:p w14:paraId="6DD4A475" w14:textId="0DF77170" w:rsidR="00D572EB" w:rsidRPr="00D572EB" w:rsidRDefault="00D572EB">
        <w:pPr>
          <w:pStyle w:val="Header"/>
          <w:jc w:val="right"/>
          <w:rPr>
            <w:rFonts w:ascii="Times New Roman" w:hAnsi="Times New Roman" w:cs="Times New Roman"/>
            <w:sz w:val="24"/>
            <w:szCs w:val="24"/>
          </w:rPr>
        </w:pPr>
        <w:r w:rsidRPr="00D572EB">
          <w:rPr>
            <w:rFonts w:ascii="Times New Roman" w:hAnsi="Times New Roman" w:cs="Times New Roman"/>
            <w:sz w:val="24"/>
            <w:szCs w:val="24"/>
          </w:rPr>
          <w:fldChar w:fldCharType="begin"/>
        </w:r>
        <w:r w:rsidRPr="00D572EB">
          <w:rPr>
            <w:rFonts w:ascii="Times New Roman" w:hAnsi="Times New Roman" w:cs="Times New Roman"/>
            <w:sz w:val="24"/>
            <w:szCs w:val="24"/>
          </w:rPr>
          <w:instrText xml:space="preserve"> PAGE   \* MERGEFORMAT </w:instrText>
        </w:r>
        <w:r w:rsidRPr="00D572EB">
          <w:rPr>
            <w:rFonts w:ascii="Times New Roman" w:hAnsi="Times New Roman" w:cs="Times New Roman"/>
            <w:sz w:val="24"/>
            <w:szCs w:val="24"/>
          </w:rPr>
          <w:fldChar w:fldCharType="separate"/>
        </w:r>
        <w:r w:rsidRPr="00D572EB">
          <w:rPr>
            <w:rFonts w:ascii="Times New Roman" w:hAnsi="Times New Roman" w:cs="Times New Roman"/>
            <w:noProof/>
            <w:sz w:val="24"/>
            <w:szCs w:val="24"/>
          </w:rPr>
          <w:t>2</w:t>
        </w:r>
        <w:r w:rsidRPr="00D572EB">
          <w:rPr>
            <w:rFonts w:ascii="Times New Roman" w:hAnsi="Times New Roman" w:cs="Times New Roman"/>
            <w:noProof/>
            <w:sz w:val="24"/>
            <w:szCs w:val="24"/>
          </w:rPr>
          <w:fldChar w:fldCharType="end"/>
        </w:r>
      </w:p>
    </w:sdtContent>
  </w:sdt>
  <w:p w14:paraId="6DAC2E15" w14:textId="77777777" w:rsidR="00D572EB" w:rsidRDefault="00D57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759F"/>
    <w:multiLevelType w:val="hybridMultilevel"/>
    <w:tmpl w:val="478AFE1C"/>
    <w:lvl w:ilvl="0" w:tplc="446E8972">
      <w:start w:val="1"/>
      <w:numFmt w:val="decimal"/>
      <w:pStyle w:val="subBbab3"/>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59A20C2"/>
    <w:multiLevelType w:val="hybridMultilevel"/>
    <w:tmpl w:val="04FA46A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5F52650"/>
    <w:multiLevelType w:val="hybridMultilevel"/>
    <w:tmpl w:val="252C5A76"/>
    <w:lvl w:ilvl="0" w:tplc="A7C0FB5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0D621669"/>
    <w:multiLevelType w:val="hybridMultilevel"/>
    <w:tmpl w:val="DFC29CA0"/>
    <w:lvl w:ilvl="0" w:tplc="1FE6297A">
      <w:start w:val="1"/>
      <w:numFmt w:val="decimal"/>
      <w:pStyle w:val="subbabEbab3"/>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 w15:restartNumberingAfterBreak="0">
    <w:nsid w:val="1612778F"/>
    <w:multiLevelType w:val="hybridMultilevel"/>
    <w:tmpl w:val="A1142CC8"/>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BB07115"/>
    <w:multiLevelType w:val="hybridMultilevel"/>
    <w:tmpl w:val="B5AE8332"/>
    <w:lvl w:ilvl="0" w:tplc="819818DA">
      <w:start w:val="1"/>
      <w:numFmt w:val="upperLetter"/>
      <w:pStyle w:val="subbab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373D1"/>
    <w:multiLevelType w:val="hybridMultilevel"/>
    <w:tmpl w:val="49AE04C2"/>
    <w:lvl w:ilvl="0" w:tplc="C31A3FA0">
      <w:start w:val="1"/>
      <w:numFmt w:val="decimal"/>
      <w:pStyle w:val="Heading3"/>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EF1B25"/>
    <w:multiLevelType w:val="hybridMultilevel"/>
    <w:tmpl w:val="BEA40C06"/>
    <w:lvl w:ilvl="0" w:tplc="9F7275E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21D75D65"/>
    <w:multiLevelType w:val="hybridMultilevel"/>
    <w:tmpl w:val="77103D7E"/>
    <w:lvl w:ilvl="0" w:tplc="13D2D17E">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9" w15:restartNumberingAfterBreak="0">
    <w:nsid w:val="238D20FD"/>
    <w:multiLevelType w:val="hybridMultilevel"/>
    <w:tmpl w:val="8A82265E"/>
    <w:lvl w:ilvl="0" w:tplc="68F2843E">
      <w:start w:val="1"/>
      <w:numFmt w:val="decimal"/>
      <w:pStyle w:val="SubBbab4"/>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25253B4A"/>
    <w:multiLevelType w:val="hybridMultilevel"/>
    <w:tmpl w:val="BF18AD7E"/>
    <w:lvl w:ilvl="0" w:tplc="28300B5E">
      <w:start w:val="1"/>
      <w:numFmt w:val="decimal"/>
      <w:pStyle w:val="subCbab3"/>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15:restartNumberingAfterBreak="0">
    <w:nsid w:val="255A19D4"/>
    <w:multiLevelType w:val="hybridMultilevel"/>
    <w:tmpl w:val="6EC2A52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61E17A7"/>
    <w:multiLevelType w:val="hybridMultilevel"/>
    <w:tmpl w:val="2C422CCC"/>
    <w:lvl w:ilvl="0" w:tplc="3866169E">
      <w:start w:val="1"/>
      <w:numFmt w:val="decimal"/>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29752081"/>
    <w:multiLevelType w:val="hybridMultilevel"/>
    <w:tmpl w:val="BFA47BD8"/>
    <w:lvl w:ilvl="0" w:tplc="5B6CC310">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14" w15:restartNumberingAfterBreak="0">
    <w:nsid w:val="2F5A4AAA"/>
    <w:multiLevelType w:val="hybridMultilevel"/>
    <w:tmpl w:val="D10EAE9C"/>
    <w:lvl w:ilvl="0" w:tplc="25C6659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42667E30"/>
    <w:multiLevelType w:val="hybridMultilevel"/>
    <w:tmpl w:val="4F249C42"/>
    <w:lvl w:ilvl="0" w:tplc="2BF6CDC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43915E06"/>
    <w:multiLevelType w:val="hybridMultilevel"/>
    <w:tmpl w:val="EBACCEF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41F2C0D"/>
    <w:multiLevelType w:val="hybridMultilevel"/>
    <w:tmpl w:val="BD9A3888"/>
    <w:lvl w:ilvl="0" w:tplc="20549D80">
      <w:start w:val="1"/>
      <w:numFmt w:val="upperLetter"/>
      <w:pStyle w:val="Subbab5"/>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469410B"/>
    <w:multiLevelType w:val="hybridMultilevel"/>
    <w:tmpl w:val="E58251FE"/>
    <w:lvl w:ilvl="0" w:tplc="0512C32C">
      <w:start w:val="1"/>
      <w:numFmt w:val="upperLetter"/>
      <w:pStyle w:val="subbab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D2C5C"/>
    <w:multiLevelType w:val="hybridMultilevel"/>
    <w:tmpl w:val="FCF87F86"/>
    <w:lvl w:ilvl="0" w:tplc="977268E2">
      <w:start w:val="1"/>
      <w:numFmt w:val="decimal"/>
      <w:lvlText w:val="%1."/>
      <w:lvlJc w:val="left"/>
      <w:pPr>
        <w:ind w:left="1080" w:hanging="360"/>
      </w:pPr>
      <w:rPr>
        <w:rFonts w:hint="default"/>
        <w:sz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15:restartNumberingAfterBreak="0">
    <w:nsid w:val="4FFD563D"/>
    <w:multiLevelType w:val="hybridMultilevel"/>
    <w:tmpl w:val="A296C110"/>
    <w:lvl w:ilvl="0" w:tplc="32ECCF64">
      <w:start w:val="1"/>
      <w:numFmt w:val="upperLetter"/>
      <w:pStyle w:val="Subbab4"/>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368721E"/>
    <w:multiLevelType w:val="hybridMultilevel"/>
    <w:tmpl w:val="0B0AFB46"/>
    <w:lvl w:ilvl="0" w:tplc="E4D8C40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2" w15:restartNumberingAfterBreak="0">
    <w:nsid w:val="5AC44C48"/>
    <w:multiLevelType w:val="hybridMultilevel"/>
    <w:tmpl w:val="A0F69452"/>
    <w:lvl w:ilvl="0" w:tplc="CE24F2C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15:restartNumberingAfterBreak="0">
    <w:nsid w:val="5C2416E3"/>
    <w:multiLevelType w:val="hybridMultilevel"/>
    <w:tmpl w:val="EFA0915E"/>
    <w:lvl w:ilvl="0" w:tplc="B6F2120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71D95BD2"/>
    <w:multiLevelType w:val="hybridMultilevel"/>
    <w:tmpl w:val="1EA0404E"/>
    <w:lvl w:ilvl="0" w:tplc="3AD438B8">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FA27C8"/>
    <w:multiLevelType w:val="hybridMultilevel"/>
    <w:tmpl w:val="C49ABBE6"/>
    <w:lvl w:ilvl="0" w:tplc="EE38A30E">
      <w:start w:val="1"/>
      <w:numFmt w:val="decimal"/>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15:restartNumberingAfterBreak="0">
    <w:nsid w:val="75EE6BD8"/>
    <w:multiLevelType w:val="hybridMultilevel"/>
    <w:tmpl w:val="FF088E34"/>
    <w:lvl w:ilvl="0" w:tplc="EB98E26A">
      <w:start w:val="1"/>
      <w:numFmt w:val="decimal"/>
      <w:pStyle w:val="subAbab4"/>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15:restartNumberingAfterBreak="0">
    <w:nsid w:val="789530FD"/>
    <w:multiLevelType w:val="hybridMultilevel"/>
    <w:tmpl w:val="AE3E219C"/>
    <w:lvl w:ilvl="0" w:tplc="060C7D8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8" w15:restartNumberingAfterBreak="0">
    <w:nsid w:val="7B5705BF"/>
    <w:multiLevelType w:val="hybridMultilevel"/>
    <w:tmpl w:val="AA38BF3C"/>
    <w:lvl w:ilvl="0" w:tplc="8ACAD9B6">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num w:numId="1">
    <w:abstractNumId w:val="24"/>
  </w:num>
  <w:num w:numId="2">
    <w:abstractNumId w:val="6"/>
  </w:num>
  <w:num w:numId="3">
    <w:abstractNumId w:val="18"/>
  </w:num>
  <w:num w:numId="4">
    <w:abstractNumId w:val="5"/>
  </w:num>
  <w:num w:numId="5">
    <w:abstractNumId w:val="0"/>
  </w:num>
  <w:num w:numId="6">
    <w:abstractNumId w:val="10"/>
  </w:num>
  <w:num w:numId="7">
    <w:abstractNumId w:val="3"/>
  </w:num>
  <w:num w:numId="8">
    <w:abstractNumId w:val="20"/>
  </w:num>
  <w:num w:numId="9">
    <w:abstractNumId w:val="26"/>
  </w:num>
  <w:num w:numId="10">
    <w:abstractNumId w:val="27"/>
  </w:num>
  <w:num w:numId="11">
    <w:abstractNumId w:val="9"/>
  </w:num>
  <w:num w:numId="12">
    <w:abstractNumId w:val="21"/>
  </w:num>
  <w:num w:numId="13">
    <w:abstractNumId w:val="8"/>
  </w:num>
  <w:num w:numId="14">
    <w:abstractNumId w:val="16"/>
  </w:num>
  <w:num w:numId="15">
    <w:abstractNumId w:val="7"/>
  </w:num>
  <w:num w:numId="16">
    <w:abstractNumId w:val="4"/>
  </w:num>
  <w:num w:numId="17">
    <w:abstractNumId w:val="13"/>
  </w:num>
  <w:num w:numId="18">
    <w:abstractNumId w:val="17"/>
  </w:num>
  <w:num w:numId="19">
    <w:abstractNumId w:val="12"/>
  </w:num>
  <w:num w:numId="20">
    <w:abstractNumId w:val="25"/>
  </w:num>
  <w:num w:numId="21">
    <w:abstractNumId w:val="1"/>
  </w:num>
  <w:num w:numId="22">
    <w:abstractNumId w:val="23"/>
  </w:num>
  <w:num w:numId="23">
    <w:abstractNumId w:val="19"/>
  </w:num>
  <w:num w:numId="24">
    <w:abstractNumId w:val="28"/>
  </w:num>
  <w:num w:numId="25">
    <w:abstractNumId w:val="11"/>
  </w:num>
  <w:num w:numId="26">
    <w:abstractNumId w:val="22"/>
  </w:num>
  <w:num w:numId="27">
    <w:abstractNumId w:val="14"/>
  </w:num>
  <w:num w:numId="28">
    <w:abstractNumId w:val="2"/>
  </w:num>
  <w:num w:numId="29">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5E"/>
    <w:rsid w:val="0019165E"/>
    <w:rsid w:val="001D7D68"/>
    <w:rsid w:val="002426A3"/>
    <w:rsid w:val="0045373B"/>
    <w:rsid w:val="006821D1"/>
    <w:rsid w:val="00AE3218"/>
    <w:rsid w:val="00AF7040"/>
    <w:rsid w:val="00B55E9A"/>
    <w:rsid w:val="00B77EFB"/>
    <w:rsid w:val="00BF33C4"/>
    <w:rsid w:val="00C66045"/>
    <w:rsid w:val="00D53FC1"/>
    <w:rsid w:val="00D572EB"/>
    <w:rsid w:val="00DA2E7C"/>
    <w:rsid w:val="00E24285"/>
    <w:rsid w:val="00E54929"/>
    <w:rsid w:val="00ED0C8D"/>
    <w:rsid w:val="00F00BF3"/>
    <w:rsid w:val="00FE66E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04C38E"/>
  <w15:chartTrackingRefBased/>
  <w15:docId w15:val="{3D2C23A2-57C7-47B4-B363-8291E4EFD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0C8D"/>
    <w:pPr>
      <w:spacing w:before="240" w:after="200" w:line="480" w:lineRule="auto"/>
      <w:jc w:val="center"/>
      <w:outlineLvl w:val="0"/>
    </w:pPr>
    <w:rPr>
      <w:rFonts w:ascii="Times New Roman" w:hAnsi="Times New Roman" w:cs="Times New Roman"/>
      <w:b/>
      <w:sz w:val="24"/>
      <w:szCs w:val="24"/>
      <w:lang w:val="en-US"/>
    </w:rPr>
  </w:style>
  <w:style w:type="paragraph" w:styleId="Heading2">
    <w:name w:val="heading 2"/>
    <w:basedOn w:val="ListParagraph"/>
    <w:next w:val="Normal"/>
    <w:link w:val="Heading2Char"/>
    <w:uiPriority w:val="9"/>
    <w:unhideWhenUsed/>
    <w:qFormat/>
    <w:rsid w:val="00ED0C8D"/>
    <w:pPr>
      <w:numPr>
        <w:numId w:val="1"/>
      </w:numPr>
      <w:spacing w:line="480" w:lineRule="auto"/>
      <w:ind w:left="426"/>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ED0C8D"/>
    <w:pPr>
      <w:numPr>
        <w:numId w:val="2"/>
      </w:numPr>
      <w:spacing w:line="480" w:lineRule="auto"/>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C8D"/>
    <w:rPr>
      <w:rFonts w:ascii="Times New Roman" w:hAnsi="Times New Roman" w:cs="Times New Roman"/>
      <w:b/>
      <w:sz w:val="24"/>
      <w:szCs w:val="24"/>
      <w:lang w:val="en-US"/>
    </w:rPr>
  </w:style>
  <w:style w:type="paragraph" w:styleId="ListParagraph">
    <w:name w:val="List Paragraph"/>
    <w:basedOn w:val="Normal"/>
    <w:uiPriority w:val="34"/>
    <w:qFormat/>
    <w:rsid w:val="00ED0C8D"/>
    <w:pPr>
      <w:spacing w:after="200" w:line="276" w:lineRule="auto"/>
      <w:ind w:left="720"/>
      <w:contextualSpacing/>
    </w:pPr>
    <w:rPr>
      <w:lang w:val="en-US"/>
    </w:rPr>
  </w:style>
  <w:style w:type="character" w:customStyle="1" w:styleId="Heading2Char">
    <w:name w:val="Heading 2 Char"/>
    <w:basedOn w:val="DefaultParagraphFont"/>
    <w:link w:val="Heading2"/>
    <w:uiPriority w:val="9"/>
    <w:rsid w:val="00ED0C8D"/>
    <w:rPr>
      <w:rFonts w:ascii="Times New Roman" w:hAnsi="Times New Roman" w:cs="Times New Roman"/>
      <w:b/>
      <w:sz w:val="24"/>
      <w:szCs w:val="24"/>
      <w:lang w:val="en-US"/>
    </w:rPr>
  </w:style>
  <w:style w:type="character" w:customStyle="1" w:styleId="Heading3Char">
    <w:name w:val="Heading 3 Char"/>
    <w:basedOn w:val="DefaultParagraphFont"/>
    <w:link w:val="Heading3"/>
    <w:uiPriority w:val="9"/>
    <w:rsid w:val="00ED0C8D"/>
    <w:rPr>
      <w:rFonts w:ascii="Times New Roman" w:hAnsi="Times New Roman" w:cs="Times New Roman"/>
      <w:b/>
      <w:sz w:val="24"/>
      <w:szCs w:val="24"/>
      <w:lang w:val="en-US"/>
    </w:rPr>
  </w:style>
  <w:style w:type="paragraph" w:styleId="BalloonText">
    <w:name w:val="Balloon Text"/>
    <w:basedOn w:val="Normal"/>
    <w:link w:val="BalloonTextChar"/>
    <w:uiPriority w:val="99"/>
    <w:unhideWhenUsed/>
    <w:rsid w:val="00ED0C8D"/>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rsid w:val="00ED0C8D"/>
    <w:rPr>
      <w:rFonts w:ascii="Tahoma" w:hAnsi="Tahoma" w:cs="Tahoma"/>
      <w:sz w:val="16"/>
      <w:szCs w:val="16"/>
      <w:lang w:val="en-US"/>
    </w:rPr>
  </w:style>
  <w:style w:type="character" w:customStyle="1" w:styleId="sw">
    <w:name w:val="sw"/>
    <w:basedOn w:val="DefaultParagraphFont"/>
    <w:rsid w:val="00ED0C8D"/>
  </w:style>
  <w:style w:type="paragraph" w:styleId="Header">
    <w:name w:val="header"/>
    <w:basedOn w:val="Normal"/>
    <w:link w:val="HeaderChar"/>
    <w:uiPriority w:val="99"/>
    <w:unhideWhenUsed/>
    <w:rsid w:val="00ED0C8D"/>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ED0C8D"/>
    <w:rPr>
      <w:lang w:val="en-US"/>
    </w:rPr>
  </w:style>
  <w:style w:type="paragraph" w:styleId="Footer">
    <w:name w:val="footer"/>
    <w:basedOn w:val="Normal"/>
    <w:link w:val="FooterChar"/>
    <w:uiPriority w:val="99"/>
    <w:unhideWhenUsed/>
    <w:rsid w:val="00ED0C8D"/>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ED0C8D"/>
    <w:rPr>
      <w:lang w:val="en-US"/>
    </w:rPr>
  </w:style>
  <w:style w:type="character" w:styleId="Hyperlink">
    <w:name w:val="Hyperlink"/>
    <w:basedOn w:val="DefaultParagraphFont"/>
    <w:uiPriority w:val="99"/>
    <w:unhideWhenUsed/>
    <w:rsid w:val="00ED0C8D"/>
    <w:rPr>
      <w:color w:val="0563C1" w:themeColor="hyperlink"/>
      <w:u w:val="single"/>
    </w:rPr>
  </w:style>
  <w:style w:type="paragraph" w:styleId="Caption">
    <w:name w:val="caption"/>
    <w:basedOn w:val="Normal"/>
    <w:next w:val="Normal"/>
    <w:uiPriority w:val="35"/>
    <w:unhideWhenUsed/>
    <w:qFormat/>
    <w:rsid w:val="00ED0C8D"/>
    <w:pPr>
      <w:spacing w:after="200" w:line="240" w:lineRule="auto"/>
    </w:pPr>
    <w:rPr>
      <w:i/>
      <w:iCs/>
      <w:color w:val="44546A" w:themeColor="text2"/>
      <w:sz w:val="18"/>
      <w:szCs w:val="18"/>
      <w:lang w:val="en-US"/>
    </w:rPr>
  </w:style>
  <w:style w:type="paragraph" w:customStyle="1" w:styleId="subbab2">
    <w:name w:val="sub bab 2"/>
    <w:basedOn w:val="Heading2"/>
    <w:link w:val="subbab2Char"/>
    <w:qFormat/>
    <w:rsid w:val="00ED0C8D"/>
    <w:pPr>
      <w:numPr>
        <w:numId w:val="4"/>
      </w:numPr>
    </w:pPr>
  </w:style>
  <w:style w:type="character" w:customStyle="1" w:styleId="subbab2Char">
    <w:name w:val="sub bab 2 Char"/>
    <w:basedOn w:val="Heading2Char"/>
    <w:link w:val="subbab2"/>
    <w:rsid w:val="00ED0C8D"/>
    <w:rPr>
      <w:rFonts w:ascii="Times New Roman" w:hAnsi="Times New Roman" w:cs="Times New Roman"/>
      <w:b/>
      <w:sz w:val="24"/>
      <w:szCs w:val="24"/>
      <w:lang w:val="en-US"/>
    </w:rPr>
  </w:style>
  <w:style w:type="paragraph" w:customStyle="1" w:styleId="subbab3">
    <w:name w:val="sub bab 3"/>
    <w:basedOn w:val="Heading2"/>
    <w:link w:val="subbab3Char"/>
    <w:qFormat/>
    <w:rsid w:val="00ED0C8D"/>
    <w:pPr>
      <w:numPr>
        <w:numId w:val="3"/>
      </w:numPr>
    </w:pPr>
  </w:style>
  <w:style w:type="character" w:customStyle="1" w:styleId="subbab3Char">
    <w:name w:val="sub bab 3 Char"/>
    <w:basedOn w:val="Heading2Char"/>
    <w:link w:val="subbab3"/>
    <w:rsid w:val="00ED0C8D"/>
    <w:rPr>
      <w:rFonts w:ascii="Times New Roman" w:hAnsi="Times New Roman" w:cs="Times New Roman"/>
      <w:b/>
      <w:sz w:val="24"/>
      <w:szCs w:val="24"/>
      <w:lang w:val="en-US"/>
    </w:rPr>
  </w:style>
  <w:style w:type="paragraph" w:customStyle="1" w:styleId="subCbab3">
    <w:name w:val="sub C bab 3"/>
    <w:basedOn w:val="Heading3"/>
    <w:link w:val="subCbab3Char"/>
    <w:qFormat/>
    <w:rsid w:val="00ED0C8D"/>
    <w:pPr>
      <w:numPr>
        <w:numId w:val="6"/>
      </w:numPr>
      <w:jc w:val="both"/>
    </w:pPr>
    <w:rPr>
      <w:bCs/>
    </w:rPr>
  </w:style>
  <w:style w:type="character" w:customStyle="1" w:styleId="subCbab3Char">
    <w:name w:val="sub C bab 3 Char"/>
    <w:basedOn w:val="Heading3Char"/>
    <w:link w:val="subCbab3"/>
    <w:rsid w:val="00ED0C8D"/>
    <w:rPr>
      <w:rFonts w:ascii="Times New Roman" w:hAnsi="Times New Roman" w:cs="Times New Roman"/>
      <w:b/>
      <w:bCs/>
      <w:sz w:val="24"/>
      <w:szCs w:val="24"/>
      <w:lang w:val="en-US"/>
    </w:rPr>
  </w:style>
  <w:style w:type="paragraph" w:customStyle="1" w:styleId="subBbab3">
    <w:name w:val="sub B bab 3"/>
    <w:basedOn w:val="Heading3"/>
    <w:link w:val="subBbab3Char"/>
    <w:qFormat/>
    <w:rsid w:val="00ED0C8D"/>
    <w:pPr>
      <w:numPr>
        <w:numId w:val="5"/>
      </w:numPr>
      <w:jc w:val="both"/>
    </w:pPr>
    <w:rPr>
      <w:bCs/>
    </w:rPr>
  </w:style>
  <w:style w:type="character" w:customStyle="1" w:styleId="subBbab3Char">
    <w:name w:val="sub B bab 3 Char"/>
    <w:basedOn w:val="Heading3Char"/>
    <w:link w:val="subBbab3"/>
    <w:rsid w:val="00ED0C8D"/>
    <w:rPr>
      <w:rFonts w:ascii="Times New Roman" w:hAnsi="Times New Roman" w:cs="Times New Roman"/>
      <w:b/>
      <w:bCs/>
      <w:sz w:val="24"/>
      <w:szCs w:val="24"/>
      <w:lang w:val="en-US"/>
    </w:rPr>
  </w:style>
  <w:style w:type="paragraph" w:customStyle="1" w:styleId="subbabEbab3">
    <w:name w:val="sub bab E bab 3"/>
    <w:basedOn w:val="Heading3"/>
    <w:link w:val="subbabEbab3Char"/>
    <w:qFormat/>
    <w:rsid w:val="00ED0C8D"/>
    <w:pPr>
      <w:numPr>
        <w:numId w:val="7"/>
      </w:numPr>
      <w:jc w:val="both"/>
    </w:pPr>
    <w:rPr>
      <w:bCs/>
    </w:rPr>
  </w:style>
  <w:style w:type="character" w:customStyle="1" w:styleId="subbabEbab3Char">
    <w:name w:val="sub bab E bab 3 Char"/>
    <w:basedOn w:val="Heading3Char"/>
    <w:link w:val="subbabEbab3"/>
    <w:rsid w:val="00ED0C8D"/>
    <w:rPr>
      <w:rFonts w:ascii="Times New Roman" w:hAnsi="Times New Roman" w:cs="Times New Roman"/>
      <w:b/>
      <w:bCs/>
      <w:sz w:val="24"/>
      <w:szCs w:val="24"/>
      <w:lang w:val="en-US"/>
    </w:rPr>
  </w:style>
  <w:style w:type="paragraph" w:styleId="TOCHeading">
    <w:name w:val="TOC Heading"/>
    <w:basedOn w:val="Heading1"/>
    <w:next w:val="Normal"/>
    <w:uiPriority w:val="39"/>
    <w:unhideWhenUsed/>
    <w:qFormat/>
    <w:rsid w:val="00ED0C8D"/>
    <w:pPr>
      <w:keepNext/>
      <w:keepLines/>
      <w:spacing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ED0C8D"/>
    <w:pPr>
      <w:spacing w:after="100" w:line="276" w:lineRule="auto"/>
    </w:pPr>
    <w:rPr>
      <w:lang w:val="en-US"/>
    </w:rPr>
  </w:style>
  <w:style w:type="paragraph" w:styleId="TOC2">
    <w:name w:val="toc 2"/>
    <w:basedOn w:val="Normal"/>
    <w:next w:val="Normal"/>
    <w:autoRedefine/>
    <w:uiPriority w:val="39"/>
    <w:unhideWhenUsed/>
    <w:rsid w:val="00ED0C8D"/>
    <w:pPr>
      <w:spacing w:after="100" w:line="276" w:lineRule="auto"/>
      <w:ind w:left="220"/>
    </w:pPr>
    <w:rPr>
      <w:lang w:val="en-US"/>
    </w:rPr>
  </w:style>
  <w:style w:type="paragraph" w:styleId="TOC3">
    <w:name w:val="toc 3"/>
    <w:basedOn w:val="Normal"/>
    <w:next w:val="Normal"/>
    <w:autoRedefine/>
    <w:uiPriority w:val="39"/>
    <w:unhideWhenUsed/>
    <w:rsid w:val="00ED0C8D"/>
    <w:pPr>
      <w:spacing w:after="100" w:line="276" w:lineRule="auto"/>
      <w:ind w:left="440"/>
    </w:pPr>
    <w:rPr>
      <w:lang w:val="en-US"/>
    </w:rPr>
  </w:style>
  <w:style w:type="paragraph" w:styleId="TableofFigures">
    <w:name w:val="table of figures"/>
    <w:basedOn w:val="Normal"/>
    <w:next w:val="Normal"/>
    <w:uiPriority w:val="99"/>
    <w:unhideWhenUsed/>
    <w:rsid w:val="00ED0C8D"/>
    <w:pPr>
      <w:spacing w:after="0" w:line="276" w:lineRule="auto"/>
    </w:pPr>
    <w:rPr>
      <w:lang w:val="en-US"/>
    </w:rPr>
  </w:style>
  <w:style w:type="character" w:customStyle="1" w:styleId="label">
    <w:name w:val="label"/>
    <w:basedOn w:val="DefaultParagraphFont"/>
    <w:rsid w:val="00ED0C8D"/>
  </w:style>
  <w:style w:type="character" w:customStyle="1" w:styleId="value">
    <w:name w:val="value"/>
    <w:basedOn w:val="DefaultParagraphFont"/>
    <w:rsid w:val="00ED0C8D"/>
  </w:style>
  <w:style w:type="paragraph" w:customStyle="1" w:styleId="TableParagraph">
    <w:name w:val="Table Paragraph"/>
    <w:basedOn w:val="Normal"/>
    <w:uiPriority w:val="1"/>
    <w:qFormat/>
    <w:rsid w:val="00ED0C8D"/>
    <w:pPr>
      <w:widowControl w:val="0"/>
      <w:autoSpaceDE w:val="0"/>
      <w:autoSpaceDN w:val="0"/>
      <w:spacing w:after="0" w:line="240" w:lineRule="auto"/>
    </w:pPr>
    <w:rPr>
      <w:rFonts w:ascii="Arial MT" w:eastAsia="Arial MT" w:hAnsi="Arial MT" w:cs="Arial MT"/>
      <w:lang w:val="id"/>
    </w:rPr>
  </w:style>
  <w:style w:type="paragraph" w:styleId="BodyText">
    <w:name w:val="Body Text"/>
    <w:basedOn w:val="Normal"/>
    <w:link w:val="BodyTextChar"/>
    <w:uiPriority w:val="1"/>
    <w:qFormat/>
    <w:rsid w:val="00ED0C8D"/>
    <w:pPr>
      <w:widowControl w:val="0"/>
      <w:autoSpaceDE w:val="0"/>
      <w:autoSpaceDN w:val="0"/>
      <w:spacing w:after="0" w:line="240" w:lineRule="auto"/>
    </w:pPr>
    <w:rPr>
      <w:rFonts w:ascii="Arial MT" w:eastAsia="Arial MT" w:hAnsi="Arial MT" w:cs="Arial MT"/>
      <w:sz w:val="21"/>
      <w:szCs w:val="21"/>
      <w:lang w:val="id"/>
    </w:rPr>
  </w:style>
  <w:style w:type="character" w:customStyle="1" w:styleId="BodyTextChar">
    <w:name w:val="Body Text Char"/>
    <w:basedOn w:val="DefaultParagraphFont"/>
    <w:link w:val="BodyText"/>
    <w:uiPriority w:val="1"/>
    <w:rsid w:val="00ED0C8D"/>
    <w:rPr>
      <w:rFonts w:ascii="Arial MT" w:eastAsia="Arial MT" w:hAnsi="Arial MT" w:cs="Arial MT"/>
      <w:sz w:val="21"/>
      <w:szCs w:val="21"/>
      <w:lang w:val="id"/>
    </w:rPr>
  </w:style>
  <w:style w:type="paragraph" w:customStyle="1" w:styleId="justify">
    <w:name w:val="justify"/>
    <w:basedOn w:val="Normal"/>
    <w:rsid w:val="00ED0C8D"/>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Emphasis">
    <w:name w:val="Emphasis"/>
    <w:basedOn w:val="DefaultParagraphFont"/>
    <w:uiPriority w:val="20"/>
    <w:qFormat/>
    <w:rsid w:val="00ED0C8D"/>
    <w:rPr>
      <w:i/>
      <w:iCs/>
    </w:rPr>
  </w:style>
  <w:style w:type="paragraph" w:customStyle="1" w:styleId="Subbab4">
    <w:name w:val="Sub bab 4"/>
    <w:basedOn w:val="Heading2"/>
    <w:link w:val="Subbab4Char"/>
    <w:qFormat/>
    <w:rsid w:val="00ED0C8D"/>
    <w:pPr>
      <w:numPr>
        <w:numId w:val="8"/>
      </w:numPr>
    </w:pPr>
    <w:rPr>
      <w:bCs/>
    </w:rPr>
  </w:style>
  <w:style w:type="character" w:customStyle="1" w:styleId="Subbab4Char">
    <w:name w:val="Sub bab 4 Char"/>
    <w:basedOn w:val="Heading2Char"/>
    <w:link w:val="Subbab4"/>
    <w:rsid w:val="00ED0C8D"/>
    <w:rPr>
      <w:rFonts w:ascii="Times New Roman" w:hAnsi="Times New Roman" w:cs="Times New Roman"/>
      <w:b/>
      <w:bCs/>
      <w:sz w:val="24"/>
      <w:szCs w:val="24"/>
      <w:lang w:val="en-US"/>
    </w:rPr>
  </w:style>
  <w:style w:type="paragraph" w:customStyle="1" w:styleId="subAbab4">
    <w:name w:val="sub A bab 4"/>
    <w:basedOn w:val="Heading3"/>
    <w:link w:val="subAbab4Char"/>
    <w:qFormat/>
    <w:rsid w:val="00ED0C8D"/>
    <w:pPr>
      <w:numPr>
        <w:numId w:val="9"/>
      </w:numPr>
    </w:pPr>
    <w:rPr>
      <w:bCs/>
    </w:rPr>
  </w:style>
  <w:style w:type="character" w:customStyle="1" w:styleId="subAbab4Char">
    <w:name w:val="sub A bab 4 Char"/>
    <w:basedOn w:val="Heading3Char"/>
    <w:link w:val="subAbab4"/>
    <w:rsid w:val="00ED0C8D"/>
    <w:rPr>
      <w:rFonts w:ascii="Times New Roman" w:hAnsi="Times New Roman" w:cs="Times New Roman"/>
      <w:b/>
      <w:bCs/>
      <w:sz w:val="24"/>
      <w:szCs w:val="24"/>
      <w:lang w:val="en-US"/>
    </w:rPr>
  </w:style>
  <w:style w:type="paragraph" w:customStyle="1" w:styleId="SubBbab4">
    <w:name w:val="Sub B bab 4"/>
    <w:basedOn w:val="Heading3"/>
    <w:link w:val="SubBbab4Char"/>
    <w:qFormat/>
    <w:rsid w:val="00ED0C8D"/>
    <w:pPr>
      <w:numPr>
        <w:numId w:val="11"/>
      </w:numPr>
    </w:pPr>
    <w:rPr>
      <w:bCs/>
    </w:rPr>
  </w:style>
  <w:style w:type="character" w:customStyle="1" w:styleId="SubBbab4Char">
    <w:name w:val="Sub B bab 4 Char"/>
    <w:basedOn w:val="Heading3Char"/>
    <w:link w:val="SubBbab4"/>
    <w:rsid w:val="00ED0C8D"/>
    <w:rPr>
      <w:rFonts w:ascii="Times New Roman" w:hAnsi="Times New Roman" w:cs="Times New Roman"/>
      <w:b/>
      <w:bCs/>
      <w:sz w:val="24"/>
      <w:szCs w:val="24"/>
      <w:lang w:val="en-US"/>
    </w:rPr>
  </w:style>
  <w:style w:type="paragraph" w:customStyle="1" w:styleId="Subbab5">
    <w:name w:val="Sub bab 5"/>
    <w:basedOn w:val="Heading2"/>
    <w:link w:val="Subbab5Char"/>
    <w:qFormat/>
    <w:rsid w:val="00ED0C8D"/>
    <w:pPr>
      <w:numPr>
        <w:numId w:val="18"/>
      </w:numPr>
    </w:pPr>
    <w:rPr>
      <w:bCs/>
    </w:rPr>
  </w:style>
  <w:style w:type="character" w:customStyle="1" w:styleId="Subbab5Char">
    <w:name w:val="Sub bab 5 Char"/>
    <w:basedOn w:val="Heading2Char"/>
    <w:link w:val="Subbab5"/>
    <w:rsid w:val="00ED0C8D"/>
    <w:rPr>
      <w:rFonts w:ascii="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d.wikipedia.org/wiki/Bank_Indonesia"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id.wikipedia.org/wiki/Bank_di_Indonesia" TargetMode="Externa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Bank_Koperasi,_Tani_dan_Nelaya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Tahun 2019</c:v>
                </c:pt>
              </c:strCache>
            </c:strRef>
          </c:tx>
          <c:spPr>
            <a:solidFill>
              <a:schemeClr val="accent1"/>
            </a:solidFill>
            <a:ln>
              <a:noFill/>
            </a:ln>
            <a:effectLst/>
          </c:spPr>
          <c:invertIfNegative val="0"/>
          <c:cat>
            <c:strRef>
              <c:f>Sheet1!$A$2:$A$15</c:f>
              <c:strCache>
                <c:ptCount val="14"/>
                <c:pt idx="0">
                  <c:v>BBCA</c:v>
                </c:pt>
                <c:pt idx="1">
                  <c:v>BBNI</c:v>
                </c:pt>
                <c:pt idx="2">
                  <c:v>BBRI</c:v>
                </c:pt>
                <c:pt idx="3">
                  <c:v>BBTN</c:v>
                </c:pt>
                <c:pt idx="4">
                  <c:v>BDMN</c:v>
                </c:pt>
                <c:pt idx="5">
                  <c:v>BJBR</c:v>
                </c:pt>
                <c:pt idx="6">
                  <c:v>BJTM</c:v>
                </c:pt>
                <c:pt idx="7">
                  <c:v>BMRI</c:v>
                </c:pt>
                <c:pt idx="8">
                  <c:v>BNGA</c:v>
                </c:pt>
                <c:pt idx="9">
                  <c:v>BNII</c:v>
                </c:pt>
                <c:pt idx="10">
                  <c:v>BNLI</c:v>
                </c:pt>
                <c:pt idx="11">
                  <c:v>BTPN</c:v>
                </c:pt>
                <c:pt idx="12">
                  <c:v>BTPS</c:v>
                </c:pt>
                <c:pt idx="13">
                  <c:v>MEGA</c:v>
                </c:pt>
              </c:strCache>
            </c:strRef>
          </c:cat>
          <c:val>
            <c:numRef>
              <c:f>Sheet1!$B$2:$B$15</c:f>
              <c:numCache>
                <c:formatCode>General</c:formatCode>
                <c:ptCount val="14"/>
                <c:pt idx="0" formatCode="0.00">
                  <c:v>0.5</c:v>
                </c:pt>
                <c:pt idx="1">
                  <c:v>0.47</c:v>
                </c:pt>
                <c:pt idx="2" formatCode="0.00">
                  <c:v>0.7</c:v>
                </c:pt>
                <c:pt idx="3" formatCode="0.00">
                  <c:v>0.7</c:v>
                </c:pt>
                <c:pt idx="4">
                  <c:v>0.51</c:v>
                </c:pt>
                <c:pt idx="5" formatCode="0.00">
                  <c:v>1.1000000000000001</c:v>
                </c:pt>
                <c:pt idx="6" formatCode="0.00">
                  <c:v>1</c:v>
                </c:pt>
                <c:pt idx="7">
                  <c:v>0.67</c:v>
                </c:pt>
                <c:pt idx="8">
                  <c:v>0.87</c:v>
                </c:pt>
                <c:pt idx="9">
                  <c:v>0.56999999999999995</c:v>
                </c:pt>
                <c:pt idx="10" formatCode="0.00">
                  <c:v>0.6</c:v>
                </c:pt>
                <c:pt idx="11" formatCode="0.00">
                  <c:v>0.7</c:v>
                </c:pt>
                <c:pt idx="12">
                  <c:v>0.65</c:v>
                </c:pt>
                <c:pt idx="13">
                  <c:v>0.43</c:v>
                </c:pt>
              </c:numCache>
            </c:numRef>
          </c:val>
          <c:extLst>
            <c:ext xmlns:c16="http://schemas.microsoft.com/office/drawing/2014/chart" uri="{C3380CC4-5D6E-409C-BE32-E72D297353CC}">
              <c16:uniqueId val="{00000000-CD5C-41C5-A3DB-D3FB8A5299A3}"/>
            </c:ext>
          </c:extLst>
        </c:ser>
        <c:ser>
          <c:idx val="1"/>
          <c:order val="1"/>
          <c:tx>
            <c:strRef>
              <c:f>Sheet1!$C$1</c:f>
              <c:strCache>
                <c:ptCount val="1"/>
                <c:pt idx="0">
                  <c:v>Tahun 2020</c:v>
                </c:pt>
              </c:strCache>
            </c:strRef>
          </c:tx>
          <c:spPr>
            <a:solidFill>
              <a:schemeClr val="accent2"/>
            </a:solidFill>
            <a:ln>
              <a:noFill/>
            </a:ln>
            <a:effectLst/>
          </c:spPr>
          <c:invertIfNegative val="0"/>
          <c:cat>
            <c:strRef>
              <c:f>Sheet1!$A$2:$A$15</c:f>
              <c:strCache>
                <c:ptCount val="14"/>
                <c:pt idx="0">
                  <c:v>BBCA</c:v>
                </c:pt>
                <c:pt idx="1">
                  <c:v>BBNI</c:v>
                </c:pt>
                <c:pt idx="2">
                  <c:v>BBRI</c:v>
                </c:pt>
                <c:pt idx="3">
                  <c:v>BBTN</c:v>
                </c:pt>
                <c:pt idx="4">
                  <c:v>BDMN</c:v>
                </c:pt>
                <c:pt idx="5">
                  <c:v>BJBR</c:v>
                </c:pt>
                <c:pt idx="6">
                  <c:v>BJTM</c:v>
                </c:pt>
                <c:pt idx="7">
                  <c:v>BMRI</c:v>
                </c:pt>
                <c:pt idx="8">
                  <c:v>BNGA</c:v>
                </c:pt>
                <c:pt idx="9">
                  <c:v>BNII</c:v>
                </c:pt>
                <c:pt idx="10">
                  <c:v>BNLI</c:v>
                </c:pt>
                <c:pt idx="11">
                  <c:v>BTPN</c:v>
                </c:pt>
                <c:pt idx="12">
                  <c:v>BTPS</c:v>
                </c:pt>
                <c:pt idx="13">
                  <c:v>MEGA</c:v>
                </c:pt>
              </c:strCache>
            </c:strRef>
          </c:cat>
          <c:val>
            <c:numRef>
              <c:f>Sheet1!$C$2:$C$15</c:f>
              <c:numCache>
                <c:formatCode>General</c:formatCode>
                <c:ptCount val="14"/>
                <c:pt idx="0">
                  <c:v>0.68</c:v>
                </c:pt>
                <c:pt idx="1">
                  <c:v>0.56999999999999995</c:v>
                </c:pt>
                <c:pt idx="2">
                  <c:v>1.02</c:v>
                </c:pt>
                <c:pt idx="3">
                  <c:v>0.71</c:v>
                </c:pt>
                <c:pt idx="4">
                  <c:v>0.51</c:v>
                </c:pt>
                <c:pt idx="5">
                  <c:v>1.05</c:v>
                </c:pt>
                <c:pt idx="6">
                  <c:v>0.56000000000000005</c:v>
                </c:pt>
                <c:pt idx="7">
                  <c:v>0.65</c:v>
                </c:pt>
                <c:pt idx="8">
                  <c:v>0.96</c:v>
                </c:pt>
                <c:pt idx="9">
                  <c:v>0.51</c:v>
                </c:pt>
                <c:pt idx="10">
                  <c:v>0.68</c:v>
                </c:pt>
                <c:pt idx="11">
                  <c:v>1.1399999999999999</c:v>
                </c:pt>
                <c:pt idx="12">
                  <c:v>0.65</c:v>
                </c:pt>
                <c:pt idx="13">
                  <c:v>0.42</c:v>
                </c:pt>
              </c:numCache>
            </c:numRef>
          </c:val>
          <c:extLst>
            <c:ext xmlns:c16="http://schemas.microsoft.com/office/drawing/2014/chart" uri="{C3380CC4-5D6E-409C-BE32-E72D297353CC}">
              <c16:uniqueId val="{00000001-CD5C-41C5-A3DB-D3FB8A5299A3}"/>
            </c:ext>
          </c:extLst>
        </c:ser>
        <c:ser>
          <c:idx val="2"/>
          <c:order val="2"/>
          <c:tx>
            <c:strRef>
              <c:f>Sheet1!$D$1</c:f>
              <c:strCache>
                <c:ptCount val="1"/>
                <c:pt idx="0">
                  <c:v>Tahun 2021</c:v>
                </c:pt>
              </c:strCache>
            </c:strRef>
          </c:tx>
          <c:spPr>
            <a:solidFill>
              <a:schemeClr val="accent3"/>
            </a:solidFill>
            <a:ln>
              <a:noFill/>
            </a:ln>
            <a:effectLst/>
          </c:spPr>
          <c:invertIfNegative val="0"/>
          <c:cat>
            <c:strRef>
              <c:f>Sheet1!$A$2:$A$15</c:f>
              <c:strCache>
                <c:ptCount val="14"/>
                <c:pt idx="0">
                  <c:v>BBCA</c:v>
                </c:pt>
                <c:pt idx="1">
                  <c:v>BBNI</c:v>
                </c:pt>
                <c:pt idx="2">
                  <c:v>BBRI</c:v>
                </c:pt>
                <c:pt idx="3">
                  <c:v>BBTN</c:v>
                </c:pt>
                <c:pt idx="4">
                  <c:v>BDMN</c:v>
                </c:pt>
                <c:pt idx="5">
                  <c:v>BJBR</c:v>
                </c:pt>
                <c:pt idx="6">
                  <c:v>BJTM</c:v>
                </c:pt>
                <c:pt idx="7">
                  <c:v>BMRI</c:v>
                </c:pt>
                <c:pt idx="8">
                  <c:v>BNGA</c:v>
                </c:pt>
                <c:pt idx="9">
                  <c:v>BNII</c:v>
                </c:pt>
                <c:pt idx="10">
                  <c:v>BNLI</c:v>
                </c:pt>
                <c:pt idx="11">
                  <c:v>BTPN</c:v>
                </c:pt>
                <c:pt idx="12">
                  <c:v>BTPS</c:v>
                </c:pt>
                <c:pt idx="13">
                  <c:v>MEGA</c:v>
                </c:pt>
              </c:strCache>
            </c:strRef>
          </c:cat>
          <c:val>
            <c:numRef>
              <c:f>Sheet1!$D$2:$D$15</c:f>
              <c:numCache>
                <c:formatCode>General</c:formatCode>
                <c:ptCount val="14"/>
                <c:pt idx="0">
                  <c:v>0.71</c:v>
                </c:pt>
                <c:pt idx="1">
                  <c:v>0.84</c:v>
                </c:pt>
                <c:pt idx="2">
                  <c:v>1.02</c:v>
                </c:pt>
                <c:pt idx="3">
                  <c:v>0.91</c:v>
                </c:pt>
                <c:pt idx="4">
                  <c:v>0.53</c:v>
                </c:pt>
                <c:pt idx="5">
                  <c:v>1.05</c:v>
                </c:pt>
                <c:pt idx="6" formatCode="0.00">
                  <c:v>0.9</c:v>
                </c:pt>
                <c:pt idx="7">
                  <c:v>1.08</c:v>
                </c:pt>
                <c:pt idx="8">
                  <c:v>0.49</c:v>
                </c:pt>
                <c:pt idx="9">
                  <c:v>0.82</c:v>
                </c:pt>
                <c:pt idx="10">
                  <c:v>0.52</c:v>
                </c:pt>
                <c:pt idx="11">
                  <c:v>1.1200000000000001</c:v>
                </c:pt>
                <c:pt idx="12">
                  <c:v>0.64</c:v>
                </c:pt>
                <c:pt idx="13">
                  <c:v>0.53</c:v>
                </c:pt>
              </c:numCache>
            </c:numRef>
          </c:val>
          <c:extLst>
            <c:ext xmlns:c16="http://schemas.microsoft.com/office/drawing/2014/chart" uri="{C3380CC4-5D6E-409C-BE32-E72D297353CC}">
              <c16:uniqueId val="{00000002-CD5C-41C5-A3DB-D3FB8A5299A3}"/>
            </c:ext>
          </c:extLst>
        </c:ser>
        <c:ser>
          <c:idx val="3"/>
          <c:order val="3"/>
          <c:tx>
            <c:strRef>
              <c:f>Sheet1!$E$1</c:f>
              <c:strCache>
                <c:ptCount val="1"/>
                <c:pt idx="0">
                  <c:v>Tahun 2022</c:v>
                </c:pt>
              </c:strCache>
            </c:strRef>
          </c:tx>
          <c:spPr>
            <a:solidFill>
              <a:schemeClr val="accent4"/>
            </a:solidFill>
            <a:ln>
              <a:noFill/>
            </a:ln>
            <a:effectLst/>
          </c:spPr>
          <c:invertIfNegative val="0"/>
          <c:cat>
            <c:strRef>
              <c:f>Sheet1!$A$2:$A$15</c:f>
              <c:strCache>
                <c:ptCount val="14"/>
                <c:pt idx="0">
                  <c:v>BBCA</c:v>
                </c:pt>
                <c:pt idx="1">
                  <c:v>BBNI</c:v>
                </c:pt>
                <c:pt idx="2">
                  <c:v>BBRI</c:v>
                </c:pt>
                <c:pt idx="3">
                  <c:v>BBTN</c:v>
                </c:pt>
                <c:pt idx="4">
                  <c:v>BDMN</c:v>
                </c:pt>
                <c:pt idx="5">
                  <c:v>BJBR</c:v>
                </c:pt>
                <c:pt idx="6">
                  <c:v>BJTM</c:v>
                </c:pt>
                <c:pt idx="7">
                  <c:v>BMRI</c:v>
                </c:pt>
                <c:pt idx="8">
                  <c:v>BNGA</c:v>
                </c:pt>
                <c:pt idx="9">
                  <c:v>BNII</c:v>
                </c:pt>
                <c:pt idx="10">
                  <c:v>BNLI</c:v>
                </c:pt>
                <c:pt idx="11">
                  <c:v>BTPN</c:v>
                </c:pt>
                <c:pt idx="12">
                  <c:v>BTPS</c:v>
                </c:pt>
                <c:pt idx="13">
                  <c:v>MEGA</c:v>
                </c:pt>
              </c:strCache>
            </c:strRef>
          </c:cat>
          <c:val>
            <c:numRef>
              <c:f>Sheet1!$E$2:$E$15</c:f>
              <c:numCache>
                <c:formatCode>General</c:formatCode>
                <c:ptCount val="14"/>
                <c:pt idx="0">
                  <c:v>0.41</c:v>
                </c:pt>
                <c:pt idx="1">
                  <c:v>0.59</c:v>
                </c:pt>
                <c:pt idx="2">
                  <c:v>0.63</c:v>
                </c:pt>
                <c:pt idx="3" formatCode="0.00">
                  <c:v>0.8</c:v>
                </c:pt>
                <c:pt idx="4">
                  <c:v>0.61</c:v>
                </c:pt>
                <c:pt idx="5">
                  <c:v>0.71</c:v>
                </c:pt>
                <c:pt idx="6" formatCode="0.00">
                  <c:v>0.5</c:v>
                </c:pt>
                <c:pt idx="7">
                  <c:v>0.75</c:v>
                </c:pt>
                <c:pt idx="8">
                  <c:v>0.64</c:v>
                </c:pt>
                <c:pt idx="9">
                  <c:v>0.32</c:v>
                </c:pt>
                <c:pt idx="10" formatCode="0.00">
                  <c:v>0.4</c:v>
                </c:pt>
                <c:pt idx="11">
                  <c:v>0.79</c:v>
                </c:pt>
                <c:pt idx="12">
                  <c:v>0.67</c:v>
                </c:pt>
                <c:pt idx="13" formatCode="0.00">
                  <c:v>0.5</c:v>
                </c:pt>
              </c:numCache>
            </c:numRef>
          </c:val>
          <c:extLst>
            <c:ext xmlns:c16="http://schemas.microsoft.com/office/drawing/2014/chart" uri="{C3380CC4-5D6E-409C-BE32-E72D297353CC}">
              <c16:uniqueId val="{00000003-CD5C-41C5-A3DB-D3FB8A5299A3}"/>
            </c:ext>
          </c:extLst>
        </c:ser>
        <c:ser>
          <c:idx val="4"/>
          <c:order val="4"/>
          <c:tx>
            <c:strRef>
              <c:f>Sheet1!$F$1</c:f>
              <c:strCache>
                <c:ptCount val="1"/>
                <c:pt idx="0">
                  <c:v>Tahun 2023</c:v>
                </c:pt>
              </c:strCache>
            </c:strRef>
          </c:tx>
          <c:spPr>
            <a:solidFill>
              <a:schemeClr val="accent5"/>
            </a:solidFill>
            <a:ln>
              <a:noFill/>
            </a:ln>
            <a:effectLst/>
          </c:spPr>
          <c:invertIfNegative val="0"/>
          <c:cat>
            <c:strRef>
              <c:f>Sheet1!$A$2:$A$15</c:f>
              <c:strCache>
                <c:ptCount val="14"/>
                <c:pt idx="0">
                  <c:v>BBCA</c:v>
                </c:pt>
                <c:pt idx="1">
                  <c:v>BBNI</c:v>
                </c:pt>
                <c:pt idx="2">
                  <c:v>BBRI</c:v>
                </c:pt>
                <c:pt idx="3">
                  <c:v>BBTN</c:v>
                </c:pt>
                <c:pt idx="4">
                  <c:v>BDMN</c:v>
                </c:pt>
                <c:pt idx="5">
                  <c:v>BJBR</c:v>
                </c:pt>
                <c:pt idx="6">
                  <c:v>BJTM</c:v>
                </c:pt>
                <c:pt idx="7">
                  <c:v>BMRI</c:v>
                </c:pt>
                <c:pt idx="8">
                  <c:v>BNGA</c:v>
                </c:pt>
                <c:pt idx="9">
                  <c:v>BNII</c:v>
                </c:pt>
                <c:pt idx="10">
                  <c:v>BNLI</c:v>
                </c:pt>
                <c:pt idx="11">
                  <c:v>BTPN</c:v>
                </c:pt>
                <c:pt idx="12">
                  <c:v>BTPS</c:v>
                </c:pt>
                <c:pt idx="13">
                  <c:v>MEGA</c:v>
                </c:pt>
              </c:strCache>
            </c:strRef>
          </c:cat>
          <c:val>
            <c:numRef>
              <c:f>Sheet1!$F$2:$F$15</c:f>
              <c:numCache>
                <c:formatCode>General</c:formatCode>
                <c:ptCount val="14"/>
                <c:pt idx="0">
                  <c:v>0.38</c:v>
                </c:pt>
                <c:pt idx="1">
                  <c:v>1.03</c:v>
                </c:pt>
                <c:pt idx="2">
                  <c:v>0.67</c:v>
                </c:pt>
                <c:pt idx="3">
                  <c:v>0.13</c:v>
                </c:pt>
                <c:pt idx="4">
                  <c:v>0.68</c:v>
                </c:pt>
                <c:pt idx="5">
                  <c:v>0.65</c:v>
                </c:pt>
                <c:pt idx="6">
                  <c:v>0.56999999999999995</c:v>
                </c:pt>
                <c:pt idx="7">
                  <c:v>0.51</c:v>
                </c:pt>
                <c:pt idx="8" formatCode="0.00">
                  <c:v>0.7</c:v>
                </c:pt>
                <c:pt idx="9">
                  <c:v>0.72</c:v>
                </c:pt>
                <c:pt idx="10" formatCode="0.00">
                  <c:v>0.4</c:v>
                </c:pt>
                <c:pt idx="11">
                  <c:v>0.79</c:v>
                </c:pt>
                <c:pt idx="12">
                  <c:v>0.59</c:v>
                </c:pt>
                <c:pt idx="13">
                  <c:v>0.64</c:v>
                </c:pt>
              </c:numCache>
            </c:numRef>
          </c:val>
          <c:extLst>
            <c:ext xmlns:c16="http://schemas.microsoft.com/office/drawing/2014/chart" uri="{C3380CC4-5D6E-409C-BE32-E72D297353CC}">
              <c16:uniqueId val="{00000004-CD5C-41C5-A3DB-D3FB8A5299A3}"/>
            </c:ext>
          </c:extLst>
        </c:ser>
        <c:dLbls>
          <c:showLegendKey val="0"/>
          <c:showVal val="0"/>
          <c:showCatName val="0"/>
          <c:showSerName val="0"/>
          <c:showPercent val="0"/>
          <c:showBubbleSize val="0"/>
        </c:dLbls>
        <c:gapWidth val="219"/>
        <c:overlap val="-27"/>
        <c:axId val="2040613488"/>
        <c:axId val="2040618064"/>
      </c:barChart>
      <c:catAx>
        <c:axId val="2040613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40618064"/>
        <c:crosses val="autoZero"/>
        <c:auto val="1"/>
        <c:lblAlgn val="ctr"/>
        <c:lblOffset val="100"/>
        <c:noMultiLvlLbl val="0"/>
      </c:catAx>
      <c:valAx>
        <c:axId val="20406180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40613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Tahun 2019</c:v>
                </c:pt>
              </c:strCache>
            </c:strRef>
          </c:tx>
          <c:spPr>
            <a:solidFill>
              <a:schemeClr val="accent1"/>
            </a:solidFill>
            <a:ln>
              <a:noFill/>
            </a:ln>
            <a:effectLst/>
          </c:spPr>
          <c:invertIfNegative val="0"/>
          <c:cat>
            <c:strRef>
              <c:f>Sheet1!$A$2:$A$15</c:f>
              <c:strCache>
                <c:ptCount val="14"/>
                <c:pt idx="0">
                  <c:v>BBCA</c:v>
                </c:pt>
                <c:pt idx="1">
                  <c:v>BBNI</c:v>
                </c:pt>
                <c:pt idx="2">
                  <c:v>BBRI</c:v>
                </c:pt>
                <c:pt idx="3">
                  <c:v>BBTN</c:v>
                </c:pt>
                <c:pt idx="4">
                  <c:v>BDMN</c:v>
                </c:pt>
                <c:pt idx="5">
                  <c:v>BJBR</c:v>
                </c:pt>
                <c:pt idx="6">
                  <c:v>BJTM</c:v>
                </c:pt>
                <c:pt idx="7">
                  <c:v>BMRI</c:v>
                </c:pt>
                <c:pt idx="8">
                  <c:v>BNGA</c:v>
                </c:pt>
                <c:pt idx="9">
                  <c:v>BNII</c:v>
                </c:pt>
                <c:pt idx="10">
                  <c:v>BNLI</c:v>
                </c:pt>
                <c:pt idx="11">
                  <c:v>BTPN</c:v>
                </c:pt>
                <c:pt idx="12">
                  <c:v>BTPS</c:v>
                </c:pt>
                <c:pt idx="13">
                  <c:v>MEGA</c:v>
                </c:pt>
              </c:strCache>
            </c:strRef>
          </c:cat>
          <c:val>
            <c:numRef>
              <c:f>Sheet1!$B$2:$B$15</c:f>
              <c:numCache>
                <c:formatCode>General</c:formatCode>
                <c:ptCount val="14"/>
                <c:pt idx="0">
                  <c:v>0.03</c:v>
                </c:pt>
                <c:pt idx="1">
                  <c:v>0.01</c:v>
                </c:pt>
                <c:pt idx="2">
                  <c:v>0.02</c:v>
                </c:pt>
                <c:pt idx="3" formatCode="0.00">
                  <c:v>5.9999999999999995E-4</c:v>
                </c:pt>
                <c:pt idx="4">
                  <c:v>0.02</c:v>
                </c:pt>
                <c:pt idx="5">
                  <c:v>0.01</c:v>
                </c:pt>
                <c:pt idx="6">
                  <c:v>0.01</c:v>
                </c:pt>
                <c:pt idx="7">
                  <c:v>0.02</c:v>
                </c:pt>
                <c:pt idx="8">
                  <c:v>0.01</c:v>
                </c:pt>
                <c:pt idx="9">
                  <c:v>0.01</c:v>
                </c:pt>
                <c:pt idx="10" formatCode="0.00">
                  <c:v>9.1999999999999998E-3</c:v>
                </c:pt>
                <c:pt idx="11">
                  <c:v>0.01</c:v>
                </c:pt>
                <c:pt idx="12">
                  <c:v>0.09</c:v>
                </c:pt>
                <c:pt idx="13">
                  <c:v>0.01</c:v>
                </c:pt>
              </c:numCache>
            </c:numRef>
          </c:val>
          <c:extLst>
            <c:ext xmlns:c16="http://schemas.microsoft.com/office/drawing/2014/chart" uri="{C3380CC4-5D6E-409C-BE32-E72D297353CC}">
              <c16:uniqueId val="{00000000-5A42-45AD-80DD-BAA454838B2A}"/>
            </c:ext>
          </c:extLst>
        </c:ser>
        <c:ser>
          <c:idx val="1"/>
          <c:order val="1"/>
          <c:tx>
            <c:strRef>
              <c:f>Sheet1!$C$1</c:f>
              <c:strCache>
                <c:ptCount val="1"/>
                <c:pt idx="0">
                  <c:v>Tahun 2020</c:v>
                </c:pt>
              </c:strCache>
            </c:strRef>
          </c:tx>
          <c:spPr>
            <a:solidFill>
              <a:schemeClr val="accent2"/>
            </a:solidFill>
            <a:ln>
              <a:noFill/>
            </a:ln>
            <a:effectLst/>
          </c:spPr>
          <c:invertIfNegative val="0"/>
          <c:cat>
            <c:strRef>
              <c:f>Sheet1!$A$2:$A$15</c:f>
              <c:strCache>
                <c:ptCount val="14"/>
                <c:pt idx="0">
                  <c:v>BBCA</c:v>
                </c:pt>
                <c:pt idx="1">
                  <c:v>BBNI</c:v>
                </c:pt>
                <c:pt idx="2">
                  <c:v>BBRI</c:v>
                </c:pt>
                <c:pt idx="3">
                  <c:v>BBTN</c:v>
                </c:pt>
                <c:pt idx="4">
                  <c:v>BDMN</c:v>
                </c:pt>
                <c:pt idx="5">
                  <c:v>BJBR</c:v>
                </c:pt>
                <c:pt idx="6">
                  <c:v>BJTM</c:v>
                </c:pt>
                <c:pt idx="7">
                  <c:v>BMRI</c:v>
                </c:pt>
                <c:pt idx="8">
                  <c:v>BNGA</c:v>
                </c:pt>
                <c:pt idx="9">
                  <c:v>BNII</c:v>
                </c:pt>
                <c:pt idx="10">
                  <c:v>BNLI</c:v>
                </c:pt>
                <c:pt idx="11">
                  <c:v>BTPN</c:v>
                </c:pt>
                <c:pt idx="12">
                  <c:v>BTPS</c:v>
                </c:pt>
                <c:pt idx="13">
                  <c:v>MEGA</c:v>
                </c:pt>
              </c:strCache>
            </c:strRef>
          </c:cat>
          <c:val>
            <c:numRef>
              <c:f>Sheet1!$C$2:$C$15</c:f>
              <c:numCache>
                <c:formatCode>General</c:formatCode>
                <c:ptCount val="14"/>
                <c:pt idx="0">
                  <c:v>0.02</c:v>
                </c:pt>
                <c:pt idx="1">
                  <c:v>3.7000000000000002E-3</c:v>
                </c:pt>
                <c:pt idx="2">
                  <c:v>0.01</c:v>
                </c:pt>
                <c:pt idx="3" formatCode="0.00">
                  <c:v>4.4000000000000003E-3</c:v>
                </c:pt>
                <c:pt idx="4" formatCode="0.00">
                  <c:v>5.4000000000000003E-3</c:v>
                </c:pt>
                <c:pt idx="5">
                  <c:v>0.01</c:v>
                </c:pt>
                <c:pt idx="6">
                  <c:v>0.01</c:v>
                </c:pt>
                <c:pt idx="7">
                  <c:v>0.01</c:v>
                </c:pt>
                <c:pt idx="8" formatCode="0.00">
                  <c:v>7.1000000000000004E-3</c:v>
                </c:pt>
                <c:pt idx="9" formatCode="0.00">
                  <c:v>7.4000000000000003E-3</c:v>
                </c:pt>
                <c:pt idx="10" formatCode="0.00">
                  <c:v>3.5999999999999999E-3</c:v>
                </c:pt>
                <c:pt idx="11">
                  <c:v>0.01</c:v>
                </c:pt>
                <c:pt idx="12">
                  <c:v>0.05</c:v>
                </c:pt>
                <c:pt idx="13">
                  <c:v>0.02</c:v>
                </c:pt>
              </c:numCache>
            </c:numRef>
          </c:val>
          <c:extLst>
            <c:ext xmlns:c16="http://schemas.microsoft.com/office/drawing/2014/chart" uri="{C3380CC4-5D6E-409C-BE32-E72D297353CC}">
              <c16:uniqueId val="{00000001-5A42-45AD-80DD-BAA454838B2A}"/>
            </c:ext>
          </c:extLst>
        </c:ser>
        <c:ser>
          <c:idx val="2"/>
          <c:order val="2"/>
          <c:tx>
            <c:strRef>
              <c:f>Sheet1!$D$1</c:f>
              <c:strCache>
                <c:ptCount val="1"/>
                <c:pt idx="0">
                  <c:v>Tahun 2021</c:v>
                </c:pt>
              </c:strCache>
            </c:strRef>
          </c:tx>
          <c:spPr>
            <a:solidFill>
              <a:schemeClr val="accent3"/>
            </a:solidFill>
            <a:ln>
              <a:noFill/>
            </a:ln>
            <a:effectLst/>
          </c:spPr>
          <c:invertIfNegative val="0"/>
          <c:cat>
            <c:strRef>
              <c:f>Sheet1!$A$2:$A$15</c:f>
              <c:strCache>
                <c:ptCount val="14"/>
                <c:pt idx="0">
                  <c:v>BBCA</c:v>
                </c:pt>
                <c:pt idx="1">
                  <c:v>BBNI</c:v>
                </c:pt>
                <c:pt idx="2">
                  <c:v>BBRI</c:v>
                </c:pt>
                <c:pt idx="3">
                  <c:v>BBTN</c:v>
                </c:pt>
                <c:pt idx="4">
                  <c:v>BDMN</c:v>
                </c:pt>
                <c:pt idx="5">
                  <c:v>BJBR</c:v>
                </c:pt>
                <c:pt idx="6">
                  <c:v>BJTM</c:v>
                </c:pt>
                <c:pt idx="7">
                  <c:v>BMRI</c:v>
                </c:pt>
                <c:pt idx="8">
                  <c:v>BNGA</c:v>
                </c:pt>
                <c:pt idx="9">
                  <c:v>BNII</c:v>
                </c:pt>
                <c:pt idx="10">
                  <c:v>BNLI</c:v>
                </c:pt>
                <c:pt idx="11">
                  <c:v>BTPN</c:v>
                </c:pt>
                <c:pt idx="12">
                  <c:v>BTPS</c:v>
                </c:pt>
                <c:pt idx="13">
                  <c:v>MEGA</c:v>
                </c:pt>
              </c:strCache>
            </c:strRef>
          </c:cat>
          <c:val>
            <c:numRef>
              <c:f>Sheet1!$D$2:$D$15</c:f>
              <c:numCache>
                <c:formatCode>General</c:formatCode>
                <c:ptCount val="14"/>
                <c:pt idx="0">
                  <c:v>0.02</c:v>
                </c:pt>
                <c:pt idx="1">
                  <c:v>0.01</c:v>
                </c:pt>
                <c:pt idx="2">
                  <c:v>0.01</c:v>
                </c:pt>
                <c:pt idx="3" formatCode="0.00">
                  <c:v>6.3E-3</c:v>
                </c:pt>
                <c:pt idx="4" formatCode="0.00">
                  <c:v>8.6E-3</c:v>
                </c:pt>
                <c:pt idx="5">
                  <c:v>0.01</c:v>
                </c:pt>
                <c:pt idx="6">
                  <c:v>0.01</c:v>
                </c:pt>
                <c:pt idx="7">
                  <c:v>0.01</c:v>
                </c:pt>
                <c:pt idx="8">
                  <c:v>0.01</c:v>
                </c:pt>
                <c:pt idx="9">
                  <c:v>0.01</c:v>
                </c:pt>
                <c:pt idx="10" formatCode="0.00">
                  <c:v>5.1999999999999998E-3</c:v>
                </c:pt>
                <c:pt idx="11">
                  <c:v>0.01</c:v>
                </c:pt>
                <c:pt idx="12">
                  <c:v>7.0000000000000007E-2</c:v>
                </c:pt>
                <c:pt idx="13">
                  <c:v>0.03</c:v>
                </c:pt>
              </c:numCache>
            </c:numRef>
          </c:val>
          <c:extLst>
            <c:ext xmlns:c16="http://schemas.microsoft.com/office/drawing/2014/chart" uri="{C3380CC4-5D6E-409C-BE32-E72D297353CC}">
              <c16:uniqueId val="{00000002-5A42-45AD-80DD-BAA454838B2A}"/>
            </c:ext>
          </c:extLst>
        </c:ser>
        <c:ser>
          <c:idx val="3"/>
          <c:order val="3"/>
          <c:tx>
            <c:strRef>
              <c:f>Sheet1!$E$1</c:f>
              <c:strCache>
                <c:ptCount val="1"/>
                <c:pt idx="0">
                  <c:v>Tahun 2022</c:v>
                </c:pt>
              </c:strCache>
            </c:strRef>
          </c:tx>
          <c:spPr>
            <a:solidFill>
              <a:schemeClr val="accent4"/>
            </a:solidFill>
            <a:ln>
              <a:noFill/>
            </a:ln>
            <a:effectLst/>
          </c:spPr>
          <c:invertIfNegative val="0"/>
          <c:cat>
            <c:strRef>
              <c:f>Sheet1!$A$2:$A$15</c:f>
              <c:strCache>
                <c:ptCount val="14"/>
                <c:pt idx="0">
                  <c:v>BBCA</c:v>
                </c:pt>
                <c:pt idx="1">
                  <c:v>BBNI</c:v>
                </c:pt>
                <c:pt idx="2">
                  <c:v>BBRI</c:v>
                </c:pt>
                <c:pt idx="3">
                  <c:v>BBTN</c:v>
                </c:pt>
                <c:pt idx="4">
                  <c:v>BDMN</c:v>
                </c:pt>
                <c:pt idx="5">
                  <c:v>BJBR</c:v>
                </c:pt>
                <c:pt idx="6">
                  <c:v>BJTM</c:v>
                </c:pt>
                <c:pt idx="7">
                  <c:v>BMRI</c:v>
                </c:pt>
                <c:pt idx="8">
                  <c:v>BNGA</c:v>
                </c:pt>
                <c:pt idx="9">
                  <c:v>BNII</c:v>
                </c:pt>
                <c:pt idx="10">
                  <c:v>BNLI</c:v>
                </c:pt>
                <c:pt idx="11">
                  <c:v>BTPN</c:v>
                </c:pt>
                <c:pt idx="12">
                  <c:v>BTPS</c:v>
                </c:pt>
                <c:pt idx="13">
                  <c:v>MEGA</c:v>
                </c:pt>
              </c:strCache>
            </c:strRef>
          </c:cat>
          <c:val>
            <c:numRef>
              <c:f>Sheet1!$E$2:$E$15</c:f>
              <c:numCache>
                <c:formatCode>General</c:formatCode>
                <c:ptCount val="14"/>
                <c:pt idx="0">
                  <c:v>0.03</c:v>
                </c:pt>
                <c:pt idx="1">
                  <c:v>0.01</c:v>
                </c:pt>
                <c:pt idx="2">
                  <c:v>0.02</c:v>
                </c:pt>
                <c:pt idx="3" formatCode="0.00">
                  <c:v>7.4999999999999997E-3</c:v>
                </c:pt>
                <c:pt idx="4">
                  <c:v>0.01</c:v>
                </c:pt>
                <c:pt idx="5">
                  <c:v>0.01</c:v>
                </c:pt>
                <c:pt idx="6">
                  <c:v>0.01</c:v>
                </c:pt>
                <c:pt idx="7">
                  <c:v>0.02</c:v>
                </c:pt>
                <c:pt idx="8">
                  <c:v>0.01</c:v>
                </c:pt>
                <c:pt idx="9" formatCode="0.00">
                  <c:v>9.4999999999999998E-3</c:v>
                </c:pt>
                <c:pt idx="10" formatCode="0.00">
                  <c:v>7.7999999999999996E-3</c:v>
                </c:pt>
                <c:pt idx="11">
                  <c:v>0.01</c:v>
                </c:pt>
                <c:pt idx="12">
                  <c:v>0.08</c:v>
                </c:pt>
                <c:pt idx="13">
                  <c:v>0.02</c:v>
                </c:pt>
              </c:numCache>
            </c:numRef>
          </c:val>
          <c:extLst>
            <c:ext xmlns:c16="http://schemas.microsoft.com/office/drawing/2014/chart" uri="{C3380CC4-5D6E-409C-BE32-E72D297353CC}">
              <c16:uniqueId val="{00000003-5A42-45AD-80DD-BAA454838B2A}"/>
            </c:ext>
          </c:extLst>
        </c:ser>
        <c:ser>
          <c:idx val="4"/>
          <c:order val="4"/>
          <c:tx>
            <c:strRef>
              <c:f>Sheet1!$F$1</c:f>
              <c:strCache>
                <c:ptCount val="1"/>
                <c:pt idx="0">
                  <c:v>Tahun 2023</c:v>
                </c:pt>
              </c:strCache>
            </c:strRef>
          </c:tx>
          <c:spPr>
            <a:solidFill>
              <a:schemeClr val="accent5"/>
            </a:solidFill>
            <a:ln>
              <a:noFill/>
            </a:ln>
            <a:effectLst/>
          </c:spPr>
          <c:invertIfNegative val="0"/>
          <c:cat>
            <c:strRef>
              <c:f>Sheet1!$A$2:$A$15</c:f>
              <c:strCache>
                <c:ptCount val="14"/>
                <c:pt idx="0">
                  <c:v>BBCA</c:v>
                </c:pt>
                <c:pt idx="1">
                  <c:v>BBNI</c:v>
                </c:pt>
                <c:pt idx="2">
                  <c:v>BBRI</c:v>
                </c:pt>
                <c:pt idx="3">
                  <c:v>BBTN</c:v>
                </c:pt>
                <c:pt idx="4">
                  <c:v>BDMN</c:v>
                </c:pt>
                <c:pt idx="5">
                  <c:v>BJBR</c:v>
                </c:pt>
                <c:pt idx="6">
                  <c:v>BJTM</c:v>
                </c:pt>
                <c:pt idx="7">
                  <c:v>BMRI</c:v>
                </c:pt>
                <c:pt idx="8">
                  <c:v>BNGA</c:v>
                </c:pt>
                <c:pt idx="9">
                  <c:v>BNII</c:v>
                </c:pt>
                <c:pt idx="10">
                  <c:v>BNLI</c:v>
                </c:pt>
                <c:pt idx="11">
                  <c:v>BTPN</c:v>
                </c:pt>
                <c:pt idx="12">
                  <c:v>BTPS</c:v>
                </c:pt>
                <c:pt idx="13">
                  <c:v>MEGA</c:v>
                </c:pt>
              </c:strCache>
            </c:strRef>
          </c:cat>
          <c:val>
            <c:numRef>
              <c:f>Sheet1!$F$2:$F$15</c:f>
              <c:numCache>
                <c:formatCode>General</c:formatCode>
                <c:ptCount val="14"/>
                <c:pt idx="0">
                  <c:v>0.03</c:v>
                </c:pt>
                <c:pt idx="1">
                  <c:v>0.01</c:v>
                </c:pt>
                <c:pt idx="2">
                  <c:v>0.03</c:v>
                </c:pt>
                <c:pt idx="3" formatCode="0.00">
                  <c:v>7.9000000000000008E-3</c:v>
                </c:pt>
                <c:pt idx="4">
                  <c:v>0.01</c:v>
                </c:pt>
                <c:pt idx="5" formatCode="0.00">
                  <c:v>0</c:v>
                </c:pt>
                <c:pt idx="6">
                  <c:v>0.01</c:v>
                </c:pt>
                <c:pt idx="7">
                  <c:v>0.02</c:v>
                </c:pt>
                <c:pt idx="8">
                  <c:v>0.01</c:v>
                </c:pt>
                <c:pt idx="9">
                  <c:v>0.01</c:v>
                </c:pt>
                <c:pt idx="10">
                  <c:v>0.01</c:v>
                </c:pt>
                <c:pt idx="11">
                  <c:v>0.01</c:v>
                </c:pt>
                <c:pt idx="12">
                  <c:v>0.05</c:v>
                </c:pt>
                <c:pt idx="13">
                  <c:v>0.02</c:v>
                </c:pt>
              </c:numCache>
            </c:numRef>
          </c:val>
          <c:extLst>
            <c:ext xmlns:c16="http://schemas.microsoft.com/office/drawing/2014/chart" uri="{C3380CC4-5D6E-409C-BE32-E72D297353CC}">
              <c16:uniqueId val="{00000004-5A42-45AD-80DD-BAA454838B2A}"/>
            </c:ext>
          </c:extLst>
        </c:ser>
        <c:dLbls>
          <c:showLegendKey val="0"/>
          <c:showVal val="0"/>
          <c:showCatName val="0"/>
          <c:showSerName val="0"/>
          <c:showPercent val="0"/>
          <c:showBubbleSize val="0"/>
        </c:dLbls>
        <c:gapWidth val="219"/>
        <c:overlap val="-27"/>
        <c:axId val="337141183"/>
        <c:axId val="337144095"/>
      </c:barChart>
      <c:catAx>
        <c:axId val="3371411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37144095"/>
        <c:crosses val="autoZero"/>
        <c:auto val="1"/>
        <c:lblAlgn val="ctr"/>
        <c:lblOffset val="100"/>
        <c:noMultiLvlLbl val="0"/>
      </c:catAx>
      <c:valAx>
        <c:axId val="3371440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371411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Tahun 2019</c:v>
                </c:pt>
              </c:strCache>
            </c:strRef>
          </c:tx>
          <c:spPr>
            <a:solidFill>
              <a:schemeClr val="accent1"/>
            </a:solidFill>
            <a:ln>
              <a:noFill/>
            </a:ln>
            <a:effectLst/>
          </c:spPr>
          <c:invertIfNegative val="0"/>
          <c:cat>
            <c:strRef>
              <c:f>Sheet1!$A$2:$A$15</c:f>
              <c:strCache>
                <c:ptCount val="14"/>
                <c:pt idx="0">
                  <c:v>BBCA</c:v>
                </c:pt>
                <c:pt idx="1">
                  <c:v>BBNI</c:v>
                </c:pt>
                <c:pt idx="2">
                  <c:v>BBRI</c:v>
                </c:pt>
                <c:pt idx="3">
                  <c:v>BBTN</c:v>
                </c:pt>
                <c:pt idx="4">
                  <c:v>BDMN</c:v>
                </c:pt>
                <c:pt idx="5">
                  <c:v>BJBR</c:v>
                </c:pt>
                <c:pt idx="6">
                  <c:v>BJTM</c:v>
                </c:pt>
                <c:pt idx="7">
                  <c:v>BMRI</c:v>
                </c:pt>
                <c:pt idx="8">
                  <c:v>BNGA</c:v>
                </c:pt>
                <c:pt idx="9">
                  <c:v>BNII</c:v>
                </c:pt>
                <c:pt idx="10">
                  <c:v>BNLI</c:v>
                </c:pt>
                <c:pt idx="11">
                  <c:v>BTPN</c:v>
                </c:pt>
                <c:pt idx="12">
                  <c:v>BTPS</c:v>
                </c:pt>
                <c:pt idx="13">
                  <c:v>MEGA</c:v>
                </c:pt>
              </c:strCache>
            </c:strRef>
          </c:cat>
          <c:val>
            <c:numRef>
              <c:f>Sheet1!$B$2:$B$15</c:f>
              <c:numCache>
                <c:formatCode>General</c:formatCode>
                <c:ptCount val="14"/>
                <c:pt idx="0">
                  <c:v>0.6</c:v>
                </c:pt>
                <c:pt idx="1">
                  <c:v>0.62</c:v>
                </c:pt>
                <c:pt idx="2">
                  <c:v>0.55000000000000004</c:v>
                </c:pt>
                <c:pt idx="3">
                  <c:v>0.5</c:v>
                </c:pt>
                <c:pt idx="4">
                  <c:v>0.5</c:v>
                </c:pt>
                <c:pt idx="5">
                  <c:v>0.6</c:v>
                </c:pt>
                <c:pt idx="6">
                  <c:v>0.5</c:v>
                </c:pt>
                <c:pt idx="7">
                  <c:v>0.5</c:v>
                </c:pt>
                <c:pt idx="8">
                  <c:v>0.5</c:v>
                </c:pt>
                <c:pt idx="9">
                  <c:v>0.5</c:v>
                </c:pt>
                <c:pt idx="10">
                  <c:v>0.5</c:v>
                </c:pt>
                <c:pt idx="11">
                  <c:v>0.4</c:v>
                </c:pt>
                <c:pt idx="12">
                  <c:v>0.5</c:v>
                </c:pt>
                <c:pt idx="13">
                  <c:v>0.6</c:v>
                </c:pt>
              </c:numCache>
            </c:numRef>
          </c:val>
          <c:extLst>
            <c:ext xmlns:c16="http://schemas.microsoft.com/office/drawing/2014/chart" uri="{C3380CC4-5D6E-409C-BE32-E72D297353CC}">
              <c16:uniqueId val="{00000000-F24F-4733-B3F7-39D4D5DCB278}"/>
            </c:ext>
          </c:extLst>
        </c:ser>
        <c:ser>
          <c:idx val="1"/>
          <c:order val="1"/>
          <c:tx>
            <c:strRef>
              <c:f>Sheet1!$C$1</c:f>
              <c:strCache>
                <c:ptCount val="1"/>
                <c:pt idx="0">
                  <c:v>Tahun 2020</c:v>
                </c:pt>
              </c:strCache>
            </c:strRef>
          </c:tx>
          <c:spPr>
            <a:solidFill>
              <a:schemeClr val="accent2"/>
            </a:solidFill>
            <a:ln>
              <a:noFill/>
            </a:ln>
            <a:effectLst/>
          </c:spPr>
          <c:invertIfNegative val="0"/>
          <c:cat>
            <c:strRef>
              <c:f>Sheet1!$A$2:$A$15</c:f>
              <c:strCache>
                <c:ptCount val="14"/>
                <c:pt idx="0">
                  <c:v>BBCA</c:v>
                </c:pt>
                <c:pt idx="1">
                  <c:v>BBNI</c:v>
                </c:pt>
                <c:pt idx="2">
                  <c:v>BBRI</c:v>
                </c:pt>
                <c:pt idx="3">
                  <c:v>BBTN</c:v>
                </c:pt>
                <c:pt idx="4">
                  <c:v>BDMN</c:v>
                </c:pt>
                <c:pt idx="5">
                  <c:v>BJBR</c:v>
                </c:pt>
                <c:pt idx="6">
                  <c:v>BJTM</c:v>
                </c:pt>
                <c:pt idx="7">
                  <c:v>BMRI</c:v>
                </c:pt>
                <c:pt idx="8">
                  <c:v>BNGA</c:v>
                </c:pt>
                <c:pt idx="9">
                  <c:v>BNII</c:v>
                </c:pt>
                <c:pt idx="10">
                  <c:v>BNLI</c:v>
                </c:pt>
                <c:pt idx="11">
                  <c:v>BTPN</c:v>
                </c:pt>
                <c:pt idx="12">
                  <c:v>BTPS</c:v>
                </c:pt>
                <c:pt idx="13">
                  <c:v>MEGA</c:v>
                </c:pt>
              </c:strCache>
            </c:strRef>
          </c:cat>
          <c:val>
            <c:numRef>
              <c:f>Sheet1!$C$2:$C$15</c:f>
              <c:numCache>
                <c:formatCode>General</c:formatCode>
                <c:ptCount val="14"/>
                <c:pt idx="0">
                  <c:v>0.6</c:v>
                </c:pt>
                <c:pt idx="1">
                  <c:v>0.6</c:v>
                </c:pt>
                <c:pt idx="2">
                  <c:v>0.6</c:v>
                </c:pt>
                <c:pt idx="3">
                  <c:v>0.5</c:v>
                </c:pt>
                <c:pt idx="4">
                  <c:v>0.5</c:v>
                </c:pt>
                <c:pt idx="5">
                  <c:v>0.6</c:v>
                </c:pt>
                <c:pt idx="6">
                  <c:v>0.5</c:v>
                </c:pt>
                <c:pt idx="7">
                  <c:v>0.5</c:v>
                </c:pt>
                <c:pt idx="8">
                  <c:v>0.56000000000000005</c:v>
                </c:pt>
                <c:pt idx="9">
                  <c:v>0.5</c:v>
                </c:pt>
                <c:pt idx="10">
                  <c:v>0.5</c:v>
                </c:pt>
                <c:pt idx="11">
                  <c:v>0.6</c:v>
                </c:pt>
                <c:pt idx="12">
                  <c:v>0.5</c:v>
                </c:pt>
                <c:pt idx="13">
                  <c:v>0.6</c:v>
                </c:pt>
              </c:numCache>
            </c:numRef>
          </c:val>
          <c:extLst>
            <c:ext xmlns:c16="http://schemas.microsoft.com/office/drawing/2014/chart" uri="{C3380CC4-5D6E-409C-BE32-E72D297353CC}">
              <c16:uniqueId val="{00000001-F24F-4733-B3F7-39D4D5DCB278}"/>
            </c:ext>
          </c:extLst>
        </c:ser>
        <c:ser>
          <c:idx val="2"/>
          <c:order val="2"/>
          <c:tx>
            <c:strRef>
              <c:f>Sheet1!$D$1</c:f>
              <c:strCache>
                <c:ptCount val="1"/>
                <c:pt idx="0">
                  <c:v>Tahun 2021</c:v>
                </c:pt>
              </c:strCache>
            </c:strRef>
          </c:tx>
          <c:spPr>
            <a:solidFill>
              <a:schemeClr val="accent3"/>
            </a:solidFill>
            <a:ln>
              <a:noFill/>
            </a:ln>
            <a:effectLst/>
          </c:spPr>
          <c:invertIfNegative val="0"/>
          <c:cat>
            <c:strRef>
              <c:f>Sheet1!$A$2:$A$15</c:f>
              <c:strCache>
                <c:ptCount val="14"/>
                <c:pt idx="0">
                  <c:v>BBCA</c:v>
                </c:pt>
                <c:pt idx="1">
                  <c:v>BBNI</c:v>
                </c:pt>
                <c:pt idx="2">
                  <c:v>BBRI</c:v>
                </c:pt>
                <c:pt idx="3">
                  <c:v>BBTN</c:v>
                </c:pt>
                <c:pt idx="4">
                  <c:v>BDMN</c:v>
                </c:pt>
                <c:pt idx="5">
                  <c:v>BJBR</c:v>
                </c:pt>
                <c:pt idx="6">
                  <c:v>BJTM</c:v>
                </c:pt>
                <c:pt idx="7">
                  <c:v>BMRI</c:v>
                </c:pt>
                <c:pt idx="8">
                  <c:v>BNGA</c:v>
                </c:pt>
                <c:pt idx="9">
                  <c:v>BNII</c:v>
                </c:pt>
                <c:pt idx="10">
                  <c:v>BNLI</c:v>
                </c:pt>
                <c:pt idx="11">
                  <c:v>BTPN</c:v>
                </c:pt>
                <c:pt idx="12">
                  <c:v>BTPS</c:v>
                </c:pt>
                <c:pt idx="13">
                  <c:v>MEGA</c:v>
                </c:pt>
              </c:strCache>
            </c:strRef>
          </c:cat>
          <c:val>
            <c:numRef>
              <c:f>Sheet1!$D$2:$D$15</c:f>
              <c:numCache>
                <c:formatCode>General</c:formatCode>
                <c:ptCount val="14"/>
                <c:pt idx="0">
                  <c:v>0.6</c:v>
                </c:pt>
                <c:pt idx="1">
                  <c:v>0.7</c:v>
                </c:pt>
                <c:pt idx="2">
                  <c:v>0.6</c:v>
                </c:pt>
                <c:pt idx="3">
                  <c:v>0.56999999999999995</c:v>
                </c:pt>
                <c:pt idx="4">
                  <c:v>0.5</c:v>
                </c:pt>
                <c:pt idx="5">
                  <c:v>0.6</c:v>
                </c:pt>
                <c:pt idx="6">
                  <c:v>0.67</c:v>
                </c:pt>
                <c:pt idx="7">
                  <c:v>0.5</c:v>
                </c:pt>
                <c:pt idx="8">
                  <c:v>0.43</c:v>
                </c:pt>
                <c:pt idx="9">
                  <c:v>0.56999999999999995</c:v>
                </c:pt>
                <c:pt idx="10">
                  <c:v>0.56999999999999995</c:v>
                </c:pt>
                <c:pt idx="11">
                  <c:v>0.6</c:v>
                </c:pt>
                <c:pt idx="12">
                  <c:v>0.5</c:v>
                </c:pt>
                <c:pt idx="13">
                  <c:v>0.6</c:v>
                </c:pt>
              </c:numCache>
            </c:numRef>
          </c:val>
          <c:extLst>
            <c:ext xmlns:c16="http://schemas.microsoft.com/office/drawing/2014/chart" uri="{C3380CC4-5D6E-409C-BE32-E72D297353CC}">
              <c16:uniqueId val="{00000002-F24F-4733-B3F7-39D4D5DCB278}"/>
            </c:ext>
          </c:extLst>
        </c:ser>
        <c:ser>
          <c:idx val="3"/>
          <c:order val="3"/>
          <c:tx>
            <c:strRef>
              <c:f>Sheet1!$E$1</c:f>
              <c:strCache>
                <c:ptCount val="1"/>
                <c:pt idx="0">
                  <c:v>Tahun 2022</c:v>
                </c:pt>
              </c:strCache>
            </c:strRef>
          </c:tx>
          <c:spPr>
            <a:solidFill>
              <a:schemeClr val="accent4"/>
            </a:solidFill>
            <a:ln>
              <a:noFill/>
            </a:ln>
            <a:effectLst/>
          </c:spPr>
          <c:invertIfNegative val="0"/>
          <c:cat>
            <c:strRef>
              <c:f>Sheet1!$A$2:$A$15</c:f>
              <c:strCache>
                <c:ptCount val="14"/>
                <c:pt idx="0">
                  <c:v>BBCA</c:v>
                </c:pt>
                <c:pt idx="1">
                  <c:v>BBNI</c:v>
                </c:pt>
                <c:pt idx="2">
                  <c:v>BBRI</c:v>
                </c:pt>
                <c:pt idx="3">
                  <c:v>BBTN</c:v>
                </c:pt>
                <c:pt idx="4">
                  <c:v>BDMN</c:v>
                </c:pt>
                <c:pt idx="5">
                  <c:v>BJBR</c:v>
                </c:pt>
                <c:pt idx="6">
                  <c:v>BJTM</c:v>
                </c:pt>
                <c:pt idx="7">
                  <c:v>BMRI</c:v>
                </c:pt>
                <c:pt idx="8">
                  <c:v>BNGA</c:v>
                </c:pt>
                <c:pt idx="9">
                  <c:v>BNII</c:v>
                </c:pt>
                <c:pt idx="10">
                  <c:v>BNLI</c:v>
                </c:pt>
                <c:pt idx="11">
                  <c:v>BTPN</c:v>
                </c:pt>
                <c:pt idx="12">
                  <c:v>BTPS</c:v>
                </c:pt>
                <c:pt idx="13">
                  <c:v>MEGA</c:v>
                </c:pt>
              </c:strCache>
            </c:strRef>
          </c:cat>
          <c:val>
            <c:numRef>
              <c:f>Sheet1!$E$2:$E$15</c:f>
              <c:numCache>
                <c:formatCode>General</c:formatCode>
                <c:ptCount val="14"/>
                <c:pt idx="0">
                  <c:v>0.6</c:v>
                </c:pt>
                <c:pt idx="1">
                  <c:v>0.7</c:v>
                </c:pt>
                <c:pt idx="2">
                  <c:v>0.7</c:v>
                </c:pt>
                <c:pt idx="3">
                  <c:v>0.56000000000000005</c:v>
                </c:pt>
                <c:pt idx="4">
                  <c:v>0.5</c:v>
                </c:pt>
                <c:pt idx="5">
                  <c:v>0.67</c:v>
                </c:pt>
                <c:pt idx="6">
                  <c:v>0.6</c:v>
                </c:pt>
                <c:pt idx="7">
                  <c:v>0.5</c:v>
                </c:pt>
                <c:pt idx="8">
                  <c:v>0.5</c:v>
                </c:pt>
                <c:pt idx="9">
                  <c:v>0.5</c:v>
                </c:pt>
                <c:pt idx="10">
                  <c:v>0.5</c:v>
                </c:pt>
                <c:pt idx="11">
                  <c:v>0.5</c:v>
                </c:pt>
                <c:pt idx="12">
                  <c:v>0.5</c:v>
                </c:pt>
                <c:pt idx="13">
                  <c:v>0.5</c:v>
                </c:pt>
              </c:numCache>
            </c:numRef>
          </c:val>
          <c:extLst>
            <c:ext xmlns:c16="http://schemas.microsoft.com/office/drawing/2014/chart" uri="{C3380CC4-5D6E-409C-BE32-E72D297353CC}">
              <c16:uniqueId val="{00000003-F24F-4733-B3F7-39D4D5DCB278}"/>
            </c:ext>
          </c:extLst>
        </c:ser>
        <c:ser>
          <c:idx val="4"/>
          <c:order val="4"/>
          <c:tx>
            <c:strRef>
              <c:f>Sheet1!$F$1</c:f>
              <c:strCache>
                <c:ptCount val="1"/>
                <c:pt idx="0">
                  <c:v>Tahun 2023</c:v>
                </c:pt>
              </c:strCache>
            </c:strRef>
          </c:tx>
          <c:spPr>
            <a:solidFill>
              <a:schemeClr val="accent5"/>
            </a:solidFill>
            <a:ln>
              <a:noFill/>
            </a:ln>
            <a:effectLst/>
          </c:spPr>
          <c:invertIfNegative val="0"/>
          <c:cat>
            <c:strRef>
              <c:f>Sheet1!$A$2:$A$15</c:f>
              <c:strCache>
                <c:ptCount val="14"/>
                <c:pt idx="0">
                  <c:v>BBCA</c:v>
                </c:pt>
                <c:pt idx="1">
                  <c:v>BBNI</c:v>
                </c:pt>
                <c:pt idx="2">
                  <c:v>BBRI</c:v>
                </c:pt>
                <c:pt idx="3">
                  <c:v>BBTN</c:v>
                </c:pt>
                <c:pt idx="4">
                  <c:v>BDMN</c:v>
                </c:pt>
                <c:pt idx="5">
                  <c:v>BJBR</c:v>
                </c:pt>
                <c:pt idx="6">
                  <c:v>BJTM</c:v>
                </c:pt>
                <c:pt idx="7">
                  <c:v>BMRI</c:v>
                </c:pt>
                <c:pt idx="8">
                  <c:v>BNGA</c:v>
                </c:pt>
                <c:pt idx="9">
                  <c:v>BNII</c:v>
                </c:pt>
                <c:pt idx="10">
                  <c:v>BNLI</c:v>
                </c:pt>
                <c:pt idx="11">
                  <c:v>BTPN</c:v>
                </c:pt>
                <c:pt idx="12">
                  <c:v>BTPS</c:v>
                </c:pt>
                <c:pt idx="13">
                  <c:v>MEGA</c:v>
                </c:pt>
              </c:strCache>
            </c:strRef>
          </c:cat>
          <c:val>
            <c:numRef>
              <c:f>Sheet1!$F$2:$F$15</c:f>
              <c:numCache>
                <c:formatCode>General</c:formatCode>
                <c:ptCount val="14"/>
                <c:pt idx="0">
                  <c:v>0.6</c:v>
                </c:pt>
                <c:pt idx="1">
                  <c:v>0.64</c:v>
                </c:pt>
                <c:pt idx="2">
                  <c:v>0.7</c:v>
                </c:pt>
                <c:pt idx="3">
                  <c:v>0.56000000000000005</c:v>
                </c:pt>
                <c:pt idx="4">
                  <c:v>0.5</c:v>
                </c:pt>
                <c:pt idx="5">
                  <c:v>0.67</c:v>
                </c:pt>
                <c:pt idx="6">
                  <c:v>0.6</c:v>
                </c:pt>
                <c:pt idx="7">
                  <c:v>0.55000000000000004</c:v>
                </c:pt>
                <c:pt idx="8">
                  <c:v>0.56999999999999995</c:v>
                </c:pt>
                <c:pt idx="9">
                  <c:v>0.5</c:v>
                </c:pt>
                <c:pt idx="10">
                  <c:v>0.5</c:v>
                </c:pt>
                <c:pt idx="11">
                  <c:v>0.5</c:v>
                </c:pt>
                <c:pt idx="12">
                  <c:v>0.75</c:v>
                </c:pt>
                <c:pt idx="13">
                  <c:v>0.6</c:v>
                </c:pt>
              </c:numCache>
            </c:numRef>
          </c:val>
          <c:extLst>
            <c:ext xmlns:c16="http://schemas.microsoft.com/office/drawing/2014/chart" uri="{C3380CC4-5D6E-409C-BE32-E72D297353CC}">
              <c16:uniqueId val="{00000004-F24F-4733-B3F7-39D4D5DCB278}"/>
            </c:ext>
          </c:extLst>
        </c:ser>
        <c:dLbls>
          <c:showLegendKey val="0"/>
          <c:showVal val="0"/>
          <c:showCatName val="0"/>
          <c:showSerName val="0"/>
          <c:showPercent val="0"/>
          <c:showBubbleSize val="0"/>
        </c:dLbls>
        <c:gapWidth val="219"/>
        <c:overlap val="-27"/>
        <c:axId val="640564783"/>
        <c:axId val="640578511"/>
      </c:barChart>
      <c:catAx>
        <c:axId val="6405647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40578511"/>
        <c:crosses val="autoZero"/>
        <c:auto val="1"/>
        <c:lblAlgn val="ctr"/>
        <c:lblOffset val="100"/>
        <c:noMultiLvlLbl val="0"/>
      </c:catAx>
      <c:valAx>
        <c:axId val="6405785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405647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Tahun 2019</c:v>
                </c:pt>
              </c:strCache>
            </c:strRef>
          </c:tx>
          <c:spPr>
            <a:solidFill>
              <a:schemeClr val="accent1"/>
            </a:solidFill>
            <a:ln>
              <a:noFill/>
            </a:ln>
            <a:effectLst/>
          </c:spPr>
          <c:invertIfNegative val="0"/>
          <c:cat>
            <c:strRef>
              <c:f>Sheet1!$A$2:$A$15</c:f>
              <c:strCache>
                <c:ptCount val="14"/>
                <c:pt idx="0">
                  <c:v>BBCA</c:v>
                </c:pt>
                <c:pt idx="1">
                  <c:v>BBNI</c:v>
                </c:pt>
                <c:pt idx="2">
                  <c:v>BBRI</c:v>
                </c:pt>
                <c:pt idx="3">
                  <c:v>BBTN</c:v>
                </c:pt>
                <c:pt idx="4">
                  <c:v>BDMN</c:v>
                </c:pt>
                <c:pt idx="5">
                  <c:v>BJBR</c:v>
                </c:pt>
                <c:pt idx="6">
                  <c:v>BJTM</c:v>
                </c:pt>
                <c:pt idx="7">
                  <c:v>BMRI</c:v>
                </c:pt>
                <c:pt idx="8">
                  <c:v>BNGA</c:v>
                </c:pt>
                <c:pt idx="9">
                  <c:v>BNII</c:v>
                </c:pt>
                <c:pt idx="10">
                  <c:v>BNLI</c:v>
                </c:pt>
                <c:pt idx="11">
                  <c:v>BTPN</c:v>
                </c:pt>
                <c:pt idx="12">
                  <c:v>BTPS</c:v>
                </c:pt>
                <c:pt idx="13">
                  <c:v>MEGA</c:v>
                </c:pt>
              </c:strCache>
            </c:strRef>
          </c:cat>
          <c:val>
            <c:numRef>
              <c:f>Sheet1!$B$2:$B$15</c:f>
              <c:numCache>
                <c:formatCode>General</c:formatCode>
                <c:ptCount val="14"/>
                <c:pt idx="0">
                  <c:v>0.94</c:v>
                </c:pt>
                <c:pt idx="1">
                  <c:v>1.1599999999999999</c:v>
                </c:pt>
                <c:pt idx="2">
                  <c:v>2.57</c:v>
                </c:pt>
                <c:pt idx="3">
                  <c:v>0.94</c:v>
                </c:pt>
                <c:pt idx="4">
                  <c:v>0.85</c:v>
                </c:pt>
                <c:pt idx="5">
                  <c:v>0.96</c:v>
                </c:pt>
                <c:pt idx="6">
                  <c:v>1.1299999999999999</c:v>
                </c:pt>
                <c:pt idx="7">
                  <c:v>1.71</c:v>
                </c:pt>
                <c:pt idx="8">
                  <c:v>0.55000000000000004</c:v>
                </c:pt>
                <c:pt idx="9">
                  <c:v>0.57999999999999996</c:v>
                </c:pt>
                <c:pt idx="10">
                  <c:v>1.47</c:v>
                </c:pt>
                <c:pt idx="11">
                  <c:v>0.83</c:v>
                </c:pt>
                <c:pt idx="12">
                  <c:v>6.06</c:v>
                </c:pt>
                <c:pt idx="13">
                  <c:v>2.94</c:v>
                </c:pt>
              </c:numCache>
            </c:numRef>
          </c:val>
          <c:extLst>
            <c:ext xmlns:c16="http://schemas.microsoft.com/office/drawing/2014/chart" uri="{C3380CC4-5D6E-409C-BE32-E72D297353CC}">
              <c16:uniqueId val="{00000000-E35D-4539-9266-88C41A522B02}"/>
            </c:ext>
          </c:extLst>
        </c:ser>
        <c:ser>
          <c:idx val="1"/>
          <c:order val="1"/>
          <c:tx>
            <c:strRef>
              <c:f>Sheet1!$C$1</c:f>
              <c:strCache>
                <c:ptCount val="1"/>
                <c:pt idx="0">
                  <c:v>Tahun 2020</c:v>
                </c:pt>
              </c:strCache>
            </c:strRef>
          </c:tx>
          <c:spPr>
            <a:solidFill>
              <a:schemeClr val="accent2"/>
            </a:solidFill>
            <a:ln>
              <a:noFill/>
            </a:ln>
            <a:effectLst/>
          </c:spPr>
          <c:invertIfNegative val="0"/>
          <c:cat>
            <c:strRef>
              <c:f>Sheet1!$A$2:$A$15</c:f>
              <c:strCache>
                <c:ptCount val="14"/>
                <c:pt idx="0">
                  <c:v>BBCA</c:v>
                </c:pt>
                <c:pt idx="1">
                  <c:v>BBNI</c:v>
                </c:pt>
                <c:pt idx="2">
                  <c:v>BBRI</c:v>
                </c:pt>
                <c:pt idx="3">
                  <c:v>BBTN</c:v>
                </c:pt>
                <c:pt idx="4">
                  <c:v>BDMN</c:v>
                </c:pt>
                <c:pt idx="5">
                  <c:v>BJBR</c:v>
                </c:pt>
                <c:pt idx="6">
                  <c:v>BJTM</c:v>
                </c:pt>
                <c:pt idx="7">
                  <c:v>BMRI</c:v>
                </c:pt>
                <c:pt idx="8">
                  <c:v>BNGA</c:v>
                </c:pt>
                <c:pt idx="9">
                  <c:v>BNII</c:v>
                </c:pt>
                <c:pt idx="10">
                  <c:v>BNLI</c:v>
                </c:pt>
                <c:pt idx="11">
                  <c:v>BTPN</c:v>
                </c:pt>
                <c:pt idx="12">
                  <c:v>BTPS</c:v>
                </c:pt>
                <c:pt idx="13">
                  <c:v>MEGA</c:v>
                </c:pt>
              </c:strCache>
            </c:strRef>
          </c:cat>
          <c:val>
            <c:numRef>
              <c:f>Sheet1!$C$2:$C$15</c:f>
              <c:numCache>
                <c:formatCode>General</c:formatCode>
                <c:ptCount val="14"/>
                <c:pt idx="0" formatCode="0.00">
                  <c:v>0.9</c:v>
                </c:pt>
                <c:pt idx="1">
                  <c:v>0.5</c:v>
                </c:pt>
                <c:pt idx="2">
                  <c:v>2.5499999999999998</c:v>
                </c:pt>
                <c:pt idx="3">
                  <c:v>0.91</c:v>
                </c:pt>
                <c:pt idx="4">
                  <c:v>0.7</c:v>
                </c:pt>
                <c:pt idx="5">
                  <c:v>1.27</c:v>
                </c:pt>
                <c:pt idx="6">
                  <c:v>1.02</c:v>
                </c:pt>
                <c:pt idx="7">
                  <c:v>0.76</c:v>
                </c:pt>
                <c:pt idx="8">
                  <c:v>0.6</c:v>
                </c:pt>
                <c:pt idx="9">
                  <c:v>0.96</c:v>
                </c:pt>
                <c:pt idx="10">
                  <c:v>2.41</c:v>
                </c:pt>
                <c:pt idx="11">
                  <c:v>0.78</c:v>
                </c:pt>
                <c:pt idx="12">
                  <c:v>4.91</c:v>
                </c:pt>
                <c:pt idx="13">
                  <c:v>2.67</c:v>
                </c:pt>
              </c:numCache>
            </c:numRef>
          </c:val>
          <c:extLst>
            <c:ext xmlns:c16="http://schemas.microsoft.com/office/drawing/2014/chart" uri="{C3380CC4-5D6E-409C-BE32-E72D297353CC}">
              <c16:uniqueId val="{00000001-E35D-4539-9266-88C41A522B02}"/>
            </c:ext>
          </c:extLst>
        </c:ser>
        <c:ser>
          <c:idx val="2"/>
          <c:order val="2"/>
          <c:tx>
            <c:strRef>
              <c:f>Sheet1!$D$1</c:f>
              <c:strCache>
                <c:ptCount val="1"/>
                <c:pt idx="0">
                  <c:v>Tahun 2021</c:v>
                </c:pt>
              </c:strCache>
            </c:strRef>
          </c:tx>
          <c:spPr>
            <a:solidFill>
              <a:schemeClr val="accent3"/>
            </a:solidFill>
            <a:ln>
              <a:noFill/>
            </a:ln>
            <a:effectLst/>
          </c:spPr>
          <c:invertIfNegative val="0"/>
          <c:cat>
            <c:strRef>
              <c:f>Sheet1!$A$2:$A$15</c:f>
              <c:strCache>
                <c:ptCount val="14"/>
                <c:pt idx="0">
                  <c:v>BBCA</c:v>
                </c:pt>
                <c:pt idx="1">
                  <c:v>BBNI</c:v>
                </c:pt>
                <c:pt idx="2">
                  <c:v>BBRI</c:v>
                </c:pt>
                <c:pt idx="3">
                  <c:v>BBTN</c:v>
                </c:pt>
                <c:pt idx="4">
                  <c:v>BDMN</c:v>
                </c:pt>
                <c:pt idx="5">
                  <c:v>BJBR</c:v>
                </c:pt>
                <c:pt idx="6">
                  <c:v>BJTM</c:v>
                </c:pt>
                <c:pt idx="7">
                  <c:v>BMRI</c:v>
                </c:pt>
                <c:pt idx="8">
                  <c:v>BNGA</c:v>
                </c:pt>
                <c:pt idx="9">
                  <c:v>BNII</c:v>
                </c:pt>
                <c:pt idx="10">
                  <c:v>BNLI</c:v>
                </c:pt>
                <c:pt idx="11">
                  <c:v>BTPN</c:v>
                </c:pt>
                <c:pt idx="12">
                  <c:v>BTPS</c:v>
                </c:pt>
                <c:pt idx="13">
                  <c:v>MEGA</c:v>
                </c:pt>
              </c:strCache>
            </c:strRef>
          </c:cat>
          <c:val>
            <c:numRef>
              <c:f>Sheet1!$D$2:$D$15</c:f>
              <c:numCache>
                <c:formatCode>General</c:formatCode>
                <c:ptCount val="14"/>
                <c:pt idx="0">
                  <c:v>4.43</c:v>
                </c:pt>
                <c:pt idx="1">
                  <c:v>0.49</c:v>
                </c:pt>
                <c:pt idx="2">
                  <c:v>2.13</c:v>
                </c:pt>
                <c:pt idx="3">
                  <c:v>0.85</c:v>
                </c:pt>
                <c:pt idx="4">
                  <c:v>0.5</c:v>
                </c:pt>
                <c:pt idx="5">
                  <c:v>1.07</c:v>
                </c:pt>
                <c:pt idx="6">
                  <c:v>1.1200000000000001</c:v>
                </c:pt>
                <c:pt idx="7">
                  <c:v>0.73</c:v>
                </c:pt>
                <c:pt idx="8">
                  <c:v>0.55000000000000004</c:v>
                </c:pt>
                <c:pt idx="9">
                  <c:v>0.87</c:v>
                </c:pt>
                <c:pt idx="10">
                  <c:v>1.51</c:v>
                </c:pt>
                <c:pt idx="11">
                  <c:v>0.57999999999999996</c:v>
                </c:pt>
                <c:pt idx="12">
                  <c:v>3.88</c:v>
                </c:pt>
                <c:pt idx="13">
                  <c:v>3.08</c:v>
                </c:pt>
              </c:numCache>
            </c:numRef>
          </c:val>
          <c:extLst>
            <c:ext xmlns:c16="http://schemas.microsoft.com/office/drawing/2014/chart" uri="{C3380CC4-5D6E-409C-BE32-E72D297353CC}">
              <c16:uniqueId val="{00000002-E35D-4539-9266-88C41A522B02}"/>
            </c:ext>
          </c:extLst>
        </c:ser>
        <c:ser>
          <c:idx val="3"/>
          <c:order val="3"/>
          <c:tx>
            <c:strRef>
              <c:f>Sheet1!$E$1</c:f>
              <c:strCache>
                <c:ptCount val="1"/>
                <c:pt idx="0">
                  <c:v>Tahun 2022</c:v>
                </c:pt>
              </c:strCache>
            </c:strRef>
          </c:tx>
          <c:spPr>
            <a:solidFill>
              <a:schemeClr val="accent4"/>
            </a:solidFill>
            <a:ln>
              <a:noFill/>
            </a:ln>
            <a:effectLst/>
          </c:spPr>
          <c:invertIfNegative val="0"/>
          <c:cat>
            <c:strRef>
              <c:f>Sheet1!$A$2:$A$15</c:f>
              <c:strCache>
                <c:ptCount val="14"/>
                <c:pt idx="0">
                  <c:v>BBCA</c:v>
                </c:pt>
                <c:pt idx="1">
                  <c:v>BBNI</c:v>
                </c:pt>
                <c:pt idx="2">
                  <c:v>BBRI</c:v>
                </c:pt>
                <c:pt idx="3">
                  <c:v>BBTN</c:v>
                </c:pt>
                <c:pt idx="4">
                  <c:v>BDMN</c:v>
                </c:pt>
                <c:pt idx="5">
                  <c:v>BJBR</c:v>
                </c:pt>
                <c:pt idx="6">
                  <c:v>BJTM</c:v>
                </c:pt>
                <c:pt idx="7">
                  <c:v>BMRI</c:v>
                </c:pt>
                <c:pt idx="8">
                  <c:v>BNGA</c:v>
                </c:pt>
                <c:pt idx="9">
                  <c:v>BNII</c:v>
                </c:pt>
                <c:pt idx="10">
                  <c:v>BNLI</c:v>
                </c:pt>
                <c:pt idx="11">
                  <c:v>BTPN</c:v>
                </c:pt>
                <c:pt idx="12">
                  <c:v>BTPS</c:v>
                </c:pt>
                <c:pt idx="13">
                  <c:v>MEGA</c:v>
                </c:pt>
              </c:strCache>
            </c:strRef>
          </c:cat>
          <c:val>
            <c:numRef>
              <c:f>Sheet1!$E$2:$E$15</c:f>
              <c:numCache>
                <c:formatCode>General</c:formatCode>
                <c:ptCount val="14"/>
                <c:pt idx="0">
                  <c:v>4.76</c:v>
                </c:pt>
                <c:pt idx="1">
                  <c:v>0.61</c:v>
                </c:pt>
                <c:pt idx="2">
                  <c:v>2.4500000000000002</c:v>
                </c:pt>
                <c:pt idx="3">
                  <c:v>0.55000000000000004</c:v>
                </c:pt>
                <c:pt idx="4">
                  <c:v>0.56000000000000005</c:v>
                </c:pt>
                <c:pt idx="5">
                  <c:v>0.95</c:v>
                </c:pt>
                <c:pt idx="6">
                  <c:v>0.93</c:v>
                </c:pt>
                <c:pt idx="7">
                  <c:v>0.91</c:v>
                </c:pt>
                <c:pt idx="8">
                  <c:v>0.65</c:v>
                </c:pt>
                <c:pt idx="9">
                  <c:v>0.57999999999999996</c:v>
                </c:pt>
                <c:pt idx="10">
                  <c:v>0.97</c:v>
                </c:pt>
                <c:pt idx="11">
                  <c:v>0.54</c:v>
                </c:pt>
                <c:pt idx="12">
                  <c:v>2.5499999999999998</c:v>
                </c:pt>
                <c:pt idx="13" formatCode="0.00">
                  <c:v>3</c:v>
                </c:pt>
              </c:numCache>
            </c:numRef>
          </c:val>
          <c:extLst>
            <c:ext xmlns:c16="http://schemas.microsoft.com/office/drawing/2014/chart" uri="{C3380CC4-5D6E-409C-BE32-E72D297353CC}">
              <c16:uniqueId val="{00000003-E35D-4539-9266-88C41A522B02}"/>
            </c:ext>
          </c:extLst>
        </c:ser>
        <c:ser>
          <c:idx val="4"/>
          <c:order val="4"/>
          <c:tx>
            <c:strRef>
              <c:f>Sheet1!$F$1</c:f>
              <c:strCache>
                <c:ptCount val="1"/>
                <c:pt idx="0">
                  <c:v>Tahun 2023</c:v>
                </c:pt>
              </c:strCache>
            </c:strRef>
          </c:tx>
          <c:spPr>
            <a:solidFill>
              <a:schemeClr val="accent5"/>
            </a:solidFill>
            <a:ln>
              <a:noFill/>
            </a:ln>
            <a:effectLst/>
          </c:spPr>
          <c:invertIfNegative val="0"/>
          <c:cat>
            <c:strRef>
              <c:f>Sheet1!$A$2:$A$15</c:f>
              <c:strCache>
                <c:ptCount val="14"/>
                <c:pt idx="0">
                  <c:v>BBCA</c:v>
                </c:pt>
                <c:pt idx="1">
                  <c:v>BBNI</c:v>
                </c:pt>
                <c:pt idx="2">
                  <c:v>BBRI</c:v>
                </c:pt>
                <c:pt idx="3">
                  <c:v>BBTN</c:v>
                </c:pt>
                <c:pt idx="4">
                  <c:v>BDMN</c:v>
                </c:pt>
                <c:pt idx="5">
                  <c:v>BJBR</c:v>
                </c:pt>
                <c:pt idx="6">
                  <c:v>BJTM</c:v>
                </c:pt>
                <c:pt idx="7">
                  <c:v>BMRI</c:v>
                </c:pt>
                <c:pt idx="8">
                  <c:v>BNGA</c:v>
                </c:pt>
                <c:pt idx="9">
                  <c:v>BNII</c:v>
                </c:pt>
                <c:pt idx="10">
                  <c:v>BNLI</c:v>
                </c:pt>
                <c:pt idx="11">
                  <c:v>BTPN</c:v>
                </c:pt>
                <c:pt idx="12">
                  <c:v>BTPS</c:v>
                </c:pt>
                <c:pt idx="13">
                  <c:v>MEGA</c:v>
                </c:pt>
              </c:strCache>
            </c:strRef>
          </c:cat>
          <c:val>
            <c:numRef>
              <c:f>Sheet1!$F$2:$F$15</c:f>
              <c:numCache>
                <c:formatCode>General</c:formatCode>
                <c:ptCount val="14"/>
                <c:pt idx="0">
                  <c:v>4.7699999999999996</c:v>
                </c:pt>
                <c:pt idx="1">
                  <c:v>1.29</c:v>
                </c:pt>
                <c:pt idx="2">
                  <c:v>2.72</c:v>
                </c:pt>
                <c:pt idx="3">
                  <c:v>0.56999999999999995</c:v>
                </c:pt>
                <c:pt idx="4">
                  <c:v>0.54</c:v>
                </c:pt>
                <c:pt idx="5">
                  <c:v>0.78</c:v>
                </c:pt>
                <c:pt idx="6">
                  <c:v>0.77</c:v>
                </c:pt>
                <c:pt idx="7">
                  <c:v>1.96</c:v>
                </c:pt>
                <c:pt idx="8">
                  <c:v>0.85</c:v>
                </c:pt>
                <c:pt idx="9">
                  <c:v>0.59</c:v>
                </c:pt>
                <c:pt idx="10">
                  <c:v>0.83</c:v>
                </c:pt>
                <c:pt idx="11">
                  <c:v>0.51</c:v>
                </c:pt>
                <c:pt idx="12">
                  <c:v>1.48</c:v>
                </c:pt>
                <c:pt idx="13">
                  <c:v>2.75</c:v>
                </c:pt>
              </c:numCache>
            </c:numRef>
          </c:val>
          <c:extLst>
            <c:ext xmlns:c16="http://schemas.microsoft.com/office/drawing/2014/chart" uri="{C3380CC4-5D6E-409C-BE32-E72D297353CC}">
              <c16:uniqueId val="{00000004-E35D-4539-9266-88C41A522B02}"/>
            </c:ext>
          </c:extLst>
        </c:ser>
        <c:dLbls>
          <c:showLegendKey val="0"/>
          <c:showVal val="0"/>
          <c:showCatName val="0"/>
          <c:showSerName val="0"/>
          <c:showPercent val="0"/>
          <c:showBubbleSize val="0"/>
        </c:dLbls>
        <c:gapWidth val="219"/>
        <c:overlap val="-27"/>
        <c:axId val="257864655"/>
        <c:axId val="257863407"/>
      </c:barChart>
      <c:catAx>
        <c:axId val="257864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57863407"/>
        <c:crosses val="autoZero"/>
        <c:auto val="1"/>
        <c:lblAlgn val="ctr"/>
        <c:lblOffset val="100"/>
        <c:noMultiLvlLbl val="0"/>
      </c:catAx>
      <c:valAx>
        <c:axId val="2578634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578646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0DDFF-FF68-4759-BA25-6D3B404D5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50</Pages>
  <Words>9363</Words>
  <Characters>53370</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2024-08-19T16:24:00Z</dcterms:created>
  <dcterms:modified xsi:type="dcterms:W3CDTF">2024-08-20T04:04:00Z</dcterms:modified>
</cp:coreProperties>
</file>