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58" w:rsidRPr="00B84F58" w:rsidRDefault="00F42164" w:rsidP="00607E53">
      <w:pPr>
        <w:pStyle w:val="Heading1"/>
        <w:spacing w:after="0" w:line="480" w:lineRule="auto"/>
      </w:pPr>
      <w:bookmarkStart w:id="0" w:name="_Toc170856796"/>
      <w:bookmarkStart w:id="1" w:name="_Toc172135979"/>
      <w:r w:rsidRPr="00B84F58">
        <w:t>BAB IV</w:t>
      </w:r>
      <w:bookmarkEnd w:id="0"/>
      <w:bookmarkEnd w:id="1"/>
      <w:r w:rsidR="00B933DA" w:rsidRPr="00B84F58">
        <w:t xml:space="preserve"> </w:t>
      </w:r>
    </w:p>
    <w:p w:rsidR="00F42164" w:rsidRPr="00B84F58" w:rsidRDefault="00F42164" w:rsidP="00791299">
      <w:pPr>
        <w:pStyle w:val="Heading1"/>
        <w:spacing w:line="480" w:lineRule="auto"/>
        <w:ind w:left="426" w:hanging="426"/>
      </w:pPr>
      <w:bookmarkStart w:id="2" w:name="_Toc172135980"/>
      <w:r w:rsidRPr="00B84F58">
        <w:t>HASIL PENELITIAN DAN PEMBAHASAN</w:t>
      </w:r>
      <w:bookmarkEnd w:id="2"/>
    </w:p>
    <w:p w:rsidR="00F42164" w:rsidRDefault="00BD6DFA" w:rsidP="00791299">
      <w:pPr>
        <w:pStyle w:val="BABIV"/>
        <w:spacing w:after="0"/>
      </w:pPr>
      <w:bookmarkStart w:id="3" w:name="_Toc172135981"/>
      <w:r>
        <w:t>Gambaran Umum</w:t>
      </w:r>
      <w:bookmarkEnd w:id="3"/>
      <w:r w:rsidR="00791299">
        <w:t xml:space="preserve"> Objek Penelitian</w:t>
      </w:r>
    </w:p>
    <w:p w:rsidR="00BD6DFA" w:rsidRDefault="00BD6DFA" w:rsidP="00791299">
      <w:pPr>
        <w:pStyle w:val="ListParagraph"/>
        <w:numPr>
          <w:ilvl w:val="0"/>
          <w:numId w:val="29"/>
        </w:numPr>
        <w:tabs>
          <w:tab w:val="left" w:pos="993"/>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Sejarah Umum Bursa Efek Indonesia</w:t>
      </w:r>
    </w:p>
    <w:p w:rsidR="00BD6DFA" w:rsidRPr="00801717" w:rsidRDefault="00BD6DFA" w:rsidP="0073603A">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eastAsiaTheme="minorEastAsia" w:hAnsi="Times New Roman" w:cs="Times New Roman"/>
          <w:b/>
          <w:sz w:val="24"/>
          <w:szCs w:val="24"/>
        </w:rPr>
        <w:tab/>
      </w:r>
      <w:r w:rsidRPr="00BD6DFA">
        <w:rPr>
          <w:rFonts w:ascii="Times New Roman" w:hAnsi="Times New Roman" w:cs="Times New Roman"/>
          <w:sz w:val="24"/>
          <w:szCs w:val="24"/>
        </w:rPr>
        <w:t>Pasar modal telah hadir jauh sebelum Indonesia merdeka. Pasar modal atau bursa efek telah hadir sejak jaman kolonial Belanda dan tepatnya pada tahun 1912 di Batavia. Pasar modal ketika itu didirikan oleh pemerintah Hindia Belanda untuk kepentingan pemerintah kolonial atau VOC.</w:t>
      </w:r>
      <w:r w:rsidR="00801717">
        <w:rPr>
          <w:rFonts w:ascii="Times New Roman" w:hAnsi="Times New Roman" w:cs="Times New Roman"/>
          <w:sz w:val="24"/>
          <w:szCs w:val="24"/>
        </w:rPr>
        <w:t xml:space="preserve"> </w:t>
      </w:r>
      <w:r w:rsidRPr="00801717">
        <w:rPr>
          <w:rFonts w:ascii="Times New Roman" w:hAnsi="Times New Roman" w:cs="Times New Roman"/>
          <w:sz w:val="24"/>
          <w:szCs w:val="24"/>
        </w:rPr>
        <w:t>Meskipun pasar modal telah ada sejak tahun 1912, perkembangan dan pertumbuhan pasar modal tidak berjalan seperti yang diharapkan, bahkan pada beberapa periode kegiatan pasar modal mengalami kevakuman. Hal tersebut disebabkan oleh beberapa faktor seperti perang dunia ke I dan II, perpindahan kekuasaan dari pemerintah kolonial kepada pemerintah Republik Indonesia, dan berbagai kondisi yang menyebabkan operasi bursa efek tidak dapat berjalan sebagaimana mestinya.</w:t>
      </w:r>
    </w:p>
    <w:p w:rsidR="00801717" w:rsidRPr="00801717" w:rsidRDefault="00BD6DFA" w:rsidP="00801717">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BD6DFA">
        <w:rPr>
          <w:rFonts w:ascii="Times New Roman" w:hAnsi="Times New Roman" w:cs="Times New Roman"/>
          <w:sz w:val="24"/>
          <w:szCs w:val="24"/>
        </w:rPr>
        <w:t>Pemerintah Republik Indonesia mengaktifkan kembali pasar modal pada tahun 1977, dan beberapa tahun kemudian pasar modal mengalami pertumbuhan seiring dengan berbagai insentif dan regulasi yang dikeluarkan pemerintah</w:t>
      </w:r>
      <w:r>
        <w:rPr>
          <w:rFonts w:ascii="Times New Roman" w:hAnsi="Times New Roman" w:cs="Times New Roman"/>
          <w:sz w:val="24"/>
          <w:szCs w:val="24"/>
        </w:rPr>
        <w:t>.</w:t>
      </w:r>
      <w:r w:rsidR="00801717">
        <w:rPr>
          <w:rFonts w:ascii="Times New Roman" w:hAnsi="Times New Roman" w:cs="Times New Roman"/>
          <w:sz w:val="24"/>
          <w:szCs w:val="24"/>
        </w:rPr>
        <w:t xml:space="preserve"> Pasar modal mengalami pertumbuhan seiring dengan berjalannya waktu. Ditandai dengan maraknya perusahaan yang bergabung dengan pasar modal atau sekarang disebut sebagai Bursa Efek Indonesia (</w:t>
      </w:r>
      <w:hyperlink r:id="rId8" w:history="1">
        <w:r w:rsidR="00801717" w:rsidRPr="00587CA8">
          <w:rPr>
            <w:rStyle w:val="Hyperlink"/>
            <w:rFonts w:ascii="Times New Roman" w:hAnsi="Times New Roman" w:cs="Times New Roman"/>
            <w:sz w:val="24"/>
            <w:szCs w:val="24"/>
          </w:rPr>
          <w:t>www.idx.co.id</w:t>
        </w:r>
      </w:hyperlink>
      <w:r w:rsidR="00801717">
        <w:rPr>
          <w:rFonts w:ascii="Times New Roman" w:hAnsi="Times New Roman" w:cs="Times New Roman"/>
          <w:sz w:val="24"/>
          <w:szCs w:val="24"/>
        </w:rPr>
        <w:t>)</w:t>
      </w:r>
      <w:r w:rsidR="00801717" w:rsidRPr="00801717">
        <w:rPr>
          <w:rFonts w:ascii="Times New Roman" w:hAnsi="Times New Roman" w:cs="Times New Roman"/>
          <w:sz w:val="24"/>
          <w:szCs w:val="24"/>
        </w:rPr>
        <w:t>.</w:t>
      </w:r>
    </w:p>
    <w:p w:rsidR="009B3CC4" w:rsidRDefault="009B3CC4" w:rsidP="009B3CC4">
      <w:pPr>
        <w:pStyle w:val="ListParagraph"/>
        <w:tabs>
          <w:tab w:val="left" w:pos="709"/>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B3CC4">
        <w:rPr>
          <w:rFonts w:ascii="Times New Roman" w:hAnsi="Times New Roman" w:cs="Times New Roman"/>
          <w:sz w:val="24"/>
          <w:szCs w:val="24"/>
        </w:rPr>
        <w:t>Secara singkat, perkembangan Bursa Efek Indonesia dari tahun ke tahun yaitu sebagai berikut:</w:t>
      </w:r>
    </w:p>
    <w:p w:rsidR="0073603A" w:rsidRDefault="0073603A" w:rsidP="009B3CC4">
      <w:pPr>
        <w:pStyle w:val="ListParagraph"/>
        <w:tabs>
          <w:tab w:val="left" w:pos="709"/>
        </w:tabs>
        <w:spacing w:after="0" w:line="480" w:lineRule="auto"/>
        <w:ind w:left="284"/>
        <w:jc w:val="both"/>
        <w:rPr>
          <w:rFonts w:ascii="Times New Roman" w:hAnsi="Times New Roman" w:cs="Times New Roman"/>
          <w:sz w:val="24"/>
          <w:szCs w:val="24"/>
        </w:rPr>
      </w:pPr>
    </w:p>
    <w:p w:rsidR="00021F7D" w:rsidRDefault="00735644" w:rsidP="00B0382D">
      <w:pPr>
        <w:spacing w:line="240" w:lineRule="auto"/>
        <w:jc w:val="center"/>
        <w:rPr>
          <w:rFonts w:ascii="Times New Roman" w:hAnsi="Times New Roman" w:cs="Times New Roman"/>
          <w:b/>
          <w:sz w:val="24"/>
          <w:szCs w:val="24"/>
        </w:rPr>
      </w:pPr>
      <w:bookmarkStart w:id="4" w:name="_Toc170843437"/>
      <w:r w:rsidRPr="00735644">
        <w:rPr>
          <w:rFonts w:ascii="Times New Roman" w:hAnsi="Times New Roman" w:cs="Times New Roman"/>
          <w:b/>
          <w:sz w:val="24"/>
          <w:szCs w:val="24"/>
        </w:rPr>
        <w:lastRenderedPageBreak/>
        <w:t xml:space="preserve">Table </w:t>
      </w:r>
      <w:r w:rsidRPr="00735644">
        <w:rPr>
          <w:rFonts w:ascii="Times New Roman" w:hAnsi="Times New Roman" w:cs="Times New Roman"/>
          <w:b/>
          <w:sz w:val="24"/>
          <w:szCs w:val="24"/>
        </w:rPr>
        <w:fldChar w:fldCharType="begin"/>
      </w:r>
      <w:r w:rsidRPr="00735644">
        <w:rPr>
          <w:rFonts w:ascii="Times New Roman" w:hAnsi="Times New Roman" w:cs="Times New Roman"/>
          <w:b/>
          <w:sz w:val="24"/>
          <w:szCs w:val="24"/>
        </w:rPr>
        <w:instrText xml:space="preserve"> SEQ Table \* ARABIC </w:instrText>
      </w:r>
      <w:r w:rsidRPr="0073564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7</w:t>
      </w:r>
      <w:r w:rsidRPr="00735644">
        <w:rPr>
          <w:rFonts w:ascii="Times New Roman" w:hAnsi="Times New Roman" w:cs="Times New Roman"/>
          <w:b/>
          <w:sz w:val="24"/>
          <w:szCs w:val="24"/>
        </w:rPr>
        <w:fldChar w:fldCharType="end"/>
      </w:r>
      <w:r w:rsidRPr="00735644">
        <w:rPr>
          <w:rFonts w:ascii="Times New Roman" w:hAnsi="Times New Roman" w:cs="Times New Roman"/>
          <w:b/>
          <w:sz w:val="24"/>
          <w:szCs w:val="24"/>
        </w:rPr>
        <w:t xml:space="preserve"> </w:t>
      </w:r>
    </w:p>
    <w:p w:rsidR="00735644" w:rsidRPr="00735644" w:rsidRDefault="00735644" w:rsidP="00B0382D">
      <w:pPr>
        <w:spacing w:line="240" w:lineRule="auto"/>
        <w:jc w:val="center"/>
        <w:rPr>
          <w:rFonts w:ascii="Times New Roman" w:hAnsi="Times New Roman" w:cs="Times New Roman"/>
          <w:b/>
          <w:sz w:val="24"/>
          <w:szCs w:val="24"/>
        </w:rPr>
      </w:pPr>
      <w:r w:rsidRPr="00735644">
        <w:rPr>
          <w:rFonts w:ascii="Times New Roman" w:hAnsi="Times New Roman" w:cs="Times New Roman"/>
          <w:b/>
          <w:sz w:val="24"/>
          <w:szCs w:val="24"/>
        </w:rPr>
        <w:t>Sejarah</w:t>
      </w:r>
      <w:r>
        <w:rPr>
          <w:rFonts w:ascii="Times New Roman" w:hAnsi="Times New Roman" w:cs="Times New Roman"/>
          <w:b/>
          <w:sz w:val="24"/>
          <w:szCs w:val="24"/>
        </w:rPr>
        <w:t xml:space="preserve"> Bursa Efek Indonesia</w:t>
      </w:r>
      <w:bookmarkEnd w:id="4"/>
    </w:p>
    <w:tbl>
      <w:tblPr>
        <w:tblStyle w:val="TableGrid"/>
        <w:tblW w:w="7371" w:type="dxa"/>
        <w:tblInd w:w="562" w:type="dxa"/>
        <w:tblLook w:val="04A0" w:firstRow="1" w:lastRow="0" w:firstColumn="1" w:lastColumn="0" w:noHBand="0" w:noVBand="1"/>
      </w:tblPr>
      <w:tblGrid>
        <w:gridCol w:w="2176"/>
        <w:gridCol w:w="5195"/>
      </w:tblGrid>
      <w:tr w:rsidR="003B45BB" w:rsidRPr="003C39FE" w:rsidTr="00B0382D">
        <w:trPr>
          <w:tblHeader/>
        </w:trPr>
        <w:tc>
          <w:tcPr>
            <w:tcW w:w="2176" w:type="dxa"/>
          </w:tcPr>
          <w:p w:rsidR="003B45BB" w:rsidRPr="0028078F" w:rsidRDefault="003B45BB" w:rsidP="0003599B">
            <w:pPr>
              <w:pStyle w:val="ListParagraph"/>
              <w:widowControl w:val="0"/>
              <w:tabs>
                <w:tab w:val="left" w:pos="567"/>
              </w:tabs>
              <w:autoSpaceDE w:val="0"/>
              <w:autoSpaceDN w:val="0"/>
              <w:adjustRightInd w:val="0"/>
              <w:spacing w:line="276" w:lineRule="auto"/>
              <w:ind w:left="0"/>
              <w:jc w:val="center"/>
              <w:rPr>
                <w:rFonts w:ascii="Times New Roman" w:hAnsi="Times New Roman" w:cs="Times New Roman"/>
                <w:b/>
                <w:bCs/>
                <w:noProof/>
                <w:sz w:val="24"/>
                <w:szCs w:val="24"/>
              </w:rPr>
            </w:pPr>
            <w:r w:rsidRPr="0028078F">
              <w:rPr>
                <w:rFonts w:ascii="Times New Roman" w:hAnsi="Times New Roman" w:cs="Times New Roman"/>
                <w:b/>
                <w:bCs/>
                <w:noProof/>
                <w:sz w:val="24"/>
                <w:szCs w:val="24"/>
              </w:rPr>
              <w:t>Tahun</w:t>
            </w:r>
          </w:p>
        </w:tc>
        <w:tc>
          <w:tcPr>
            <w:tcW w:w="5195" w:type="dxa"/>
          </w:tcPr>
          <w:p w:rsidR="003B45BB" w:rsidRPr="003C39FE" w:rsidRDefault="003B45BB" w:rsidP="0003599B">
            <w:pPr>
              <w:pStyle w:val="ListParagraph"/>
              <w:widowControl w:val="0"/>
              <w:tabs>
                <w:tab w:val="left" w:pos="567"/>
              </w:tabs>
              <w:autoSpaceDE w:val="0"/>
              <w:autoSpaceDN w:val="0"/>
              <w:adjustRightInd w:val="0"/>
              <w:spacing w:line="276" w:lineRule="auto"/>
              <w:ind w:left="0"/>
              <w:jc w:val="center"/>
              <w:rPr>
                <w:rFonts w:ascii="Times New Roman" w:hAnsi="Times New Roman" w:cs="Times New Roman"/>
                <w:b/>
                <w:bCs/>
                <w:noProof/>
                <w:sz w:val="24"/>
                <w:szCs w:val="24"/>
              </w:rPr>
            </w:pPr>
            <w:r w:rsidRPr="003C39FE">
              <w:rPr>
                <w:rFonts w:ascii="Times New Roman" w:hAnsi="Times New Roman" w:cs="Times New Roman"/>
                <w:b/>
                <w:bCs/>
                <w:noProof/>
                <w:sz w:val="24"/>
                <w:szCs w:val="24"/>
              </w:rPr>
              <w:t>Perkembangan</w:t>
            </w:r>
          </w:p>
        </w:tc>
      </w:tr>
      <w:tr w:rsidR="003B45BB" w:rsidTr="00B0382D">
        <w:tc>
          <w:tcPr>
            <w:tcW w:w="2176" w:type="dxa"/>
          </w:tcPr>
          <w:p w:rsidR="003B45BB"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Desember 1912</w:t>
            </w:r>
          </w:p>
        </w:tc>
        <w:tc>
          <w:tcPr>
            <w:tcW w:w="5195" w:type="dxa"/>
          </w:tcPr>
          <w:p w:rsidR="003B45BB"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Bursa Efek pertama di Indonesia dibentuk di Batavia oleh pemerintah Hindia Belanda</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1914 - 1918</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Penutupan Bursa Efek di Batavia selama Perang Dunia Pertama.</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1925 - 1942</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Bursa Efek di Jakarta dibuka kembali bersama dengan  Bursa Efek di Semarang dan Surabaya.</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Awal 1939</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Karena isu politik (Perang Dunia II) Bursa Efek di Semarang dan Surabaya ditutup.</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1942 - 1952</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Bursa Efek di Jakarta ditutup kembali selama Perang Dunia II.</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1956</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Program nasionalisasi perusahaan Belanda. Bursa Efek semakin tidak aktif.</w:t>
            </w:r>
          </w:p>
        </w:tc>
      </w:tr>
      <w:tr w:rsidR="003B45BB" w:rsidRPr="00FF342D"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1956 - 1977</w:t>
            </w:r>
          </w:p>
        </w:tc>
        <w:tc>
          <w:tcPr>
            <w:tcW w:w="5195"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Perdagangan di Bursa Efek vakum</w:t>
            </w:r>
          </w:p>
        </w:tc>
      </w:tr>
      <w:tr w:rsidR="003B45BB" w:rsidRPr="008073D4" w:rsidTr="00B0382D">
        <w:tc>
          <w:tcPr>
            <w:tcW w:w="2176" w:type="dxa"/>
          </w:tcPr>
          <w:p w:rsidR="003B45BB" w:rsidRPr="00FF342D"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Agustus 1977</w:t>
            </w:r>
          </w:p>
        </w:tc>
        <w:tc>
          <w:tcPr>
            <w:tcW w:w="5195" w:type="dxa"/>
          </w:tcPr>
          <w:p w:rsidR="003B45BB" w:rsidRPr="008073D4" w:rsidRDefault="003B45BB" w:rsidP="0003599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Bursa Efek diresmikan kembali oleh Presiden Soeharto. BEJ dijalankan dibawah BAPEPAM (Badan Pelaksana Pasar Modal). Pengaktifan kembali pasar modal ini juga ditandai dengan </w:t>
            </w:r>
            <w:r>
              <w:rPr>
                <w:rFonts w:ascii="Times New Roman" w:hAnsi="Times New Roman" w:cs="Times New Roman"/>
                <w:i/>
                <w:iCs/>
                <w:noProof/>
                <w:sz w:val="24"/>
                <w:szCs w:val="24"/>
              </w:rPr>
              <w:t xml:space="preserve">go public </w:t>
            </w:r>
            <w:r>
              <w:rPr>
                <w:rFonts w:ascii="Times New Roman" w:hAnsi="Times New Roman" w:cs="Times New Roman"/>
                <w:noProof/>
                <w:sz w:val="24"/>
                <w:szCs w:val="24"/>
              </w:rPr>
              <w:t>PT Semen Cibinong sebagai emiten pertama 19 tahun 2008 tentang Surat Berharga Syariah Negara.</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1977 - 1987</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Perdagangan di Bursa Efek sangat lesu. Jumlah emiten hingga 1987 baru mencapai 24. Masyarakat lebih memilih instrumen perbankan dibandingkan instrumen Pasar Modal. </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1987</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Ditandai dengan hadirnya Paket Desember 1987 (PAKDES 87) yang memberikan kemudahan bagi perusahaan untuk melakukan Penawaran Umum dan investor asing menanamkan modal di Indonesia.</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1988 - 1990</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Paket diregulasi dibidang Perbankan dan Pasar Modal diluncurkan. Pintu BEJ terbuka untuk asing. Aktivitas bursa terlihat meningkat.</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 Juni 1988</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Bursa Paralel Indonesia (BPI) mulai beroperasi dan dikelola oleh Persatuan Perdagangan Uang dan Efek (PPUE), sedangkan organisasinya terdiri dari </w:t>
            </w:r>
            <w:r w:rsidRPr="00A03071">
              <w:rPr>
                <w:rFonts w:ascii="Times New Roman" w:hAnsi="Times New Roman" w:cs="Times New Roman"/>
                <w:i/>
                <w:iCs/>
                <w:noProof/>
                <w:sz w:val="24"/>
                <w:szCs w:val="24"/>
              </w:rPr>
              <w:t>broker</w:t>
            </w:r>
            <w:r>
              <w:rPr>
                <w:rFonts w:ascii="Times New Roman" w:hAnsi="Times New Roman" w:cs="Times New Roman"/>
                <w:noProof/>
                <w:sz w:val="24"/>
                <w:szCs w:val="24"/>
              </w:rPr>
              <w:t xml:space="preserve"> dan </w:t>
            </w:r>
            <w:r w:rsidRPr="00A03071">
              <w:rPr>
                <w:rFonts w:ascii="Times New Roman" w:hAnsi="Times New Roman" w:cs="Times New Roman"/>
                <w:i/>
                <w:iCs/>
                <w:noProof/>
                <w:sz w:val="24"/>
                <w:szCs w:val="24"/>
              </w:rPr>
              <w:t>dealer</w:t>
            </w:r>
            <w:r>
              <w:rPr>
                <w:rFonts w:ascii="Times New Roman" w:hAnsi="Times New Roman" w:cs="Times New Roman"/>
                <w:noProof/>
                <w:sz w:val="24"/>
                <w:szCs w:val="24"/>
              </w:rPr>
              <w:t>.</w:t>
            </w:r>
          </w:p>
        </w:tc>
      </w:tr>
      <w:tr w:rsidR="003B45BB" w:rsidRPr="00653221"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Desember 1988</w:t>
            </w:r>
          </w:p>
        </w:tc>
        <w:tc>
          <w:tcPr>
            <w:tcW w:w="5195" w:type="dxa"/>
          </w:tcPr>
          <w:p w:rsidR="003B45BB" w:rsidRPr="00653221"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Pemerintah mengeluarkan Paket Desember 88 (PAKDES 88) yang memberikan kemudahan perusahaan untuk </w:t>
            </w:r>
            <w:r>
              <w:rPr>
                <w:rFonts w:ascii="Times New Roman" w:hAnsi="Times New Roman" w:cs="Times New Roman"/>
                <w:i/>
                <w:iCs/>
                <w:noProof/>
                <w:sz w:val="24"/>
                <w:szCs w:val="24"/>
              </w:rPr>
              <w:t xml:space="preserve">go public </w:t>
            </w:r>
            <w:r>
              <w:rPr>
                <w:rFonts w:ascii="Times New Roman" w:hAnsi="Times New Roman" w:cs="Times New Roman"/>
                <w:noProof/>
                <w:sz w:val="24"/>
                <w:szCs w:val="24"/>
              </w:rPr>
              <w:t>dan beberapa kebijakan lain yang positif bagi pertumbuhan pasar modal.</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16 Juni 1989</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Bursa Efek Surabaya (BES) mulai beroperasi dan dikelola oleh Perseoran Terbatas milik swasta yaitu </w:t>
            </w:r>
            <w:r>
              <w:rPr>
                <w:rFonts w:ascii="Times New Roman" w:hAnsi="Times New Roman" w:cs="Times New Roman"/>
                <w:noProof/>
                <w:sz w:val="24"/>
                <w:szCs w:val="24"/>
              </w:rPr>
              <w:lastRenderedPageBreak/>
              <w:t>PT Bursa Efek Surabaya.</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1988 - 1990</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Paket deregulasi dibidang Perbankan dan Pasar modal diluncurkan. Pintu BEJ terbuka untuk asing. Aktivitas bursa terlihat meningkat.</w:t>
            </w:r>
          </w:p>
        </w:tc>
      </w:tr>
      <w:tr w:rsidR="003B45BB" w:rsidRPr="004F2D31"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13 Juli 1992</w:t>
            </w:r>
          </w:p>
        </w:tc>
        <w:tc>
          <w:tcPr>
            <w:tcW w:w="5195" w:type="dxa"/>
          </w:tcPr>
          <w:p w:rsidR="003B45BB" w:rsidRPr="004F2D31"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shd w:val="clear" w:color="auto" w:fill="FFFFFF"/>
              </w:rPr>
              <w:t>Swastanisasi BEJ. BAPEPAM berubah menjadi Badan Pengawas Pasar Modal. Tanggal ini diperingati sebagai HUT BEJ</w:t>
            </w:r>
          </w:p>
        </w:tc>
      </w:tr>
      <w:tr w:rsidR="003B45BB" w:rsidRPr="004F2D31"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21 Desember 1993</w:t>
            </w:r>
          </w:p>
        </w:tc>
        <w:tc>
          <w:tcPr>
            <w:tcW w:w="5195" w:type="dxa"/>
          </w:tcPr>
          <w:p w:rsidR="003B45BB" w:rsidRPr="004F2D31"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Pendirian PT Pemeringkat Efek Indonesia (PEFINDO).</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rPr>
              <w:t>22 Mei 1995</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rPr>
              <w:t>Sistem Otomasi perdagangan di BEJ dilaksanakan dengan sistem computer JATS (</w:t>
            </w:r>
            <w:r w:rsidRPr="00A03071">
              <w:rPr>
                <w:rFonts w:ascii="Times New Roman" w:hAnsi="Times New Roman" w:cs="Times New Roman"/>
                <w:i/>
                <w:iCs/>
                <w:noProof/>
                <w:sz w:val="24"/>
                <w:szCs w:val="24"/>
              </w:rPr>
              <w:t>Jakarta Automated Trading Systems</w:t>
            </w:r>
            <w:r w:rsidRPr="004F2D31">
              <w:rPr>
                <w:rFonts w:ascii="Times New Roman" w:hAnsi="Times New Roman" w:cs="Times New Roman"/>
                <w:noProof/>
                <w:sz w:val="24"/>
                <w:szCs w:val="24"/>
              </w:rPr>
              <w:t>)</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rPr>
              <w:t>10</w:t>
            </w:r>
            <w:r>
              <w:rPr>
                <w:rFonts w:ascii="Times New Roman" w:hAnsi="Times New Roman" w:cs="Times New Roman"/>
                <w:noProof/>
                <w:sz w:val="24"/>
                <w:szCs w:val="24"/>
              </w:rPr>
              <w:t xml:space="preserve"> </w:t>
            </w:r>
            <w:r w:rsidRPr="004F2D31">
              <w:rPr>
                <w:rFonts w:ascii="Times New Roman" w:hAnsi="Times New Roman" w:cs="Times New Roman"/>
                <w:noProof/>
                <w:sz w:val="24"/>
                <w:szCs w:val="24"/>
              </w:rPr>
              <w:t>November 1995</w:t>
            </w:r>
            <w:r w:rsidRPr="004F2D31">
              <w:rPr>
                <w:rFonts w:ascii="Times New Roman" w:hAnsi="Times New Roman" w:cs="Times New Roman"/>
                <w:noProof/>
                <w:sz w:val="24"/>
                <w:szCs w:val="24"/>
              </w:rPr>
              <w:tab/>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rPr>
              <w:t>Pemerintah mengeluarkan Undang –Undang No. 8 Tahun 1995 tentang Pasar Modal. Undang-Undang ini mulai diberlakukan mulai Januari 1996</w:t>
            </w:r>
          </w:p>
        </w:tc>
      </w:tr>
      <w:tr w:rsidR="003B45BB" w:rsidRPr="004F2D31" w:rsidTr="00B0382D">
        <w:tc>
          <w:tcPr>
            <w:tcW w:w="2176" w:type="dxa"/>
          </w:tcPr>
          <w:p w:rsidR="003B45BB" w:rsidRPr="004F2D31"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sz w:val="24"/>
                <w:szCs w:val="24"/>
              </w:rPr>
              <w:t>1995</w:t>
            </w:r>
          </w:p>
        </w:tc>
        <w:tc>
          <w:tcPr>
            <w:tcW w:w="5195" w:type="dxa"/>
          </w:tcPr>
          <w:p w:rsidR="003B45BB" w:rsidRPr="004F2D31"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F2D31">
              <w:rPr>
                <w:rFonts w:ascii="Times New Roman" w:hAnsi="Times New Roman" w:cs="Times New Roman"/>
                <w:noProof/>
                <w:sz w:val="24"/>
                <w:szCs w:val="24"/>
              </w:rPr>
              <w:t xml:space="preserve">Bursa Paralel Indonesia </w:t>
            </w:r>
            <w:r w:rsidRPr="00A03071">
              <w:rPr>
                <w:rFonts w:ascii="Times New Roman" w:hAnsi="Times New Roman" w:cs="Times New Roman"/>
                <w:i/>
                <w:iCs/>
                <w:noProof/>
                <w:sz w:val="24"/>
                <w:szCs w:val="24"/>
              </w:rPr>
              <w:t>merger</w:t>
            </w:r>
            <w:r w:rsidRPr="004F2D31">
              <w:rPr>
                <w:rFonts w:ascii="Times New Roman" w:hAnsi="Times New Roman" w:cs="Times New Roman"/>
                <w:noProof/>
                <w:sz w:val="24"/>
                <w:szCs w:val="24"/>
              </w:rPr>
              <w:t xml:space="preserve"> dengan Bursa Efek Surabaya</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6 Agustus 1996</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Pendirian Kliring Penjaminan Efek Indonesia (KPEI).</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noProof/>
                <w:sz w:val="24"/>
                <w:szCs w:val="24"/>
              </w:rPr>
              <w:t xml:space="preserve">Desember </w:t>
            </w:r>
            <w:r>
              <w:rPr>
                <w:rFonts w:ascii="Times New Roman" w:hAnsi="Times New Roman" w:cs="Times New Roman"/>
                <w:sz w:val="24"/>
                <w:szCs w:val="24"/>
              </w:rPr>
              <w:t>1997</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Pendirian Kustodian Sentra Efek Indonesia (KSEI).</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21 Juli 2000</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Sistem Perdagangan Tanpa Warkat (</w:t>
            </w:r>
            <w:r w:rsidRPr="00A03071">
              <w:rPr>
                <w:rFonts w:ascii="Times New Roman" w:hAnsi="Times New Roman" w:cs="Times New Roman"/>
                <w:i/>
                <w:iCs/>
                <w:noProof/>
                <w:sz w:val="24"/>
                <w:szCs w:val="24"/>
              </w:rPr>
              <w:t>scripless trading</w:t>
            </w:r>
            <w:r>
              <w:rPr>
                <w:rFonts w:ascii="Times New Roman" w:hAnsi="Times New Roman" w:cs="Times New Roman"/>
                <w:noProof/>
                <w:sz w:val="24"/>
                <w:szCs w:val="24"/>
              </w:rPr>
              <w:t>) mulai diaplikasikan di pasar modal Indonesia .</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28 Maret 2002</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BEJ mulai mengaplikasikan sistem perdagangan jarak jauh (</w:t>
            </w:r>
            <w:r w:rsidRPr="00A03071">
              <w:rPr>
                <w:rFonts w:ascii="Times New Roman" w:hAnsi="Times New Roman" w:cs="Times New Roman"/>
                <w:i/>
                <w:iCs/>
                <w:noProof/>
                <w:sz w:val="24"/>
                <w:szCs w:val="24"/>
              </w:rPr>
              <w:t>remote trading</w:t>
            </w:r>
            <w:r>
              <w:rPr>
                <w:rFonts w:ascii="Times New Roman" w:hAnsi="Times New Roman" w:cs="Times New Roman"/>
                <w:noProof/>
                <w:sz w:val="24"/>
                <w:szCs w:val="24"/>
              </w:rPr>
              <w:t>)</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9 September 2002</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Penyelesian Transaksi T+4 menjadi T+3. </w:t>
            </w:r>
          </w:p>
        </w:tc>
      </w:tr>
      <w:tr w:rsidR="003B45BB" w:rsidRPr="00F00210" w:rsidTr="00B0382D">
        <w:tc>
          <w:tcPr>
            <w:tcW w:w="2176"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6 Oktober 2004</w:t>
            </w:r>
          </w:p>
        </w:tc>
        <w:tc>
          <w:tcPr>
            <w:tcW w:w="5195" w:type="dxa"/>
          </w:tcPr>
          <w:p w:rsidR="003B45BB" w:rsidRPr="00F00210"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Perilisan </w:t>
            </w:r>
            <w:r w:rsidRPr="00A03071">
              <w:rPr>
                <w:rFonts w:ascii="Times New Roman" w:hAnsi="Times New Roman" w:cs="Times New Roman"/>
                <w:i/>
                <w:iCs/>
                <w:noProof/>
                <w:sz w:val="24"/>
                <w:szCs w:val="24"/>
              </w:rPr>
              <w:t>Stock Option</w:t>
            </w:r>
            <w:r>
              <w:rPr>
                <w:rFonts w:ascii="Times New Roman" w:hAnsi="Times New Roman" w:cs="Times New Roman"/>
                <w:noProof/>
                <w:sz w:val="24"/>
                <w:szCs w:val="24"/>
              </w:rPr>
              <w:t>.</w:t>
            </w:r>
          </w:p>
        </w:tc>
      </w:tr>
      <w:tr w:rsidR="003B45BB" w:rsidRPr="00FF342D" w:rsidTr="00B0382D">
        <w:tc>
          <w:tcPr>
            <w:tcW w:w="2176"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30 November 2007</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Penggabungan Bursa Efek Surabaya (BES) ke Bursa Efek Jakarta (BEJ) dan berubah nama menjadi Bursa Efek Indonesia (BEI).</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8 Oktober 2008</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Pemberlakuan Suspensi Perdagangan </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 Maret 2009</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Peluncuran Sistem Perdagangan Baru PT Bursa Efek Indonesia: JATS: NextG .</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Agustus 2009</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Pendirian Penilaian Harga Efek Indonesia (PHEI).</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Agustus 2011</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Pendirian PT </w:t>
            </w:r>
            <w:r w:rsidRPr="00A03071">
              <w:rPr>
                <w:rFonts w:ascii="Times New Roman" w:hAnsi="Times New Roman" w:cs="Times New Roman"/>
                <w:i/>
                <w:iCs/>
                <w:noProof/>
                <w:sz w:val="24"/>
                <w:szCs w:val="24"/>
              </w:rPr>
              <w:t>Indonesian Capital Market Electronic Library</w:t>
            </w:r>
            <w:r>
              <w:rPr>
                <w:rFonts w:ascii="Times New Roman" w:hAnsi="Times New Roman" w:cs="Times New Roman"/>
                <w:noProof/>
                <w:sz w:val="24"/>
                <w:szCs w:val="24"/>
              </w:rPr>
              <w:t xml:space="preserve"> (</w:t>
            </w:r>
            <w:r w:rsidRPr="00A03071">
              <w:rPr>
                <w:rFonts w:ascii="Times New Roman" w:hAnsi="Times New Roman" w:cs="Times New Roman"/>
                <w:i/>
                <w:iCs/>
                <w:noProof/>
                <w:sz w:val="24"/>
                <w:szCs w:val="24"/>
              </w:rPr>
              <w:t>ICaMEL</w:t>
            </w:r>
            <w:r>
              <w:rPr>
                <w:rFonts w:ascii="Times New Roman" w:hAnsi="Times New Roman" w:cs="Times New Roman"/>
                <w:noProof/>
                <w:sz w:val="24"/>
                <w:szCs w:val="24"/>
              </w:rPr>
              <w:t>).</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Januari 2012</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Pembentukan Otoritas Jasa Keuangan</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Desember 2012</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Pembentukan </w:t>
            </w:r>
            <w:r w:rsidRPr="00A03071">
              <w:rPr>
                <w:rFonts w:ascii="Times New Roman" w:hAnsi="Times New Roman" w:cs="Times New Roman"/>
                <w:i/>
                <w:iCs/>
                <w:noProof/>
                <w:sz w:val="24"/>
                <w:szCs w:val="24"/>
              </w:rPr>
              <w:t>Securitas Investor Protection Fund</w:t>
            </w:r>
            <w:r>
              <w:rPr>
                <w:rFonts w:ascii="Times New Roman" w:hAnsi="Times New Roman" w:cs="Times New Roman"/>
                <w:noProof/>
                <w:sz w:val="24"/>
                <w:szCs w:val="24"/>
              </w:rPr>
              <w:t xml:space="preserve"> (SIPF).</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2012</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Peluncuran Prinsip Syariah dan Mekanisme Perdagangan Syariah.</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 januari 2013</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Pembaruan Jam Perdagangan.</w:t>
            </w:r>
          </w:p>
        </w:tc>
      </w:tr>
      <w:tr w:rsidR="003B45BB" w:rsidRPr="00FF342D"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6 Januari 2014</w:t>
            </w:r>
          </w:p>
        </w:tc>
        <w:tc>
          <w:tcPr>
            <w:tcW w:w="5195" w:type="dxa"/>
          </w:tcPr>
          <w:p w:rsidR="003B45BB" w:rsidRPr="00FF342D"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Penyesuaian kembali </w:t>
            </w:r>
            <w:r w:rsidRPr="00A03071">
              <w:rPr>
                <w:rFonts w:ascii="Times New Roman" w:hAnsi="Times New Roman" w:cs="Times New Roman"/>
                <w:i/>
                <w:iCs/>
                <w:noProof/>
                <w:sz w:val="24"/>
                <w:szCs w:val="24"/>
              </w:rPr>
              <w:t>Lot Size</w:t>
            </w:r>
            <w:r>
              <w:rPr>
                <w:rFonts w:ascii="Times New Roman" w:hAnsi="Times New Roman" w:cs="Times New Roman"/>
                <w:noProof/>
                <w:sz w:val="24"/>
                <w:szCs w:val="24"/>
              </w:rPr>
              <w:t xml:space="preserve"> dan </w:t>
            </w:r>
            <w:r w:rsidRPr="00A03071">
              <w:rPr>
                <w:rFonts w:ascii="Times New Roman" w:hAnsi="Times New Roman" w:cs="Times New Roman"/>
                <w:i/>
                <w:iCs/>
                <w:noProof/>
                <w:sz w:val="24"/>
                <w:szCs w:val="24"/>
              </w:rPr>
              <w:t>Tick Price</w:t>
            </w:r>
            <w:r>
              <w:rPr>
                <w:rFonts w:ascii="Times New Roman" w:hAnsi="Times New Roman" w:cs="Times New Roman"/>
                <w:noProof/>
                <w:sz w:val="24"/>
                <w:szCs w:val="24"/>
              </w:rPr>
              <w:t>.</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November 2015</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TICMI bergabung dengan </w:t>
            </w:r>
            <w:r w:rsidRPr="00A03071">
              <w:rPr>
                <w:rFonts w:ascii="Times New Roman" w:hAnsi="Times New Roman" w:cs="Times New Roman"/>
                <w:i/>
                <w:iCs/>
                <w:noProof/>
                <w:sz w:val="24"/>
                <w:szCs w:val="24"/>
              </w:rPr>
              <w:t>ICaMEL</w:t>
            </w:r>
            <w:r>
              <w:rPr>
                <w:rFonts w:ascii="Times New Roman" w:hAnsi="Times New Roman" w:cs="Times New Roman"/>
                <w:noProof/>
                <w:sz w:val="24"/>
                <w:szCs w:val="24"/>
              </w:rPr>
              <w:t>.</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12 November 2015</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A03071">
              <w:rPr>
                <w:rFonts w:ascii="Times New Roman" w:hAnsi="Times New Roman" w:cs="Times New Roman"/>
                <w:i/>
                <w:iCs/>
                <w:noProof/>
                <w:sz w:val="24"/>
                <w:szCs w:val="24"/>
              </w:rPr>
              <w:t>Launching</w:t>
            </w:r>
            <w:r>
              <w:rPr>
                <w:rFonts w:ascii="Times New Roman" w:hAnsi="Times New Roman" w:cs="Times New Roman"/>
                <w:noProof/>
                <w:sz w:val="24"/>
                <w:szCs w:val="24"/>
              </w:rPr>
              <w:t xml:space="preserve"> Kampanye Yuk Nabung Saham.</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2015</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Tahun diresmikannya LQ-45 Index </w:t>
            </w:r>
            <w:r w:rsidRPr="00A03071">
              <w:rPr>
                <w:rFonts w:ascii="Times New Roman" w:hAnsi="Times New Roman" w:cs="Times New Roman"/>
                <w:i/>
                <w:iCs/>
                <w:noProof/>
                <w:sz w:val="24"/>
                <w:szCs w:val="24"/>
              </w:rPr>
              <w:t>Futures</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18 April 2016</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Peluncuran IDX </w:t>
            </w:r>
            <w:r w:rsidRPr="00A03071">
              <w:rPr>
                <w:rFonts w:ascii="Times New Roman" w:hAnsi="Times New Roman" w:cs="Times New Roman"/>
                <w:i/>
                <w:iCs/>
                <w:noProof/>
                <w:sz w:val="24"/>
                <w:szCs w:val="24"/>
              </w:rPr>
              <w:t>Channel</w:t>
            </w:r>
            <w:r>
              <w:rPr>
                <w:rFonts w:ascii="Times New Roman" w:hAnsi="Times New Roman" w:cs="Times New Roman"/>
                <w:noProof/>
                <w:sz w:val="24"/>
                <w:szCs w:val="24"/>
              </w:rPr>
              <w:t>.</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 Mei 2016</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Penyesuaian kembali </w:t>
            </w:r>
            <w:r w:rsidRPr="00A03071">
              <w:rPr>
                <w:rFonts w:ascii="Times New Roman" w:hAnsi="Times New Roman" w:cs="Times New Roman"/>
                <w:i/>
                <w:iCs/>
                <w:noProof/>
                <w:sz w:val="24"/>
                <w:szCs w:val="24"/>
              </w:rPr>
              <w:t>Tick Size</w:t>
            </w:r>
            <w:r>
              <w:rPr>
                <w:rFonts w:ascii="Times New Roman" w:hAnsi="Times New Roman" w:cs="Times New Roman"/>
                <w:noProof/>
                <w:sz w:val="24"/>
                <w:szCs w:val="24"/>
              </w:rPr>
              <w:t>.</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Desember 2016</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Pendirian PT Pendanaan Efek Indonesia (PEI)</w:t>
            </w:r>
          </w:p>
        </w:tc>
      </w:tr>
      <w:tr w:rsidR="003B45BB" w:rsidRPr="00346499"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2016</w:t>
            </w:r>
          </w:p>
        </w:tc>
        <w:tc>
          <w:tcPr>
            <w:tcW w:w="5195" w:type="dxa"/>
          </w:tcPr>
          <w:p w:rsidR="003B45BB" w:rsidRPr="00346499"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Penyesuaian kembali batas </w:t>
            </w:r>
            <w:r w:rsidRPr="00C0229B">
              <w:rPr>
                <w:rFonts w:ascii="Times New Roman" w:hAnsi="Times New Roman" w:cs="Times New Roman"/>
                <w:i/>
                <w:iCs/>
                <w:noProof/>
                <w:sz w:val="24"/>
                <w:szCs w:val="24"/>
              </w:rPr>
              <w:t>Autorejection</w:t>
            </w:r>
            <w:r>
              <w:rPr>
                <w:rFonts w:ascii="Times New Roman" w:hAnsi="Times New Roman" w:cs="Times New Roman"/>
                <w:noProof/>
                <w:sz w:val="24"/>
                <w:szCs w:val="24"/>
              </w:rPr>
              <w:t xml:space="preserve">. Selain itu, pada tahun 2016, BEI ikut menyukseskan kegiatan Amnesty Pajak serta diresmikannya </w:t>
            </w:r>
            <w:r>
              <w:rPr>
                <w:rFonts w:ascii="Times New Roman" w:hAnsi="Times New Roman" w:cs="Times New Roman"/>
                <w:i/>
                <w:iCs/>
                <w:noProof/>
                <w:sz w:val="24"/>
                <w:szCs w:val="24"/>
              </w:rPr>
              <w:t>Go Public Information Center.</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6 Februari 2017</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Relaksasi </w:t>
            </w:r>
            <w:r w:rsidRPr="00C0229B">
              <w:rPr>
                <w:rFonts w:ascii="Times New Roman" w:hAnsi="Times New Roman" w:cs="Times New Roman"/>
                <w:i/>
                <w:iCs/>
                <w:noProof/>
                <w:sz w:val="24"/>
                <w:szCs w:val="24"/>
              </w:rPr>
              <w:t>Marjin</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23 Maret 2017</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Peresmian IDX </w:t>
            </w:r>
            <w:r w:rsidRPr="00C0229B">
              <w:rPr>
                <w:rFonts w:ascii="Times New Roman" w:hAnsi="Times New Roman" w:cs="Times New Roman"/>
                <w:i/>
                <w:iCs/>
                <w:noProof/>
                <w:sz w:val="24"/>
                <w:szCs w:val="24"/>
              </w:rPr>
              <w:t>Incubator</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7 Mei 2018</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Pembaruan Sistem Perdagangan dan </w:t>
            </w:r>
            <w:r w:rsidRPr="00C0229B">
              <w:rPr>
                <w:rFonts w:ascii="Times New Roman" w:hAnsi="Times New Roman" w:cs="Times New Roman"/>
                <w:i/>
                <w:iCs/>
                <w:noProof/>
                <w:sz w:val="24"/>
                <w:szCs w:val="24"/>
              </w:rPr>
              <w:t>New</w:t>
            </w:r>
            <w:r>
              <w:rPr>
                <w:rFonts w:ascii="Times New Roman" w:hAnsi="Times New Roman" w:cs="Times New Roman"/>
                <w:noProof/>
                <w:sz w:val="24"/>
                <w:szCs w:val="24"/>
              </w:rPr>
              <w:t xml:space="preserve"> </w:t>
            </w:r>
            <w:r w:rsidRPr="00C0229B">
              <w:rPr>
                <w:rFonts w:ascii="Times New Roman" w:hAnsi="Times New Roman" w:cs="Times New Roman"/>
                <w:i/>
                <w:iCs/>
                <w:noProof/>
                <w:sz w:val="24"/>
                <w:szCs w:val="24"/>
              </w:rPr>
              <w:t>Data</w:t>
            </w:r>
            <w:r>
              <w:rPr>
                <w:rFonts w:ascii="Times New Roman" w:hAnsi="Times New Roman" w:cs="Times New Roman"/>
                <w:noProof/>
                <w:sz w:val="24"/>
                <w:szCs w:val="24"/>
              </w:rPr>
              <w:t xml:space="preserve"> </w:t>
            </w:r>
            <w:r w:rsidRPr="00C0229B">
              <w:rPr>
                <w:rFonts w:ascii="Times New Roman" w:hAnsi="Times New Roman" w:cs="Times New Roman"/>
                <w:i/>
                <w:iCs/>
                <w:noProof/>
                <w:sz w:val="24"/>
                <w:szCs w:val="24"/>
              </w:rPr>
              <w:t>Center</w:t>
            </w:r>
            <w:r>
              <w:rPr>
                <w:rFonts w:ascii="Times New Roman" w:hAnsi="Times New Roman" w:cs="Times New Roman"/>
                <w:noProof/>
                <w:sz w:val="24"/>
                <w:szCs w:val="24"/>
              </w:rPr>
              <w:t>.</w:t>
            </w:r>
          </w:p>
        </w:tc>
      </w:tr>
      <w:tr w:rsidR="003B45BB" w:rsidRPr="0068033F"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26 November 2018</w:t>
            </w:r>
          </w:p>
        </w:tc>
        <w:tc>
          <w:tcPr>
            <w:tcW w:w="5195" w:type="dxa"/>
          </w:tcPr>
          <w:p w:rsidR="003B45BB" w:rsidRPr="0068033F" w:rsidRDefault="003B45BB" w:rsidP="003B45BB">
            <w:pPr>
              <w:pStyle w:val="ListParagraph"/>
              <w:widowControl w:val="0"/>
              <w:tabs>
                <w:tab w:val="left" w:pos="567"/>
              </w:tabs>
              <w:autoSpaceDE w:val="0"/>
              <w:autoSpaceDN w:val="0"/>
              <w:adjustRightInd w:val="0"/>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Launching Penyelesaian Transaksi T+2 (T+2 </w:t>
            </w:r>
            <w:r>
              <w:rPr>
                <w:rFonts w:ascii="Times New Roman" w:hAnsi="Times New Roman" w:cs="Times New Roman"/>
                <w:i/>
                <w:iCs/>
                <w:noProof/>
                <w:sz w:val="24"/>
                <w:szCs w:val="24"/>
              </w:rPr>
              <w:t>Settlement</w:t>
            </w:r>
            <w:r>
              <w:rPr>
                <w:rFonts w:ascii="Times New Roman" w:hAnsi="Times New Roman" w:cs="Times New Roman"/>
                <w:noProof/>
                <w:sz w:val="24"/>
                <w:szCs w:val="24"/>
              </w:rPr>
              <w:t>).</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27 Desember 2018</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Penambahan Tampilan Informasi Notasi Khusus pada kode Perusahaan Tercatat.</w:t>
            </w:r>
          </w:p>
        </w:tc>
      </w:tr>
      <w:tr w:rsidR="003B45BB" w:rsidRPr="0068033F"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5 April 2019</w:t>
            </w:r>
          </w:p>
        </w:tc>
        <w:tc>
          <w:tcPr>
            <w:tcW w:w="5195" w:type="dxa"/>
          </w:tcPr>
          <w:p w:rsidR="003B45BB" w:rsidRPr="0068033F"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PT Pendanaan Efek Indonesia (PEI) mendapatkan izin operasionalisasi dari OJK.</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18 April 2019</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Bergabung dalam </w:t>
            </w:r>
            <w:r>
              <w:rPr>
                <w:rFonts w:ascii="Times New Roman" w:hAnsi="Times New Roman" w:cs="Times New Roman"/>
                <w:i/>
                <w:iCs/>
                <w:noProof/>
                <w:sz w:val="24"/>
                <w:szCs w:val="24"/>
              </w:rPr>
              <w:t xml:space="preserve">Sustainable Stock Exchange </w:t>
            </w:r>
            <w:r>
              <w:rPr>
                <w:rFonts w:ascii="Times New Roman" w:hAnsi="Times New Roman" w:cs="Times New Roman"/>
                <w:noProof/>
                <w:sz w:val="24"/>
                <w:szCs w:val="24"/>
              </w:rPr>
              <w:t>(SSE).</w:t>
            </w:r>
          </w:p>
        </w:tc>
      </w:tr>
      <w:tr w:rsidR="003B45BB" w:rsidRPr="0068033F"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16 Juni 2019</w:t>
            </w:r>
          </w:p>
        </w:tc>
        <w:tc>
          <w:tcPr>
            <w:tcW w:w="5195" w:type="dxa"/>
          </w:tcPr>
          <w:p w:rsidR="003B45BB" w:rsidRPr="0068033F"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Best Companies to Work For in Asia </w:t>
            </w:r>
            <w:r>
              <w:rPr>
                <w:rFonts w:ascii="Times New Roman" w:hAnsi="Times New Roman" w:cs="Times New Roman"/>
                <w:noProof/>
                <w:sz w:val="24"/>
                <w:szCs w:val="24"/>
              </w:rPr>
              <w:t>dari HR Asia.</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12 Agustus 2019</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Integrasi IDX-Net SPE OJK dan implementasi </w:t>
            </w:r>
            <w:r w:rsidRPr="00C0229B">
              <w:rPr>
                <w:rFonts w:ascii="Times New Roman" w:hAnsi="Times New Roman" w:cs="Times New Roman"/>
                <w:i/>
                <w:iCs/>
                <w:noProof/>
                <w:sz w:val="24"/>
                <w:szCs w:val="24"/>
              </w:rPr>
              <w:t>e-Registration</w:t>
            </w:r>
            <w:r>
              <w:rPr>
                <w:rFonts w:ascii="Times New Roman" w:hAnsi="Times New Roman" w:cs="Times New Roman"/>
                <w:noProof/>
                <w:sz w:val="24"/>
                <w:szCs w:val="24"/>
              </w:rPr>
              <w:t>.</w:t>
            </w:r>
          </w:p>
        </w:tc>
      </w:tr>
      <w:tr w:rsidR="003B45BB" w:rsidRPr="0068033F"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16 September 2019</w:t>
            </w:r>
          </w:p>
        </w:tc>
        <w:tc>
          <w:tcPr>
            <w:tcW w:w="5195" w:type="dxa"/>
          </w:tcPr>
          <w:p w:rsidR="003B45BB" w:rsidRPr="0068033F"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i/>
                <w:iCs/>
                <w:noProof/>
                <w:sz w:val="24"/>
                <w:szCs w:val="24"/>
              </w:rPr>
            </w:pPr>
            <w:r>
              <w:rPr>
                <w:rFonts w:ascii="Times New Roman" w:hAnsi="Times New Roman" w:cs="Times New Roman"/>
                <w:i/>
                <w:iCs/>
                <w:noProof/>
                <w:sz w:val="24"/>
                <w:szCs w:val="24"/>
              </w:rPr>
              <w:t>The Best Islamic Capital Market GIFA Awards.</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7 Oktober 2019</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Peluncuran Papan Akselerasi.</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 Desember 2019</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Implementasi Protokol Baru FIX 5, ITCH dan OUCH.</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Agustus 2020</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PT Peluncuran </w:t>
            </w:r>
            <w:r w:rsidRPr="00C0229B">
              <w:rPr>
                <w:rFonts w:ascii="Times New Roman" w:hAnsi="Times New Roman" w:cs="Times New Roman"/>
                <w:i/>
                <w:iCs/>
                <w:noProof/>
                <w:sz w:val="24"/>
                <w:szCs w:val="24"/>
              </w:rPr>
              <w:t>Electronic Indonesia Public Offering</w:t>
            </w:r>
            <w:r>
              <w:rPr>
                <w:rFonts w:ascii="Times New Roman" w:hAnsi="Times New Roman" w:cs="Times New Roman"/>
                <w:noProof/>
                <w:sz w:val="24"/>
                <w:szCs w:val="24"/>
              </w:rPr>
              <w:t xml:space="preserve"> (e-IPO).</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27 Oktober 2020</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Peluncuran IDX DNA atau Sistem Distribusi Keterbukaan Informasi Perusahaan Tercatat Terintegrasi.</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9 November 2020</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Perubahan </w:t>
            </w:r>
            <w:r w:rsidRPr="00C0229B">
              <w:rPr>
                <w:rFonts w:ascii="Times New Roman" w:hAnsi="Times New Roman" w:cs="Times New Roman"/>
                <w:i/>
                <w:iCs/>
                <w:noProof/>
                <w:sz w:val="24"/>
                <w:szCs w:val="24"/>
              </w:rPr>
              <w:t>Maximum Price Movement</w:t>
            </w:r>
            <w:r>
              <w:rPr>
                <w:rFonts w:ascii="Times New Roman" w:hAnsi="Times New Roman" w:cs="Times New Roman"/>
                <w:noProof/>
                <w:sz w:val="24"/>
                <w:szCs w:val="24"/>
              </w:rPr>
              <w:t xml:space="preserve"> produk ETF (Revitalisasi Perdagangan ETF) dan Sistem Penyelenggara Pasar Alternatif (SPPA) mulai beroperasi.</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7 Desember 2020</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Peluncuran Kontrak Berjangka IDX30 </w:t>
            </w:r>
            <w:r w:rsidRPr="00C0229B">
              <w:rPr>
                <w:rFonts w:ascii="Times New Roman" w:hAnsi="Times New Roman" w:cs="Times New Roman"/>
                <w:i/>
                <w:iCs/>
                <w:noProof/>
                <w:sz w:val="24"/>
                <w:szCs w:val="24"/>
              </w:rPr>
              <w:t>Futures</w:t>
            </w:r>
            <w:r>
              <w:rPr>
                <w:rFonts w:ascii="Times New Roman" w:hAnsi="Times New Roman" w:cs="Times New Roman"/>
                <w:noProof/>
                <w:sz w:val="24"/>
                <w:szCs w:val="24"/>
              </w:rPr>
              <w:t xml:space="preserve"> dan </w:t>
            </w:r>
            <w:r w:rsidRPr="00C0229B">
              <w:rPr>
                <w:rFonts w:ascii="Times New Roman" w:hAnsi="Times New Roman" w:cs="Times New Roman"/>
                <w:i/>
                <w:iCs/>
                <w:noProof/>
                <w:sz w:val="24"/>
                <w:szCs w:val="24"/>
              </w:rPr>
              <w:t>Government Basket Bond Futures</w:t>
            </w:r>
            <w:r>
              <w:rPr>
                <w:rFonts w:ascii="Times New Roman" w:hAnsi="Times New Roman" w:cs="Times New Roman"/>
                <w:noProof/>
                <w:sz w:val="24"/>
                <w:szCs w:val="24"/>
              </w:rPr>
              <w:t>.</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 Januari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Decision Support System </w:t>
            </w:r>
            <w:r>
              <w:rPr>
                <w:rFonts w:ascii="Times New Roman" w:hAnsi="Times New Roman" w:cs="Times New Roman"/>
                <w:noProof/>
                <w:sz w:val="24"/>
                <w:szCs w:val="24"/>
              </w:rPr>
              <w:t>Tahap II</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25 Januari 2021</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Klasifikasi Industri Baru (IDX-IC).</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29 Januari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Whistleblowing System </w:t>
            </w:r>
            <w:r>
              <w:rPr>
                <w:rFonts w:ascii="Times New Roman" w:hAnsi="Times New Roman" w:cs="Times New Roman"/>
                <w:noProof/>
                <w:sz w:val="24"/>
                <w:szCs w:val="24"/>
              </w:rPr>
              <w:t>(WBS).</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April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sidRPr="004C6742">
              <w:rPr>
                <w:rFonts w:ascii="Times New Roman" w:hAnsi="Times New Roman" w:cs="Times New Roman"/>
                <w:noProof/>
                <w:sz w:val="24"/>
                <w:szCs w:val="24"/>
              </w:rPr>
              <w:t xml:space="preserve">Pengembangan </w:t>
            </w:r>
            <w:r>
              <w:rPr>
                <w:rFonts w:ascii="Times New Roman" w:hAnsi="Times New Roman" w:cs="Times New Roman"/>
                <w:noProof/>
                <w:sz w:val="24"/>
                <w:szCs w:val="24"/>
              </w:rPr>
              <w:t>e-IPO Tahap 1.</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29 April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Indeks Baru: IDX-MES BUMN 17.</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Juni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Capped Adjusted Free Float Market Capitalization </w:t>
            </w:r>
            <w:r>
              <w:rPr>
                <w:rFonts w:ascii="Times New Roman" w:hAnsi="Times New Roman" w:cs="Times New Roman"/>
                <w:noProof/>
                <w:sz w:val="24"/>
                <w:szCs w:val="24"/>
              </w:rPr>
              <w:t>pada Indeks di BEI.</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12 Juli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Enhancement </w:t>
            </w:r>
            <w:r>
              <w:rPr>
                <w:rFonts w:ascii="Times New Roman" w:hAnsi="Times New Roman" w:cs="Times New Roman"/>
                <w:noProof/>
                <w:sz w:val="24"/>
                <w:szCs w:val="24"/>
              </w:rPr>
              <w:t>SPPA 2020 (Kuotasi Dealer Utama dan penyempurnaan UX).</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19 Juli 2021</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Efek Bersifat Ekuitas dalam Pemantauan Khusus (Notasi Khusus “X”).</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28 Agustus 2021</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Pengembangan e-IPO Tahap 2.</w:t>
            </w:r>
          </w:p>
        </w:tc>
      </w:tr>
      <w:tr w:rsidR="003B45BB" w:rsidRPr="004C6742"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14 September 2021</w:t>
            </w:r>
          </w:p>
        </w:tc>
        <w:tc>
          <w:tcPr>
            <w:tcW w:w="5195" w:type="dxa"/>
          </w:tcPr>
          <w:p w:rsidR="003B45BB" w:rsidRPr="004C6742"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Best Islamic Capital Market </w:t>
            </w:r>
            <w:r>
              <w:rPr>
                <w:rFonts w:ascii="Times New Roman" w:hAnsi="Times New Roman" w:cs="Times New Roman"/>
                <w:noProof/>
                <w:sz w:val="24"/>
                <w:szCs w:val="24"/>
              </w:rPr>
              <w:t xml:space="preserve">GIFA </w:t>
            </w:r>
            <w:r>
              <w:rPr>
                <w:rFonts w:ascii="Times New Roman" w:hAnsi="Times New Roman" w:cs="Times New Roman"/>
                <w:i/>
                <w:iCs/>
                <w:noProof/>
                <w:sz w:val="24"/>
                <w:szCs w:val="24"/>
              </w:rPr>
              <w:t>Awards.</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27 September 2021</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Perusahaan Efek Daerah Pertama di BEI.</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6 Desember 2021</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Penyesuaian Mekanisme </w:t>
            </w:r>
            <w:r w:rsidRPr="00C0229B">
              <w:rPr>
                <w:rFonts w:ascii="Times New Roman" w:hAnsi="Times New Roman" w:cs="Times New Roman"/>
                <w:i/>
                <w:iCs/>
                <w:noProof/>
                <w:sz w:val="24"/>
                <w:szCs w:val="24"/>
              </w:rPr>
              <w:t>Pre-Closing</w:t>
            </w:r>
            <w:r>
              <w:rPr>
                <w:rFonts w:ascii="Times New Roman" w:hAnsi="Times New Roman" w:cs="Times New Roman"/>
                <w:noProof/>
                <w:sz w:val="24"/>
                <w:szCs w:val="24"/>
              </w:rPr>
              <w:t xml:space="preserve"> &amp; Penutupan Kode Broker.</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20 Desember 2021</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ESG Sector Leaders </w:t>
            </w:r>
            <w:r>
              <w:rPr>
                <w:rFonts w:ascii="Times New Roman" w:hAnsi="Times New Roman" w:cs="Times New Roman"/>
                <w:noProof/>
                <w:sz w:val="24"/>
                <w:szCs w:val="24"/>
              </w:rPr>
              <w:t xml:space="preserve">IDX KEHATI (ESGSKEHATI) dan ESG </w:t>
            </w:r>
            <w:r>
              <w:rPr>
                <w:rFonts w:ascii="Times New Roman" w:hAnsi="Times New Roman" w:cs="Times New Roman"/>
                <w:i/>
                <w:iCs/>
                <w:noProof/>
                <w:sz w:val="24"/>
                <w:szCs w:val="24"/>
              </w:rPr>
              <w:t xml:space="preserve">Quality </w:t>
            </w:r>
            <w:r>
              <w:rPr>
                <w:rFonts w:ascii="Times New Roman" w:hAnsi="Times New Roman" w:cs="Times New Roman"/>
                <w:noProof/>
                <w:sz w:val="24"/>
                <w:szCs w:val="24"/>
              </w:rPr>
              <w:t>45 IDX KEHATI).</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21 Desember 2021</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Perubahan Peraturan Nomor I-A tentang Pencatatan Saham dan Efek Bersifat Ekuitas Selain Saham yang Diterbitkan oleh Perusahaan Tercatat.</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22 Desember 2021</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Microsite </w:t>
            </w:r>
            <w:r>
              <w:rPr>
                <w:rFonts w:ascii="Times New Roman" w:hAnsi="Times New Roman" w:cs="Times New Roman"/>
                <w:noProof/>
                <w:sz w:val="24"/>
                <w:szCs w:val="24"/>
              </w:rPr>
              <w:t>ESG</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3 April 2023</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Normalisasi jam perdagangan</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31 Mei 2023</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Peluncuran Indeks Papan Akselerasi</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5 Juni 2023</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Normalisasi batas </w:t>
            </w:r>
            <w:r>
              <w:rPr>
                <w:rFonts w:ascii="Times New Roman" w:hAnsi="Times New Roman" w:cs="Times New Roman"/>
                <w:i/>
                <w:iCs/>
                <w:noProof/>
                <w:sz w:val="24"/>
                <w:szCs w:val="24"/>
              </w:rPr>
              <w:t xml:space="preserve">Auto Rejection </w:t>
            </w:r>
            <w:r>
              <w:rPr>
                <w:rFonts w:ascii="Times New Roman" w:hAnsi="Times New Roman" w:cs="Times New Roman"/>
                <w:noProof/>
                <w:sz w:val="24"/>
                <w:szCs w:val="24"/>
              </w:rPr>
              <w:t>Bawah (ARB) tahap 1 (maks 15%).</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12 Juni 2023</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Peluncuran Papan Pemantauan Khusus </w:t>
            </w:r>
            <w:r>
              <w:rPr>
                <w:rFonts w:ascii="Times New Roman" w:hAnsi="Times New Roman" w:cs="Times New Roman"/>
                <w:i/>
                <w:iCs/>
                <w:noProof/>
                <w:sz w:val="24"/>
                <w:szCs w:val="24"/>
              </w:rPr>
              <w:t>Hybrid</w:t>
            </w:r>
            <w:r>
              <w:rPr>
                <w:rFonts w:ascii="Times New Roman" w:hAnsi="Times New Roman" w:cs="Times New Roman"/>
                <w:noProof/>
                <w:sz w:val="24"/>
                <w:szCs w:val="24"/>
              </w:rPr>
              <w:t>.</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13 Juli 2023</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Peluncuran </w:t>
            </w:r>
            <w:r>
              <w:rPr>
                <w:rFonts w:ascii="Times New Roman" w:hAnsi="Times New Roman" w:cs="Times New Roman"/>
                <w:i/>
                <w:iCs/>
                <w:noProof/>
                <w:sz w:val="24"/>
                <w:szCs w:val="24"/>
              </w:rPr>
              <w:t xml:space="preserve">New </w:t>
            </w:r>
            <w:r>
              <w:rPr>
                <w:rFonts w:ascii="Times New Roman" w:hAnsi="Times New Roman" w:cs="Times New Roman"/>
                <w:noProof/>
                <w:sz w:val="24"/>
                <w:szCs w:val="24"/>
              </w:rPr>
              <w:t>IDX Mobile.</w:t>
            </w:r>
          </w:p>
        </w:tc>
      </w:tr>
      <w:tr w:rsidR="003B45BB" w:rsidRPr="000D2E05"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31 Juli 2023</w:t>
            </w:r>
          </w:p>
        </w:tc>
        <w:tc>
          <w:tcPr>
            <w:tcW w:w="5195" w:type="dxa"/>
          </w:tcPr>
          <w:p w:rsidR="003B45BB" w:rsidRPr="000D2E05"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i/>
                <w:iCs/>
                <w:noProof/>
                <w:sz w:val="24"/>
                <w:szCs w:val="24"/>
              </w:rPr>
              <w:t xml:space="preserve">New </w:t>
            </w:r>
            <w:r>
              <w:rPr>
                <w:rFonts w:ascii="Times New Roman" w:hAnsi="Times New Roman" w:cs="Times New Roman"/>
                <w:noProof/>
                <w:sz w:val="24"/>
                <w:szCs w:val="24"/>
              </w:rPr>
              <w:t xml:space="preserve">PLTE, </w:t>
            </w:r>
            <w:r w:rsidRPr="00C0229B">
              <w:rPr>
                <w:rFonts w:ascii="Times New Roman" w:hAnsi="Times New Roman" w:cs="Times New Roman"/>
                <w:i/>
                <w:iCs/>
                <w:noProof/>
                <w:sz w:val="24"/>
                <w:szCs w:val="24"/>
              </w:rPr>
              <w:t xml:space="preserve">Mofids </w:t>
            </w:r>
            <w:r>
              <w:rPr>
                <w:rFonts w:ascii="Times New Roman" w:hAnsi="Times New Roman" w:cs="Times New Roman"/>
                <w:noProof/>
                <w:sz w:val="24"/>
                <w:szCs w:val="24"/>
              </w:rPr>
              <w:t xml:space="preserve">&amp; </w:t>
            </w:r>
            <w:r w:rsidRPr="00C0229B">
              <w:rPr>
                <w:rFonts w:ascii="Times New Roman" w:hAnsi="Times New Roman" w:cs="Times New Roman"/>
                <w:i/>
                <w:iCs/>
                <w:noProof/>
                <w:sz w:val="24"/>
                <w:szCs w:val="24"/>
              </w:rPr>
              <w:t>Daily Watching</w:t>
            </w:r>
            <w:r>
              <w:rPr>
                <w:rFonts w:ascii="Times New Roman" w:hAnsi="Times New Roman" w:cs="Times New Roman"/>
                <w:noProof/>
                <w:sz w:val="24"/>
                <w:szCs w:val="24"/>
              </w:rPr>
              <w:t xml:space="preserve"> (DW).</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10 Agustus 2023</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Kampanye Aku Investor Saham</w:t>
            </w:r>
          </w:p>
        </w:tc>
      </w:tr>
      <w:tr w:rsidR="003B45BB"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14 Agustus 2023</w:t>
            </w:r>
          </w:p>
        </w:tc>
        <w:tc>
          <w:tcPr>
            <w:tcW w:w="5195"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Normalisasi jam perdagangan SPPA dan pelaporan melalui PLTE.</w:t>
            </w:r>
          </w:p>
        </w:tc>
      </w:tr>
      <w:tr w:rsidR="003B45BB" w:rsidRPr="00CC0BBA" w:rsidTr="00B0382D">
        <w:tc>
          <w:tcPr>
            <w:tcW w:w="2176" w:type="dxa"/>
          </w:tcPr>
          <w:p w:rsidR="003B45BB" w:rsidRDefault="003B45BB" w:rsidP="003B45BB">
            <w:pPr>
              <w:pStyle w:val="ListParagraph"/>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4 September 2023</w:t>
            </w:r>
          </w:p>
        </w:tc>
        <w:tc>
          <w:tcPr>
            <w:tcW w:w="5195" w:type="dxa"/>
          </w:tcPr>
          <w:p w:rsidR="003B45BB" w:rsidRPr="00CC0BBA" w:rsidRDefault="003B45BB" w:rsidP="0003599B">
            <w:pPr>
              <w:pStyle w:val="ListParagraph"/>
              <w:keepNext/>
              <w:widowControl w:val="0"/>
              <w:tabs>
                <w:tab w:val="left" w:pos="567"/>
              </w:tabs>
              <w:autoSpaceDE w:val="0"/>
              <w:autoSpaceDN w:val="0"/>
              <w:adjustRightInd w:val="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Normalisasi batas </w:t>
            </w:r>
            <w:r>
              <w:rPr>
                <w:rFonts w:ascii="Times New Roman" w:hAnsi="Times New Roman" w:cs="Times New Roman"/>
                <w:i/>
                <w:iCs/>
                <w:noProof/>
                <w:sz w:val="24"/>
                <w:szCs w:val="24"/>
              </w:rPr>
              <w:t xml:space="preserve">Auto Rejection </w:t>
            </w:r>
            <w:r>
              <w:rPr>
                <w:rFonts w:ascii="Times New Roman" w:hAnsi="Times New Roman" w:cs="Times New Roman"/>
                <w:noProof/>
                <w:sz w:val="24"/>
                <w:szCs w:val="24"/>
              </w:rPr>
              <w:t>Bawah (ARB) tahap 2 (simetris, 20%, 25%, dan 35%).</w:t>
            </w:r>
          </w:p>
        </w:tc>
      </w:tr>
    </w:tbl>
    <w:p w:rsidR="00801717" w:rsidRDefault="003B45BB" w:rsidP="00B0382D">
      <w:pPr>
        <w:tabs>
          <w:tab w:val="left" w:pos="709"/>
        </w:tabs>
        <w:spacing w:after="0" w:line="480" w:lineRule="auto"/>
        <w:ind w:left="567"/>
        <w:jc w:val="both"/>
        <w:rPr>
          <w:rFonts w:ascii="Times New Roman" w:hAnsi="Times New Roman" w:cs="Times New Roman"/>
          <w:b/>
          <w:sz w:val="24"/>
          <w:szCs w:val="24"/>
        </w:rPr>
      </w:pPr>
      <w:r>
        <w:rPr>
          <w:rFonts w:ascii="Times New Roman" w:hAnsi="Times New Roman" w:cs="Times New Roman"/>
          <w:bCs/>
          <w:noProof/>
          <w:sz w:val="24"/>
          <w:szCs w:val="24"/>
        </w:rPr>
        <w:t>Sumber : idx.co.id.</w:t>
      </w:r>
      <w:r w:rsidRPr="00535B1E">
        <w:rPr>
          <w:rFonts w:ascii="Times New Roman" w:hAnsi="Times New Roman" w:cs="Times New Roman"/>
          <w:bCs/>
          <w:noProof/>
          <w:sz w:val="24"/>
          <w:szCs w:val="24"/>
        </w:rPr>
        <w:t xml:space="preserve"> (202</w:t>
      </w:r>
      <w:r>
        <w:rPr>
          <w:rFonts w:ascii="Times New Roman" w:hAnsi="Times New Roman" w:cs="Times New Roman"/>
          <w:bCs/>
          <w:noProof/>
          <w:sz w:val="24"/>
          <w:szCs w:val="24"/>
        </w:rPr>
        <w:t>4</w:t>
      </w:r>
      <w:r w:rsidRPr="00535B1E">
        <w:rPr>
          <w:rFonts w:ascii="Times New Roman" w:hAnsi="Times New Roman" w:cs="Times New Roman"/>
          <w:bCs/>
          <w:noProof/>
          <w:sz w:val="24"/>
          <w:szCs w:val="24"/>
        </w:rPr>
        <w:t>)</w:t>
      </w:r>
    </w:p>
    <w:p w:rsidR="000854E7" w:rsidRPr="009B3CC4" w:rsidRDefault="00BD6DFA" w:rsidP="00B0382D">
      <w:pPr>
        <w:tabs>
          <w:tab w:val="left" w:pos="709"/>
        </w:tabs>
        <w:spacing w:after="0" w:line="480" w:lineRule="auto"/>
        <w:ind w:left="284"/>
        <w:jc w:val="both"/>
        <w:rPr>
          <w:rFonts w:ascii="Times New Roman" w:hAnsi="Times New Roman" w:cs="Times New Roman"/>
          <w:b/>
          <w:sz w:val="24"/>
          <w:szCs w:val="24"/>
        </w:rPr>
      </w:pPr>
      <w:r w:rsidRPr="009B3CC4">
        <w:rPr>
          <w:rFonts w:ascii="Times New Roman" w:hAnsi="Times New Roman" w:cs="Times New Roman"/>
          <w:b/>
          <w:sz w:val="24"/>
          <w:szCs w:val="24"/>
        </w:rPr>
        <w:t>Visi dan Misi Bursa Efek Indonesia</w:t>
      </w:r>
    </w:p>
    <w:p w:rsidR="008F4E30" w:rsidRPr="008F4E30" w:rsidRDefault="00BD6DFA" w:rsidP="008F4E30">
      <w:pPr>
        <w:pStyle w:val="ListParagraph"/>
        <w:numPr>
          <w:ilvl w:val="0"/>
          <w:numId w:val="30"/>
        </w:numPr>
        <w:tabs>
          <w:tab w:val="left" w:pos="709"/>
          <w:tab w:val="left" w:pos="1134"/>
          <w:tab w:val="left" w:pos="1418"/>
        </w:tabs>
        <w:spacing w:after="0" w:line="480" w:lineRule="auto"/>
        <w:ind w:left="567" w:hanging="283"/>
        <w:jc w:val="both"/>
        <w:rPr>
          <w:rFonts w:ascii="Times New Roman" w:hAnsi="Times New Roman" w:cs="Times New Roman"/>
          <w:b/>
          <w:sz w:val="24"/>
          <w:szCs w:val="24"/>
        </w:rPr>
      </w:pPr>
      <w:r w:rsidRPr="000854E7">
        <w:rPr>
          <w:rFonts w:ascii="Times New Roman" w:hAnsi="Times New Roman" w:cs="Times New Roman"/>
          <w:sz w:val="24"/>
          <w:szCs w:val="24"/>
        </w:rPr>
        <w:t>Visi</w:t>
      </w:r>
      <w:r w:rsidR="000854E7">
        <w:rPr>
          <w:rFonts w:ascii="Times New Roman" w:hAnsi="Times New Roman" w:cs="Times New Roman"/>
          <w:sz w:val="24"/>
          <w:szCs w:val="24"/>
        </w:rPr>
        <w:tab/>
        <w:t>:</w:t>
      </w:r>
      <w:r w:rsidR="000854E7">
        <w:rPr>
          <w:rFonts w:ascii="Times New Roman" w:hAnsi="Times New Roman" w:cs="Times New Roman"/>
          <w:sz w:val="24"/>
          <w:szCs w:val="24"/>
        </w:rPr>
        <w:tab/>
      </w:r>
      <w:r w:rsidRPr="000854E7">
        <w:rPr>
          <w:rFonts w:ascii="Times New Roman" w:hAnsi="Times New Roman" w:cs="Times New Roman"/>
          <w:sz w:val="24"/>
          <w:szCs w:val="24"/>
        </w:rPr>
        <w:t>Menjadi bursa yang kompetitif dengan kredibilitas tingkat dunia.</w:t>
      </w:r>
    </w:p>
    <w:p w:rsidR="00B0382D" w:rsidRPr="008F4E30" w:rsidRDefault="00BD6DFA" w:rsidP="008F4E30">
      <w:pPr>
        <w:pStyle w:val="ListParagraph"/>
        <w:numPr>
          <w:ilvl w:val="0"/>
          <w:numId w:val="30"/>
        </w:numPr>
        <w:tabs>
          <w:tab w:val="left" w:pos="709"/>
          <w:tab w:val="left" w:pos="1134"/>
          <w:tab w:val="left" w:pos="1418"/>
        </w:tabs>
        <w:spacing w:after="0" w:line="480" w:lineRule="auto"/>
        <w:ind w:left="567" w:hanging="283"/>
        <w:jc w:val="both"/>
        <w:rPr>
          <w:rFonts w:ascii="Times New Roman" w:hAnsi="Times New Roman" w:cs="Times New Roman"/>
          <w:b/>
          <w:sz w:val="24"/>
          <w:szCs w:val="24"/>
        </w:rPr>
      </w:pPr>
      <w:r w:rsidRPr="008F4E30">
        <w:rPr>
          <w:rFonts w:ascii="Times New Roman" w:hAnsi="Times New Roman" w:cs="Times New Roman"/>
          <w:sz w:val="24"/>
          <w:szCs w:val="24"/>
        </w:rPr>
        <w:t>Misi</w:t>
      </w:r>
      <w:proofErr w:type="gramStart"/>
      <w:r w:rsidR="008F4E30">
        <w:rPr>
          <w:rFonts w:ascii="Times New Roman" w:hAnsi="Times New Roman" w:cs="Times New Roman"/>
          <w:sz w:val="24"/>
          <w:szCs w:val="24"/>
        </w:rPr>
        <w:tab/>
      </w:r>
      <w:r w:rsidR="000854E7" w:rsidRPr="008F4E30">
        <w:rPr>
          <w:rFonts w:ascii="Times New Roman" w:hAnsi="Times New Roman" w:cs="Times New Roman"/>
          <w:sz w:val="24"/>
          <w:szCs w:val="24"/>
        </w:rPr>
        <w:t xml:space="preserve"> :</w:t>
      </w:r>
      <w:proofErr w:type="gramEnd"/>
      <w:r w:rsidR="000854E7" w:rsidRPr="008F4E30">
        <w:rPr>
          <w:rFonts w:ascii="Times New Roman" w:hAnsi="Times New Roman" w:cs="Times New Roman"/>
          <w:sz w:val="24"/>
          <w:szCs w:val="24"/>
        </w:rPr>
        <w:t xml:space="preserve"> </w:t>
      </w:r>
      <w:r w:rsidRPr="008F4E30">
        <w:rPr>
          <w:rFonts w:ascii="Times New Roman" w:hAnsi="Times New Roman" w:cs="Times New Roman"/>
          <w:sz w:val="24"/>
          <w:szCs w:val="24"/>
        </w:rPr>
        <w:t xml:space="preserve">Menciptakan infrastruktur pasar keuangan yang terpercaya dan kredibel untuk mewujudkan pasar yang teratur, wajar, dan efisien, serta dapat </w:t>
      </w:r>
    </w:p>
    <w:p w:rsidR="00B0382D" w:rsidRDefault="00B0382D" w:rsidP="00B0382D">
      <w:pPr>
        <w:pStyle w:val="ListParagraph"/>
        <w:tabs>
          <w:tab w:val="left" w:pos="709"/>
          <w:tab w:val="left" w:pos="1134"/>
          <w:tab w:val="left" w:pos="1418"/>
        </w:tabs>
        <w:spacing w:after="0" w:line="480" w:lineRule="auto"/>
        <w:ind w:left="567"/>
        <w:jc w:val="both"/>
        <w:rPr>
          <w:rFonts w:ascii="Times New Roman" w:hAnsi="Times New Roman" w:cs="Times New Roman"/>
          <w:sz w:val="24"/>
          <w:szCs w:val="24"/>
        </w:rPr>
      </w:pPr>
    </w:p>
    <w:p w:rsidR="00BD6DFA" w:rsidRPr="00B0382D" w:rsidRDefault="00BD6DFA" w:rsidP="00B0382D">
      <w:pPr>
        <w:pStyle w:val="ListParagraph"/>
        <w:tabs>
          <w:tab w:val="left" w:pos="709"/>
          <w:tab w:val="left" w:pos="1134"/>
          <w:tab w:val="left" w:pos="1418"/>
        </w:tabs>
        <w:spacing w:after="0" w:line="480" w:lineRule="auto"/>
        <w:ind w:left="567"/>
        <w:jc w:val="both"/>
        <w:rPr>
          <w:rFonts w:ascii="Times New Roman" w:hAnsi="Times New Roman" w:cs="Times New Roman"/>
          <w:b/>
          <w:sz w:val="24"/>
          <w:szCs w:val="24"/>
        </w:rPr>
      </w:pPr>
      <w:r w:rsidRPr="00B0382D">
        <w:rPr>
          <w:rFonts w:ascii="Times New Roman" w:hAnsi="Times New Roman" w:cs="Times New Roman"/>
          <w:sz w:val="24"/>
          <w:szCs w:val="24"/>
        </w:rPr>
        <w:lastRenderedPageBreak/>
        <w:t>diakses oleh semua pemangku kepentingan melalui produk dan layanan yang inovatif.</w:t>
      </w:r>
    </w:p>
    <w:p w:rsidR="000854E7" w:rsidRDefault="000854E7" w:rsidP="000854E7">
      <w:pPr>
        <w:tabs>
          <w:tab w:val="left" w:pos="709"/>
        </w:tabs>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Struktur Organisasi Bursa Efek Indonesia</w:t>
      </w:r>
    </w:p>
    <w:p w:rsidR="000854E7" w:rsidRPr="000854E7" w:rsidRDefault="000854E7" w:rsidP="00384250">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1BDA49" wp14:editId="33920DE5">
            <wp:extent cx="5105400" cy="2924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organisasi be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2550" cy="2933998"/>
                    </a:xfrm>
                    <a:prstGeom prst="rect">
                      <a:avLst/>
                    </a:prstGeom>
                  </pic:spPr>
                </pic:pic>
              </a:graphicData>
            </a:graphic>
          </wp:inline>
        </w:drawing>
      </w:r>
    </w:p>
    <w:p w:rsidR="00B933DA" w:rsidRPr="00B933DA" w:rsidRDefault="00B933DA" w:rsidP="00B933DA">
      <w:pPr>
        <w:pStyle w:val="ListParagraph"/>
        <w:tabs>
          <w:tab w:val="left" w:pos="993"/>
        </w:tabs>
        <w:spacing w:after="0" w:line="360" w:lineRule="auto"/>
        <w:ind w:left="284"/>
        <w:jc w:val="both"/>
        <w:rPr>
          <w:rFonts w:ascii="Times New Roman" w:eastAsiaTheme="minorEastAsia" w:hAnsi="Times New Roman" w:cs="Times New Roman"/>
          <w:sz w:val="24"/>
          <w:szCs w:val="24"/>
        </w:rPr>
      </w:pPr>
      <w:r w:rsidRPr="00B933DA">
        <w:rPr>
          <w:rFonts w:ascii="Times New Roman" w:eastAsiaTheme="minorEastAsia" w:hAnsi="Times New Roman" w:cs="Times New Roman"/>
          <w:sz w:val="24"/>
          <w:szCs w:val="24"/>
        </w:rPr>
        <w:t xml:space="preserve">Sumber: </w:t>
      </w:r>
      <w:hyperlink r:id="rId10" w:history="1">
        <w:r w:rsidRPr="00B933DA">
          <w:rPr>
            <w:rStyle w:val="Hyperlink"/>
            <w:rFonts w:ascii="Times New Roman" w:eastAsiaTheme="minorEastAsia" w:hAnsi="Times New Roman" w:cs="Times New Roman"/>
            <w:sz w:val="24"/>
            <w:szCs w:val="24"/>
          </w:rPr>
          <w:t>www.idx.co.id</w:t>
        </w:r>
      </w:hyperlink>
    </w:p>
    <w:p w:rsidR="00B51C08" w:rsidRDefault="00541AC3" w:rsidP="00BB6E75">
      <w:pPr>
        <w:pStyle w:val="ListParagraph"/>
        <w:keepNext/>
        <w:tabs>
          <w:tab w:val="left" w:pos="993"/>
        </w:tabs>
        <w:spacing w:line="276" w:lineRule="auto"/>
        <w:ind w:left="284"/>
        <w:jc w:val="center"/>
        <w:rPr>
          <w:rFonts w:ascii="Times New Roman" w:hAnsi="Times New Roman" w:cs="Times New Roman"/>
          <w:b/>
          <w:sz w:val="24"/>
          <w:szCs w:val="24"/>
        </w:rPr>
      </w:pPr>
      <w:bookmarkStart w:id="5" w:name="_Toc170840093"/>
      <w:r w:rsidRPr="00541AC3">
        <w:rPr>
          <w:rFonts w:ascii="Times New Roman" w:hAnsi="Times New Roman" w:cs="Times New Roman"/>
          <w:b/>
          <w:sz w:val="24"/>
          <w:szCs w:val="24"/>
        </w:rPr>
        <w:t xml:space="preserve">Gambar </w:t>
      </w:r>
      <w:r w:rsidRPr="00541AC3">
        <w:rPr>
          <w:rFonts w:ascii="Times New Roman" w:hAnsi="Times New Roman" w:cs="Times New Roman"/>
          <w:b/>
          <w:sz w:val="24"/>
          <w:szCs w:val="24"/>
        </w:rPr>
        <w:fldChar w:fldCharType="begin"/>
      </w:r>
      <w:r w:rsidRPr="00541AC3">
        <w:rPr>
          <w:rFonts w:ascii="Times New Roman" w:hAnsi="Times New Roman" w:cs="Times New Roman"/>
          <w:b/>
          <w:sz w:val="24"/>
          <w:szCs w:val="24"/>
        </w:rPr>
        <w:instrText xml:space="preserve"> SEQ Gambar \* ARABIC </w:instrText>
      </w:r>
      <w:r w:rsidRPr="00541AC3">
        <w:rPr>
          <w:rFonts w:ascii="Times New Roman" w:hAnsi="Times New Roman" w:cs="Times New Roman"/>
          <w:b/>
          <w:sz w:val="24"/>
          <w:szCs w:val="24"/>
        </w:rPr>
        <w:fldChar w:fldCharType="separate"/>
      </w:r>
      <w:r w:rsidR="00B52B00">
        <w:rPr>
          <w:rFonts w:ascii="Times New Roman" w:hAnsi="Times New Roman" w:cs="Times New Roman"/>
          <w:b/>
          <w:noProof/>
          <w:sz w:val="24"/>
          <w:szCs w:val="24"/>
        </w:rPr>
        <w:t>3</w:t>
      </w:r>
      <w:r w:rsidRPr="00541AC3">
        <w:rPr>
          <w:rFonts w:ascii="Times New Roman" w:hAnsi="Times New Roman" w:cs="Times New Roman"/>
          <w:b/>
          <w:sz w:val="24"/>
          <w:szCs w:val="24"/>
        </w:rPr>
        <w:fldChar w:fldCharType="end"/>
      </w:r>
      <w:r w:rsidRPr="00541AC3">
        <w:rPr>
          <w:rFonts w:ascii="Times New Roman" w:hAnsi="Times New Roman" w:cs="Times New Roman"/>
          <w:b/>
          <w:sz w:val="24"/>
          <w:szCs w:val="24"/>
        </w:rPr>
        <w:t xml:space="preserve"> </w:t>
      </w:r>
    </w:p>
    <w:p w:rsidR="00541AC3" w:rsidRPr="00541AC3" w:rsidRDefault="00541AC3" w:rsidP="00BB6E75">
      <w:pPr>
        <w:pStyle w:val="ListParagraph"/>
        <w:keepNext/>
        <w:tabs>
          <w:tab w:val="left" w:pos="993"/>
        </w:tabs>
        <w:spacing w:line="480" w:lineRule="auto"/>
        <w:ind w:left="284"/>
        <w:jc w:val="center"/>
        <w:rPr>
          <w:rFonts w:ascii="Times New Roman" w:eastAsiaTheme="minorEastAsia" w:hAnsi="Times New Roman" w:cs="Times New Roman"/>
          <w:b/>
          <w:sz w:val="24"/>
          <w:szCs w:val="24"/>
        </w:rPr>
      </w:pPr>
      <w:r w:rsidRPr="00541AC3">
        <w:rPr>
          <w:rFonts w:ascii="Times New Roman" w:eastAsiaTheme="minorEastAsia" w:hAnsi="Times New Roman" w:cs="Times New Roman"/>
          <w:b/>
          <w:sz w:val="24"/>
          <w:szCs w:val="24"/>
        </w:rPr>
        <w:t>Struktur</w:t>
      </w:r>
      <w:r w:rsidRPr="00363A3F">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Organisasi Bursa Efek Indonesia</w:t>
      </w:r>
      <w:bookmarkEnd w:id="5"/>
    </w:p>
    <w:p w:rsidR="00B933DA" w:rsidRDefault="00456744" w:rsidP="00BB6E75">
      <w:pPr>
        <w:pStyle w:val="ListParagraph"/>
        <w:numPr>
          <w:ilvl w:val="0"/>
          <w:numId w:val="29"/>
        </w:numPr>
        <w:tabs>
          <w:tab w:val="left" w:pos="993"/>
        </w:tabs>
        <w:spacing w:after="0" w:line="480" w:lineRule="auto"/>
        <w:ind w:left="284" w:hanging="284"/>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Deskripsi</w:t>
      </w:r>
      <w:r w:rsidR="00384250" w:rsidRPr="00363A3F">
        <w:rPr>
          <w:rFonts w:ascii="Times New Roman" w:eastAsiaTheme="minorEastAsia" w:hAnsi="Times New Roman" w:cs="Times New Roman"/>
          <w:b/>
          <w:sz w:val="24"/>
          <w:szCs w:val="24"/>
        </w:rPr>
        <w:t xml:space="preserve"> Perusahaan Sampel</w:t>
      </w:r>
    </w:p>
    <w:p w:rsidR="006C1643" w:rsidRPr="00363A3F" w:rsidRDefault="006C1643" w:rsidP="006C1643">
      <w:pPr>
        <w:pStyle w:val="ListParagraph"/>
        <w:tabs>
          <w:tab w:val="left" w:pos="993"/>
        </w:tabs>
        <w:spacing w:after="0" w:line="480" w:lineRule="auto"/>
        <w:ind w:left="284" w:firstLine="425"/>
        <w:jc w:val="both"/>
        <w:rPr>
          <w:rFonts w:ascii="Times New Roman" w:eastAsiaTheme="minorEastAsia" w:hAnsi="Times New Roman" w:cs="Times New Roman"/>
          <w:b/>
          <w:sz w:val="24"/>
          <w:szCs w:val="24"/>
        </w:rPr>
      </w:pPr>
      <w:r>
        <w:rPr>
          <w:rFonts w:ascii="Times New Roman" w:hAnsi="Times New Roman" w:cs="Times New Roman"/>
          <w:noProof/>
          <w:sz w:val="24"/>
          <w:szCs w:val="24"/>
        </w:rPr>
        <w:t>Dalam Penelitian ini perusahaan yang menjadi s</w:t>
      </w:r>
      <w:r w:rsidR="00456744">
        <w:rPr>
          <w:rFonts w:ascii="Times New Roman" w:hAnsi="Times New Roman" w:cs="Times New Roman"/>
          <w:noProof/>
          <w:sz w:val="24"/>
          <w:szCs w:val="24"/>
        </w:rPr>
        <w:t xml:space="preserve">ampel adalah </w:t>
      </w:r>
      <w:r w:rsidR="00456744">
        <w:rPr>
          <w:rFonts w:ascii="Times New Roman" w:hAnsi="Times New Roman" w:cs="Times New Roman"/>
          <w:i/>
          <w:iCs/>
          <w:noProof/>
          <w:sz w:val="24"/>
          <w:szCs w:val="24"/>
        </w:rPr>
        <w:t>Consumer</w:t>
      </w:r>
      <w:r w:rsidRPr="004C1D09">
        <w:rPr>
          <w:rFonts w:ascii="Times New Roman" w:hAnsi="Times New Roman" w:cs="Times New Roman"/>
          <w:i/>
          <w:iCs/>
          <w:noProof/>
          <w:sz w:val="24"/>
          <w:szCs w:val="24"/>
        </w:rPr>
        <w:t xml:space="preserve"> Cyclicals</w:t>
      </w:r>
      <w:r>
        <w:rPr>
          <w:rFonts w:ascii="Times New Roman" w:hAnsi="Times New Roman" w:cs="Times New Roman"/>
          <w:i/>
          <w:iCs/>
          <w:noProof/>
          <w:sz w:val="24"/>
          <w:szCs w:val="24"/>
        </w:rPr>
        <w:t xml:space="preserve"> </w:t>
      </w:r>
      <w:r w:rsidR="00456744">
        <w:rPr>
          <w:rFonts w:ascii="Times New Roman" w:hAnsi="Times New Roman" w:cs="Times New Roman"/>
          <w:noProof/>
          <w:sz w:val="24"/>
          <w:szCs w:val="24"/>
        </w:rPr>
        <w:t>tahun</w:t>
      </w:r>
      <w:r>
        <w:rPr>
          <w:rFonts w:ascii="Times New Roman" w:hAnsi="Times New Roman" w:cs="Times New Roman"/>
          <w:noProof/>
          <w:sz w:val="24"/>
          <w:szCs w:val="24"/>
        </w:rPr>
        <w:t xml:space="preserve"> 2020 – 2023. Berdasarkan metode </w:t>
      </w:r>
      <w:r>
        <w:rPr>
          <w:rFonts w:ascii="Times New Roman" w:hAnsi="Times New Roman" w:cs="Times New Roman"/>
          <w:i/>
          <w:iCs/>
          <w:noProof/>
          <w:sz w:val="24"/>
          <w:szCs w:val="24"/>
        </w:rPr>
        <w:t xml:space="preserve">purposive sampling </w:t>
      </w:r>
      <w:r w:rsidR="00456744">
        <w:rPr>
          <w:rFonts w:ascii="Times New Roman" w:hAnsi="Times New Roman" w:cs="Times New Roman"/>
          <w:noProof/>
          <w:sz w:val="24"/>
          <w:szCs w:val="24"/>
        </w:rPr>
        <w:t>maka diperoleh sampel 13</w:t>
      </w:r>
      <w:r>
        <w:rPr>
          <w:rFonts w:ascii="Times New Roman" w:hAnsi="Times New Roman" w:cs="Times New Roman"/>
          <w:noProof/>
          <w:sz w:val="24"/>
          <w:szCs w:val="24"/>
        </w:rPr>
        <w:t xml:space="preserve"> Perusahaan, antara lain:</w:t>
      </w:r>
    </w:p>
    <w:p w:rsidR="00456744" w:rsidRPr="00456744" w:rsidRDefault="00384250"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sz w:val="24"/>
          <w:szCs w:val="24"/>
        </w:rPr>
        <w:t>PT Ace Hardware Indonesia Tbk</w:t>
      </w:r>
      <w:r w:rsidRPr="003906E0">
        <w:rPr>
          <w:rFonts w:ascii="Times New Roman" w:hAnsi="Times New Roman" w:cs="Times New Roman"/>
          <w:sz w:val="24"/>
          <w:szCs w:val="24"/>
        </w:rPr>
        <w:t xml:space="preserve">. </w:t>
      </w:r>
    </w:p>
    <w:p w:rsidR="00384250" w:rsidRPr="003906E0" w:rsidRDefault="00456744" w:rsidP="00456744">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sz w:val="24"/>
          <w:szCs w:val="24"/>
        </w:rPr>
        <w:t xml:space="preserve">PT Ace Hardware Indonesia Tbk. </w:t>
      </w:r>
      <w:r w:rsidR="00384250" w:rsidRPr="003906E0">
        <w:rPr>
          <w:rFonts w:ascii="Times New Roman" w:hAnsi="Times New Roman" w:cs="Times New Roman"/>
          <w:sz w:val="24"/>
          <w:szCs w:val="24"/>
        </w:rPr>
        <w:t>(ACES)</w:t>
      </w:r>
      <w:r w:rsidR="00996FFA" w:rsidRPr="003906E0">
        <w:rPr>
          <w:rFonts w:ascii="Times New Roman" w:hAnsi="Times New Roman" w:cs="Times New Roman"/>
          <w:sz w:val="24"/>
          <w:szCs w:val="24"/>
        </w:rPr>
        <w:t xml:space="preserve"> kegiatan usahanya adalah penjualan ritel barang-barang untuk kebutuhan rumah tangga dan </w:t>
      </w:r>
      <w:r w:rsidR="00996FFA" w:rsidRPr="003906E0">
        <w:rPr>
          <w:rFonts w:ascii="Times New Roman" w:hAnsi="Times New Roman" w:cs="Times New Roman"/>
          <w:i/>
          <w:sz w:val="24"/>
          <w:szCs w:val="24"/>
        </w:rPr>
        <w:t>lifestyle</w:t>
      </w:r>
      <w:r w:rsidR="00996FFA" w:rsidRPr="003906E0">
        <w:rPr>
          <w:rFonts w:ascii="Times New Roman" w:hAnsi="Times New Roman" w:cs="Times New Roman"/>
          <w:sz w:val="24"/>
          <w:szCs w:val="24"/>
        </w:rPr>
        <w:t>. D</w:t>
      </w:r>
      <w:r w:rsidR="00384250" w:rsidRPr="003906E0">
        <w:rPr>
          <w:rFonts w:ascii="Times New Roman" w:hAnsi="Times New Roman" w:cs="Times New Roman"/>
          <w:sz w:val="24"/>
          <w:szCs w:val="24"/>
        </w:rPr>
        <w:t xml:space="preserve">idirikan </w:t>
      </w:r>
      <w:r w:rsidR="00A56922" w:rsidRPr="003906E0">
        <w:rPr>
          <w:rFonts w:ascii="Times New Roman" w:hAnsi="Times New Roman" w:cs="Times New Roman"/>
          <w:sz w:val="24"/>
          <w:szCs w:val="24"/>
        </w:rPr>
        <w:t>pada tanggal 03 F</w:t>
      </w:r>
      <w:r w:rsidR="00384250" w:rsidRPr="003906E0">
        <w:rPr>
          <w:rFonts w:ascii="Times New Roman" w:hAnsi="Times New Roman" w:cs="Times New Roman"/>
          <w:sz w:val="24"/>
          <w:szCs w:val="24"/>
        </w:rPr>
        <w:t xml:space="preserve">ebruari 1995 dengan nama PT Kawan Lama Home Center dan mulai beroperasi secara komersial sejak tanggal 22 </w:t>
      </w:r>
      <w:r w:rsidR="00384250" w:rsidRPr="003906E0">
        <w:rPr>
          <w:rFonts w:ascii="Times New Roman" w:hAnsi="Times New Roman" w:cs="Times New Roman"/>
          <w:sz w:val="24"/>
          <w:szCs w:val="24"/>
        </w:rPr>
        <w:lastRenderedPageBreak/>
        <w:t xml:space="preserve">Desember 1995. Kemudian pencatatan </w:t>
      </w:r>
      <w:r w:rsidR="00363A3F" w:rsidRPr="003906E0">
        <w:rPr>
          <w:rFonts w:ascii="Times New Roman" w:hAnsi="Times New Roman" w:cs="Times New Roman"/>
          <w:sz w:val="24"/>
          <w:szCs w:val="24"/>
        </w:rPr>
        <w:t xml:space="preserve">IPO pada tahun 2007. Kantor pusatnya terletak di </w:t>
      </w:r>
      <w:r w:rsidR="00363A3F" w:rsidRPr="003906E0">
        <w:rPr>
          <w:rFonts w:ascii="Times New Roman" w:hAnsi="Times New Roman" w:cs="Times New Roman"/>
          <w:color w:val="212121"/>
          <w:sz w:val="24"/>
          <w:szCs w:val="24"/>
          <w:shd w:val="clear" w:color="auto" w:fill="FFFFFF"/>
        </w:rPr>
        <w:t xml:space="preserve">Gedung Kawan Lama, Lt. 5, Jl. Puri Kencana No.1, Kembangan Selatan, Kembangan, Jakarta Barat 11610 – Indonesia. </w:t>
      </w:r>
      <w:proofErr w:type="gramStart"/>
      <w:r w:rsidR="00363A3F" w:rsidRPr="003906E0">
        <w:rPr>
          <w:rFonts w:ascii="Times New Roman" w:hAnsi="Times New Roman" w:cs="Times New Roman"/>
          <w:color w:val="212121"/>
          <w:sz w:val="24"/>
          <w:szCs w:val="24"/>
          <w:shd w:val="clear" w:color="auto" w:fill="FFFFFF"/>
        </w:rPr>
        <w:t>N</w:t>
      </w:r>
      <w:r w:rsidR="00BA3F9B" w:rsidRPr="003906E0">
        <w:rPr>
          <w:rFonts w:ascii="Times New Roman" w:hAnsi="Times New Roman" w:cs="Times New Roman"/>
          <w:color w:val="212121"/>
          <w:sz w:val="24"/>
          <w:szCs w:val="24"/>
          <w:shd w:val="clear" w:color="auto" w:fill="FFFFFF"/>
        </w:rPr>
        <w:t>o.</w:t>
      </w:r>
      <w:r w:rsidR="00363A3F" w:rsidRPr="003906E0">
        <w:rPr>
          <w:rFonts w:ascii="Times New Roman" w:hAnsi="Times New Roman" w:cs="Times New Roman"/>
          <w:color w:val="212121"/>
          <w:sz w:val="24"/>
          <w:szCs w:val="24"/>
          <w:shd w:val="clear" w:color="auto" w:fill="FFFFFF"/>
        </w:rPr>
        <w:t>Telp</w:t>
      </w:r>
      <w:proofErr w:type="gramEnd"/>
      <w:r w:rsidR="00363A3F" w:rsidRPr="003906E0">
        <w:rPr>
          <w:rFonts w:ascii="Times New Roman" w:hAnsi="Times New Roman" w:cs="Times New Roman"/>
          <w:color w:val="212121"/>
          <w:sz w:val="24"/>
          <w:szCs w:val="24"/>
          <w:shd w:val="clear" w:color="auto" w:fill="FFFFFF"/>
        </w:rPr>
        <w:t xml:space="preserve"> 021-5828282. Website </w:t>
      </w:r>
      <w:hyperlink r:id="rId11" w:history="1">
        <w:r w:rsidR="00A56922" w:rsidRPr="003906E0">
          <w:rPr>
            <w:rStyle w:val="Hyperlink"/>
            <w:rFonts w:ascii="Times New Roman" w:hAnsi="Times New Roman" w:cs="Times New Roman"/>
            <w:sz w:val="24"/>
            <w:szCs w:val="24"/>
            <w:shd w:val="clear" w:color="auto" w:fill="FFFFFF"/>
          </w:rPr>
          <w:t>https://www.acehardware.co.id</w:t>
        </w:r>
      </w:hyperlink>
      <w:r w:rsidR="00363A3F" w:rsidRPr="003906E0">
        <w:rPr>
          <w:rFonts w:ascii="Times New Roman" w:hAnsi="Times New Roman" w:cs="Times New Roman"/>
          <w:color w:val="212121"/>
          <w:sz w:val="24"/>
          <w:szCs w:val="24"/>
          <w:shd w:val="clear" w:color="auto" w:fill="FFFFFF"/>
        </w:rPr>
        <w:t>.</w:t>
      </w:r>
    </w:p>
    <w:p w:rsidR="00456744" w:rsidRPr="000E19D5" w:rsidRDefault="00996FFA"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sz w:val="24"/>
          <w:szCs w:val="24"/>
        </w:rPr>
        <w:t xml:space="preserve">PT Astra Otoparts Tbk. </w:t>
      </w:r>
    </w:p>
    <w:p w:rsidR="00BA3F9B" w:rsidRPr="003906E0" w:rsidRDefault="00456744" w:rsidP="00456744">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sz w:val="24"/>
          <w:szCs w:val="24"/>
        </w:rPr>
        <w:t xml:space="preserve">PT Astra Otoparts Tbk </w:t>
      </w:r>
      <w:r w:rsidR="00996FFA" w:rsidRPr="003906E0">
        <w:rPr>
          <w:rFonts w:ascii="Times New Roman" w:hAnsi="Times New Roman" w:cs="Times New Roman"/>
          <w:sz w:val="24"/>
          <w:szCs w:val="24"/>
        </w:rPr>
        <w:t xml:space="preserve">(AUTO) </w:t>
      </w:r>
      <w:r w:rsidR="00996FFA" w:rsidRPr="003906E0">
        <w:rPr>
          <w:rFonts w:ascii="Times New Roman" w:hAnsi="Times New Roman" w:cs="Times New Roman"/>
          <w:color w:val="212529"/>
          <w:sz w:val="24"/>
          <w:szCs w:val="24"/>
          <w:shd w:val="clear" w:color="auto" w:fill="FFFFFF"/>
        </w:rPr>
        <w:t xml:space="preserve">merupakan produsen dan distributor suku cadang kendaraan roda dua dan roda empat. Didirikan pada tahun 1976 dengan nama PT Alfa Delta Motor, kemudian mulai beroperasi secara komersial pada tahun 1991. Perusahaan ini melakukan merger satu kali dengan perusahaan lain dan berganti nama sebanyak 6 kali hingga menjadi PT Astra Otoparts Tbk pada tahun 1997. Perusahaan melakukan IPO pada tahun 1998. </w:t>
      </w:r>
      <w:r w:rsidR="00996FFA" w:rsidRPr="003906E0">
        <w:rPr>
          <w:rFonts w:ascii="Times New Roman" w:hAnsi="Times New Roman" w:cs="Times New Roman"/>
          <w:sz w:val="24"/>
          <w:szCs w:val="24"/>
        </w:rPr>
        <w:t xml:space="preserve">Kantor pusatnya terletak di </w:t>
      </w:r>
      <w:r w:rsidR="00996FFA" w:rsidRPr="003906E0">
        <w:rPr>
          <w:rFonts w:ascii="Times New Roman" w:hAnsi="Times New Roman" w:cs="Times New Roman"/>
          <w:color w:val="212121"/>
          <w:sz w:val="24"/>
          <w:szCs w:val="24"/>
          <w:shd w:val="clear" w:color="auto" w:fill="FFFFFF"/>
        </w:rPr>
        <w:t xml:space="preserve">Jl. Raya Pegangsaan Dua </w:t>
      </w:r>
      <w:r w:rsidR="00BA3F9B" w:rsidRPr="003906E0">
        <w:rPr>
          <w:rFonts w:ascii="Times New Roman" w:hAnsi="Times New Roman" w:cs="Times New Roman"/>
          <w:color w:val="212121"/>
          <w:sz w:val="24"/>
          <w:szCs w:val="24"/>
          <w:shd w:val="clear" w:color="auto" w:fill="FFFFFF"/>
        </w:rPr>
        <w:t xml:space="preserve">Km. 2.2, Kelapa Gading </w:t>
      </w:r>
      <w:r w:rsidR="00996FFA" w:rsidRPr="003906E0">
        <w:rPr>
          <w:rFonts w:ascii="Times New Roman" w:hAnsi="Times New Roman" w:cs="Times New Roman"/>
          <w:color w:val="212121"/>
          <w:sz w:val="24"/>
          <w:szCs w:val="24"/>
          <w:shd w:val="clear" w:color="auto" w:fill="FFFFFF"/>
        </w:rPr>
        <w:t>Jakarta</w:t>
      </w:r>
      <w:r w:rsidR="00BA3F9B" w:rsidRPr="003906E0">
        <w:rPr>
          <w:rFonts w:ascii="Times New Roman" w:hAnsi="Times New Roman" w:cs="Times New Roman"/>
          <w:color w:val="212121"/>
          <w:sz w:val="24"/>
          <w:szCs w:val="24"/>
          <w:shd w:val="clear" w:color="auto" w:fill="FFFFFF"/>
        </w:rPr>
        <w:t xml:space="preserve"> 14250</w:t>
      </w:r>
      <w:r w:rsidR="00996FFA" w:rsidRPr="003906E0">
        <w:rPr>
          <w:rFonts w:ascii="Times New Roman" w:hAnsi="Times New Roman" w:cs="Times New Roman"/>
          <w:color w:val="212121"/>
          <w:sz w:val="24"/>
          <w:szCs w:val="24"/>
          <w:shd w:val="clear" w:color="auto" w:fill="FFFFFF"/>
        </w:rPr>
        <w:t xml:space="preserve">. </w:t>
      </w:r>
      <w:proofErr w:type="gramStart"/>
      <w:r w:rsidR="00996FFA" w:rsidRPr="003906E0">
        <w:rPr>
          <w:rFonts w:ascii="Times New Roman" w:hAnsi="Times New Roman" w:cs="Times New Roman"/>
          <w:color w:val="212121"/>
          <w:sz w:val="24"/>
          <w:szCs w:val="24"/>
          <w:shd w:val="clear" w:color="auto" w:fill="FFFFFF"/>
        </w:rPr>
        <w:t>N</w:t>
      </w:r>
      <w:r w:rsidR="00BA3F9B" w:rsidRPr="003906E0">
        <w:rPr>
          <w:rFonts w:ascii="Times New Roman" w:hAnsi="Times New Roman" w:cs="Times New Roman"/>
          <w:color w:val="212121"/>
          <w:sz w:val="24"/>
          <w:szCs w:val="24"/>
          <w:shd w:val="clear" w:color="auto" w:fill="FFFFFF"/>
        </w:rPr>
        <w:t>o.</w:t>
      </w:r>
      <w:r w:rsidR="00996FFA" w:rsidRPr="003906E0">
        <w:rPr>
          <w:rFonts w:ascii="Times New Roman" w:hAnsi="Times New Roman" w:cs="Times New Roman"/>
          <w:color w:val="212121"/>
          <w:sz w:val="24"/>
          <w:szCs w:val="24"/>
          <w:shd w:val="clear" w:color="auto" w:fill="FFFFFF"/>
        </w:rPr>
        <w:t>Telp</w:t>
      </w:r>
      <w:proofErr w:type="gramEnd"/>
      <w:r w:rsidR="00BA3F9B" w:rsidRPr="003906E0">
        <w:rPr>
          <w:rFonts w:ascii="Times New Roman" w:hAnsi="Times New Roman" w:cs="Times New Roman"/>
          <w:color w:val="212121"/>
          <w:sz w:val="24"/>
          <w:szCs w:val="24"/>
          <w:shd w:val="clear" w:color="auto" w:fill="FFFFFF"/>
        </w:rPr>
        <w:t xml:space="preserve"> (+62 21) 4603550</w:t>
      </w:r>
      <w:r w:rsidR="00996FFA" w:rsidRPr="003906E0">
        <w:rPr>
          <w:rFonts w:ascii="Times New Roman" w:hAnsi="Times New Roman" w:cs="Times New Roman"/>
          <w:color w:val="212121"/>
          <w:sz w:val="24"/>
          <w:szCs w:val="24"/>
          <w:shd w:val="clear" w:color="auto" w:fill="FFFFFF"/>
        </w:rPr>
        <w:t xml:space="preserve">. Website </w:t>
      </w:r>
      <w:hyperlink r:id="rId12" w:history="1">
        <w:r w:rsidR="00A56922" w:rsidRPr="003906E0">
          <w:rPr>
            <w:rStyle w:val="Hyperlink"/>
            <w:rFonts w:ascii="Times New Roman" w:hAnsi="Times New Roman" w:cs="Times New Roman"/>
            <w:sz w:val="24"/>
            <w:szCs w:val="24"/>
            <w:shd w:val="clear" w:color="auto" w:fill="FFFFFF"/>
          </w:rPr>
          <w:t>https://www.component.astra.co.id</w:t>
        </w:r>
      </w:hyperlink>
      <w:r w:rsidR="00996FFA" w:rsidRPr="003906E0">
        <w:rPr>
          <w:rFonts w:ascii="Times New Roman" w:hAnsi="Times New Roman" w:cs="Times New Roman"/>
          <w:color w:val="212121"/>
          <w:sz w:val="24"/>
          <w:szCs w:val="24"/>
          <w:shd w:val="clear" w:color="auto" w:fill="FFFFFF"/>
        </w:rPr>
        <w:t>.</w:t>
      </w:r>
    </w:p>
    <w:p w:rsidR="00456744" w:rsidRPr="00456744" w:rsidRDefault="00BA3F9B"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Indo Kordsa Tbk</w:t>
      </w:r>
      <w:r w:rsidR="00456744">
        <w:rPr>
          <w:rFonts w:ascii="Times New Roman" w:hAnsi="Times New Roman" w:cs="Times New Roman"/>
          <w:color w:val="212529"/>
          <w:sz w:val="24"/>
          <w:szCs w:val="24"/>
          <w:shd w:val="clear" w:color="auto" w:fill="FFFFFF"/>
        </w:rPr>
        <w:t>.</w:t>
      </w:r>
      <w:r w:rsidRPr="003906E0">
        <w:rPr>
          <w:rFonts w:ascii="Times New Roman" w:hAnsi="Times New Roman" w:cs="Times New Roman"/>
          <w:color w:val="212529"/>
          <w:sz w:val="24"/>
          <w:szCs w:val="24"/>
          <w:shd w:val="clear" w:color="auto" w:fill="FFFFFF"/>
        </w:rPr>
        <w:t xml:space="preserve"> </w:t>
      </w:r>
    </w:p>
    <w:p w:rsidR="00B933DA" w:rsidRPr="003906E0" w:rsidRDefault="00456744" w:rsidP="00456744">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 xml:space="preserve">PT Indo Kordsa Tbk </w:t>
      </w:r>
      <w:r w:rsidR="00BA3F9B" w:rsidRPr="003906E0">
        <w:rPr>
          <w:rFonts w:ascii="Times New Roman" w:hAnsi="Times New Roman" w:cs="Times New Roman"/>
          <w:color w:val="212529"/>
          <w:sz w:val="24"/>
          <w:szCs w:val="24"/>
          <w:shd w:val="clear" w:color="auto" w:fill="FFFFFF"/>
        </w:rPr>
        <w:t>(BRAM) berdiri pada tahun 1981, sebagai produsen kain ban dari serat nilon, poliester, dan rayon. Pabrik pertamanya dibangun pada tahun 1985 di Bogor, Jawa Barat, dan mulai beroperasi secara komersial pada bulan April 1987. Perusahaan ini melakukan IPO pada bulan September 1990, kemudian mendirikan perusahaan patungan bernama Thai Branta Mulia Co Ltd pada bulan Oktober.</w:t>
      </w:r>
      <w:r w:rsidR="00F8581D" w:rsidRPr="003906E0">
        <w:rPr>
          <w:rFonts w:ascii="Times New Roman" w:hAnsi="Times New Roman" w:cs="Times New Roman"/>
          <w:color w:val="212529"/>
          <w:sz w:val="24"/>
          <w:szCs w:val="24"/>
          <w:shd w:val="clear" w:color="auto" w:fill="FFFFFF"/>
        </w:rPr>
        <w:t xml:space="preserve"> </w:t>
      </w:r>
      <w:r w:rsidR="00F8581D" w:rsidRPr="003906E0">
        <w:rPr>
          <w:rFonts w:ascii="Times New Roman" w:hAnsi="Times New Roman" w:cs="Times New Roman"/>
          <w:sz w:val="24"/>
          <w:szCs w:val="24"/>
        </w:rPr>
        <w:t xml:space="preserve">Kantor pusatnya terletak di </w:t>
      </w:r>
      <w:r w:rsidR="00F8581D" w:rsidRPr="003906E0">
        <w:rPr>
          <w:rFonts w:ascii="Times New Roman" w:hAnsi="Times New Roman" w:cs="Times New Roman"/>
          <w:color w:val="212121"/>
          <w:sz w:val="24"/>
          <w:szCs w:val="24"/>
          <w:shd w:val="clear" w:color="auto" w:fill="FFFFFF"/>
        </w:rPr>
        <w:t xml:space="preserve">Jl. Pahlawan, Desa Karang Asem Timur, Citeureup, Bogor 16810. </w:t>
      </w:r>
      <w:proofErr w:type="gramStart"/>
      <w:r w:rsidR="00F8581D" w:rsidRPr="003906E0">
        <w:rPr>
          <w:rFonts w:ascii="Times New Roman" w:hAnsi="Times New Roman" w:cs="Times New Roman"/>
          <w:color w:val="212121"/>
          <w:sz w:val="24"/>
          <w:szCs w:val="24"/>
          <w:shd w:val="clear" w:color="auto" w:fill="FFFFFF"/>
        </w:rPr>
        <w:t>No.Telp</w:t>
      </w:r>
      <w:proofErr w:type="gramEnd"/>
      <w:r w:rsidR="00F8581D" w:rsidRPr="003906E0">
        <w:rPr>
          <w:rFonts w:ascii="Times New Roman" w:hAnsi="Times New Roman" w:cs="Times New Roman"/>
          <w:color w:val="212121"/>
          <w:sz w:val="24"/>
          <w:szCs w:val="24"/>
          <w:shd w:val="clear" w:color="auto" w:fill="FFFFFF"/>
        </w:rPr>
        <w:t xml:space="preserve"> (+62 21) 8752115. Website </w:t>
      </w:r>
      <w:hyperlink r:id="rId13" w:history="1">
        <w:r w:rsidR="00A56922" w:rsidRPr="003906E0">
          <w:rPr>
            <w:rStyle w:val="Hyperlink"/>
            <w:rFonts w:ascii="Times New Roman" w:hAnsi="Times New Roman" w:cs="Times New Roman"/>
            <w:sz w:val="24"/>
            <w:szCs w:val="24"/>
            <w:shd w:val="clear" w:color="auto" w:fill="FFFFFF"/>
          </w:rPr>
          <w:t>https://www.indokordsa.com</w:t>
        </w:r>
      </w:hyperlink>
      <w:r w:rsidR="00F8581D" w:rsidRPr="003906E0">
        <w:rPr>
          <w:rFonts w:ascii="Times New Roman" w:hAnsi="Times New Roman" w:cs="Times New Roman"/>
          <w:color w:val="212121"/>
          <w:sz w:val="24"/>
          <w:szCs w:val="24"/>
          <w:shd w:val="clear" w:color="auto" w:fill="FFFFFF"/>
        </w:rPr>
        <w:t>.</w:t>
      </w:r>
    </w:p>
    <w:p w:rsidR="00456744" w:rsidRPr="000E19D5" w:rsidRDefault="00F8581D"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lastRenderedPageBreak/>
        <w:t>PT Trisula Textile Industries Tbk</w:t>
      </w:r>
      <w:r w:rsidR="00456744" w:rsidRPr="000E19D5">
        <w:rPr>
          <w:rFonts w:ascii="Times New Roman" w:hAnsi="Times New Roman" w:cs="Times New Roman"/>
          <w:b/>
          <w:color w:val="212529"/>
          <w:sz w:val="24"/>
          <w:szCs w:val="24"/>
          <w:shd w:val="clear" w:color="auto" w:fill="FFFFFF"/>
        </w:rPr>
        <w:t>.</w:t>
      </w:r>
      <w:r w:rsidRPr="000E19D5">
        <w:rPr>
          <w:rFonts w:ascii="Times New Roman" w:hAnsi="Times New Roman" w:cs="Times New Roman"/>
          <w:b/>
          <w:color w:val="212529"/>
          <w:sz w:val="24"/>
          <w:szCs w:val="24"/>
          <w:shd w:val="clear" w:color="auto" w:fill="FFFFFF"/>
        </w:rPr>
        <w:t xml:space="preserve"> </w:t>
      </w:r>
    </w:p>
    <w:p w:rsidR="00F8581D" w:rsidRPr="003906E0" w:rsidRDefault="00456744" w:rsidP="00456744">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 xml:space="preserve">PT Trisula Textile Industries Tbk </w:t>
      </w:r>
      <w:r w:rsidR="00F8581D" w:rsidRPr="003906E0">
        <w:rPr>
          <w:rFonts w:ascii="Times New Roman" w:hAnsi="Times New Roman" w:cs="Times New Roman"/>
          <w:color w:val="212529"/>
          <w:sz w:val="24"/>
          <w:szCs w:val="24"/>
          <w:shd w:val="clear" w:color="auto" w:fill="FFFFFF"/>
        </w:rPr>
        <w:t>(BELL) merupakan perusahaan tekstil yang memproduksi barang-barang seperti benang dan kain pakaian formal dengan menggunakan serat polyester modern. Perusahaan ini merupakan bagian dari Grup Trisula Corporation</w:t>
      </w:r>
      <w:r w:rsidR="00A56922" w:rsidRPr="003906E0">
        <w:rPr>
          <w:rFonts w:ascii="Times New Roman" w:hAnsi="Times New Roman" w:cs="Times New Roman"/>
          <w:color w:val="212529"/>
          <w:sz w:val="24"/>
          <w:szCs w:val="24"/>
          <w:shd w:val="clear" w:color="auto" w:fill="FFFFFF"/>
        </w:rPr>
        <w:t xml:space="preserve">. </w:t>
      </w:r>
      <w:r w:rsidR="00A56922" w:rsidRPr="003906E0">
        <w:rPr>
          <w:rFonts w:ascii="Times New Roman" w:hAnsi="Times New Roman" w:cs="Times New Roman"/>
          <w:sz w:val="24"/>
          <w:szCs w:val="24"/>
        </w:rPr>
        <w:t xml:space="preserve">Didirikan pada tanggal 11 Januari 1971, kemudian pencatatan IPO pada tanggal 03 Oktober 2017. Kantor pusatnya terletak di </w:t>
      </w:r>
      <w:r w:rsidR="00A56922" w:rsidRPr="003906E0">
        <w:rPr>
          <w:rFonts w:ascii="Times New Roman" w:hAnsi="Times New Roman" w:cs="Times New Roman"/>
          <w:color w:val="212121"/>
          <w:sz w:val="24"/>
          <w:szCs w:val="24"/>
          <w:shd w:val="clear" w:color="auto" w:fill="FFFFFF"/>
        </w:rPr>
        <w:t xml:space="preserve">Jl. Mahar Martanegara, No.170, Cimahi 40522. </w:t>
      </w:r>
      <w:proofErr w:type="gramStart"/>
      <w:r w:rsidR="00A56922" w:rsidRPr="003906E0">
        <w:rPr>
          <w:rFonts w:ascii="Times New Roman" w:hAnsi="Times New Roman" w:cs="Times New Roman"/>
          <w:color w:val="212121"/>
          <w:sz w:val="24"/>
          <w:szCs w:val="24"/>
          <w:shd w:val="clear" w:color="auto" w:fill="FFFFFF"/>
        </w:rPr>
        <w:t>No.Telp</w:t>
      </w:r>
      <w:proofErr w:type="gramEnd"/>
      <w:r w:rsidR="00A56922" w:rsidRPr="003906E0">
        <w:rPr>
          <w:rFonts w:ascii="Times New Roman" w:hAnsi="Times New Roman" w:cs="Times New Roman"/>
          <w:color w:val="212121"/>
          <w:sz w:val="24"/>
          <w:szCs w:val="24"/>
          <w:shd w:val="clear" w:color="auto" w:fill="FFFFFF"/>
        </w:rPr>
        <w:t xml:space="preserve"> (+62 21) 6613333. Website </w:t>
      </w:r>
      <w:hyperlink r:id="rId14" w:history="1">
        <w:r w:rsidR="00A56922" w:rsidRPr="003906E0">
          <w:rPr>
            <w:rStyle w:val="Hyperlink"/>
            <w:rFonts w:ascii="Times New Roman" w:hAnsi="Times New Roman" w:cs="Times New Roman"/>
            <w:sz w:val="24"/>
            <w:szCs w:val="24"/>
            <w:shd w:val="clear" w:color="auto" w:fill="FFFFFF"/>
          </w:rPr>
          <w:t>https://www.trisulatextile.com</w:t>
        </w:r>
      </w:hyperlink>
      <w:r w:rsidR="00A56922" w:rsidRPr="003906E0">
        <w:rPr>
          <w:rFonts w:ascii="Times New Roman" w:hAnsi="Times New Roman" w:cs="Times New Roman"/>
          <w:color w:val="212121"/>
          <w:sz w:val="24"/>
          <w:szCs w:val="24"/>
          <w:shd w:val="clear" w:color="auto" w:fill="FFFFFF"/>
        </w:rPr>
        <w:t>.</w:t>
      </w:r>
    </w:p>
    <w:p w:rsidR="00456744" w:rsidRPr="000E19D5" w:rsidRDefault="00A56922"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sz w:val="24"/>
          <w:szCs w:val="24"/>
        </w:rPr>
        <w:t xml:space="preserve">PT Chitose Internasional Tbk. </w:t>
      </w:r>
    </w:p>
    <w:p w:rsidR="00A56922" w:rsidRPr="003906E0"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sz w:val="24"/>
          <w:szCs w:val="24"/>
        </w:rPr>
        <w:t>PT Chitose Internasional Tbk</w:t>
      </w:r>
      <w:r>
        <w:rPr>
          <w:rFonts w:ascii="Times New Roman" w:hAnsi="Times New Roman" w:cs="Times New Roman"/>
          <w:sz w:val="24"/>
          <w:szCs w:val="24"/>
        </w:rPr>
        <w:t xml:space="preserve">. </w:t>
      </w:r>
      <w:r w:rsidR="00A56922" w:rsidRPr="003906E0">
        <w:rPr>
          <w:rFonts w:ascii="Times New Roman" w:hAnsi="Times New Roman" w:cs="Times New Roman"/>
          <w:sz w:val="24"/>
          <w:szCs w:val="24"/>
        </w:rPr>
        <w:t xml:space="preserve">(CINT) </w:t>
      </w:r>
      <w:r w:rsidR="001C51FB" w:rsidRPr="003906E0">
        <w:rPr>
          <w:rFonts w:ascii="Times New Roman" w:hAnsi="Times New Roman" w:cs="Times New Roman"/>
          <w:color w:val="333333"/>
          <w:sz w:val="24"/>
          <w:szCs w:val="24"/>
          <w:shd w:val="clear" w:color="auto" w:fill="FFFFFF"/>
        </w:rPr>
        <w:t>merupakan</w:t>
      </w:r>
      <w:r w:rsidR="00A56922" w:rsidRPr="003906E0">
        <w:rPr>
          <w:rFonts w:ascii="Times New Roman" w:hAnsi="Times New Roman" w:cs="Times New Roman"/>
          <w:color w:val="333333"/>
          <w:sz w:val="24"/>
          <w:szCs w:val="24"/>
          <w:shd w:val="clear" w:color="auto" w:fill="FFFFFF"/>
        </w:rPr>
        <w:t xml:space="preserve"> perusahaan yang bergerak di bidang manufaktur furnitur. </w:t>
      </w:r>
      <w:r w:rsidR="001C51FB" w:rsidRPr="003906E0">
        <w:rPr>
          <w:rFonts w:ascii="Times New Roman" w:hAnsi="Times New Roman" w:cs="Times New Roman"/>
          <w:color w:val="212529"/>
          <w:sz w:val="24"/>
          <w:szCs w:val="24"/>
          <w:shd w:val="clear" w:color="auto" w:fill="FFFFFF"/>
        </w:rPr>
        <w:t xml:space="preserve">Produk utamanya adalah kursi lipat, namun perusahaan ini juga memproduksi tempat tidur rumah sakit dan furnitur hotel. </w:t>
      </w:r>
      <w:r w:rsidR="001C51FB" w:rsidRPr="003906E0">
        <w:rPr>
          <w:rFonts w:ascii="Times New Roman" w:hAnsi="Times New Roman" w:cs="Times New Roman"/>
          <w:color w:val="212121"/>
          <w:sz w:val="24"/>
          <w:szCs w:val="24"/>
          <w:shd w:val="clear" w:color="auto" w:fill="FFFFFF"/>
        </w:rPr>
        <w:t>D</w:t>
      </w:r>
      <w:r w:rsidR="00A56922" w:rsidRPr="003906E0">
        <w:rPr>
          <w:rFonts w:ascii="Times New Roman" w:hAnsi="Times New Roman" w:cs="Times New Roman"/>
          <w:color w:val="212121"/>
          <w:sz w:val="24"/>
          <w:szCs w:val="24"/>
          <w:shd w:val="clear" w:color="auto" w:fill="FFFFFF"/>
        </w:rPr>
        <w:t>idirikan tanggal 15 Juni 1978 dengan nama PT Chitose Indonesia Manufacturing Limited dan mulai b</w:t>
      </w:r>
      <w:r w:rsidR="004E6E89" w:rsidRPr="003906E0">
        <w:rPr>
          <w:rFonts w:ascii="Times New Roman" w:hAnsi="Times New Roman" w:cs="Times New Roman"/>
          <w:color w:val="212121"/>
          <w:sz w:val="24"/>
          <w:szCs w:val="24"/>
          <w:shd w:val="clear" w:color="auto" w:fill="FFFFFF"/>
        </w:rPr>
        <w:t>eroperasi secara komersial sejak</w:t>
      </w:r>
      <w:r w:rsidR="00A56922" w:rsidRPr="003906E0">
        <w:rPr>
          <w:rFonts w:ascii="Times New Roman" w:hAnsi="Times New Roman" w:cs="Times New Roman"/>
          <w:color w:val="212121"/>
          <w:sz w:val="24"/>
          <w:szCs w:val="24"/>
          <w:shd w:val="clear" w:color="auto" w:fill="FFFFFF"/>
        </w:rPr>
        <w:t xml:space="preserve"> tahun 1980. </w:t>
      </w:r>
      <w:r w:rsidR="001C51FB" w:rsidRPr="003906E0">
        <w:rPr>
          <w:rFonts w:ascii="Times New Roman" w:hAnsi="Times New Roman" w:cs="Times New Roman"/>
          <w:sz w:val="24"/>
          <w:szCs w:val="24"/>
        </w:rPr>
        <w:t xml:space="preserve">Kemudian pencatatan IPO pada tanggal 27 Juni 2014. </w:t>
      </w:r>
      <w:r w:rsidR="001C51FB" w:rsidRPr="003906E0">
        <w:rPr>
          <w:rFonts w:ascii="Times New Roman" w:hAnsi="Times New Roman" w:cs="Times New Roman"/>
          <w:color w:val="212121"/>
          <w:sz w:val="24"/>
          <w:szCs w:val="24"/>
          <w:shd w:val="clear" w:color="auto" w:fill="FFFFFF"/>
        </w:rPr>
        <w:t xml:space="preserve">Kantor pusat dan pabriknya terletak </w:t>
      </w:r>
      <w:r w:rsidR="00A56922" w:rsidRPr="003906E0">
        <w:rPr>
          <w:rFonts w:ascii="Times New Roman" w:hAnsi="Times New Roman" w:cs="Times New Roman"/>
          <w:color w:val="212121"/>
          <w:sz w:val="24"/>
          <w:szCs w:val="24"/>
          <w:shd w:val="clear" w:color="auto" w:fill="FFFFFF"/>
        </w:rPr>
        <w:t>di Jln. Industri III No. 5 Leuwigajah, Cimahi 40533 – Indonesia.</w:t>
      </w:r>
      <w:r w:rsidR="001C51FB" w:rsidRPr="003906E0">
        <w:rPr>
          <w:rFonts w:ascii="Times New Roman" w:hAnsi="Times New Roman" w:cs="Times New Roman"/>
          <w:color w:val="212121"/>
          <w:sz w:val="24"/>
          <w:szCs w:val="24"/>
          <w:shd w:val="clear" w:color="auto" w:fill="FFFFFF"/>
        </w:rPr>
        <w:t xml:space="preserve"> </w:t>
      </w:r>
      <w:proofErr w:type="gramStart"/>
      <w:r w:rsidR="001C51FB" w:rsidRPr="003906E0">
        <w:rPr>
          <w:rFonts w:ascii="Times New Roman" w:hAnsi="Times New Roman" w:cs="Times New Roman"/>
          <w:color w:val="212121"/>
          <w:sz w:val="24"/>
          <w:szCs w:val="24"/>
          <w:shd w:val="clear" w:color="auto" w:fill="FFFFFF"/>
        </w:rPr>
        <w:t>No.Telp</w:t>
      </w:r>
      <w:proofErr w:type="gramEnd"/>
      <w:r w:rsidR="001C51FB" w:rsidRPr="003906E0">
        <w:rPr>
          <w:rFonts w:ascii="Times New Roman" w:hAnsi="Times New Roman" w:cs="Times New Roman"/>
          <w:color w:val="212121"/>
          <w:sz w:val="24"/>
          <w:szCs w:val="24"/>
          <w:shd w:val="clear" w:color="auto" w:fill="FFFFFF"/>
        </w:rPr>
        <w:t xml:space="preserve"> (+62 22) 6031900. Website </w:t>
      </w:r>
      <w:hyperlink r:id="rId15" w:history="1">
        <w:r w:rsidR="001C51FB" w:rsidRPr="003906E0">
          <w:rPr>
            <w:rStyle w:val="Hyperlink"/>
            <w:rFonts w:ascii="Times New Roman" w:hAnsi="Times New Roman" w:cs="Times New Roman"/>
            <w:sz w:val="24"/>
            <w:szCs w:val="24"/>
            <w:shd w:val="clear" w:color="auto" w:fill="FFFFFF"/>
          </w:rPr>
          <w:t>https://www.chitose-indonesia.com</w:t>
        </w:r>
      </w:hyperlink>
      <w:r w:rsidR="001C51FB" w:rsidRPr="003906E0">
        <w:rPr>
          <w:rFonts w:ascii="Times New Roman" w:hAnsi="Times New Roman" w:cs="Times New Roman"/>
          <w:color w:val="212121"/>
          <w:sz w:val="24"/>
          <w:szCs w:val="24"/>
          <w:shd w:val="clear" w:color="auto" w:fill="FFFFFF"/>
        </w:rPr>
        <w:t>.</w:t>
      </w:r>
    </w:p>
    <w:p w:rsidR="00525F58" w:rsidRPr="000E19D5" w:rsidRDefault="00FC6A37"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Catur Sentosa Adiprana Tbk</w:t>
      </w:r>
      <w:r w:rsidR="00525F58" w:rsidRPr="000E19D5">
        <w:rPr>
          <w:rFonts w:ascii="Times New Roman" w:hAnsi="Times New Roman" w:cs="Times New Roman"/>
          <w:b/>
          <w:color w:val="212529"/>
          <w:sz w:val="24"/>
          <w:szCs w:val="24"/>
          <w:shd w:val="clear" w:color="auto" w:fill="FFFFFF"/>
        </w:rPr>
        <w:t>.</w:t>
      </w:r>
    </w:p>
    <w:p w:rsidR="001C51FB" w:rsidRPr="00525F58"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PT Catur Sentosa Adiprana Tbk</w:t>
      </w:r>
      <w:r>
        <w:rPr>
          <w:rFonts w:ascii="Times New Roman" w:hAnsi="Times New Roman" w:cs="Times New Roman"/>
          <w:color w:val="212529"/>
          <w:sz w:val="24"/>
          <w:szCs w:val="24"/>
          <w:shd w:val="clear" w:color="auto" w:fill="FFFFFF"/>
        </w:rPr>
        <w:t xml:space="preserve">. </w:t>
      </w:r>
      <w:r w:rsidR="00FC6A37" w:rsidRPr="00525F58">
        <w:rPr>
          <w:rFonts w:ascii="Times New Roman" w:hAnsi="Times New Roman" w:cs="Times New Roman"/>
          <w:color w:val="212529"/>
          <w:sz w:val="24"/>
          <w:szCs w:val="24"/>
          <w:shd w:val="clear" w:color="auto" w:fill="FFFFFF"/>
        </w:rPr>
        <w:t>(CSAP) didirikan pada tanggal 31 Desember 1983 sebagai perusahaan retail bahan bangunan. Perusahaan</w:t>
      </w:r>
      <w:r w:rsidR="003D3240" w:rsidRPr="00525F58">
        <w:rPr>
          <w:rFonts w:ascii="Times New Roman" w:hAnsi="Times New Roman" w:cs="Times New Roman"/>
          <w:color w:val="212529"/>
          <w:sz w:val="24"/>
          <w:szCs w:val="24"/>
          <w:shd w:val="clear" w:color="auto" w:fill="FFFFFF"/>
        </w:rPr>
        <w:t xml:space="preserve"> ini</w:t>
      </w:r>
      <w:r w:rsidR="00FC6A37" w:rsidRPr="00525F58">
        <w:rPr>
          <w:rFonts w:ascii="Times New Roman" w:hAnsi="Times New Roman" w:cs="Times New Roman"/>
          <w:color w:val="212529"/>
          <w:sz w:val="24"/>
          <w:szCs w:val="24"/>
          <w:shd w:val="clear" w:color="auto" w:fill="FFFFFF"/>
        </w:rPr>
        <w:t xml:space="preserve"> memiliki tiga unit bisnis melalui anak perusahaannya: distribusi (bahan bangunan, kimia, dan barang konsumsi), </w:t>
      </w:r>
      <w:r w:rsidR="00432E61" w:rsidRPr="00525F58">
        <w:rPr>
          <w:rFonts w:ascii="Times New Roman" w:hAnsi="Times New Roman" w:cs="Times New Roman"/>
          <w:color w:val="212529"/>
          <w:sz w:val="24"/>
          <w:szCs w:val="24"/>
          <w:shd w:val="clear" w:color="auto" w:fill="FFFFFF"/>
        </w:rPr>
        <w:t>ritel modern</w:t>
      </w:r>
      <w:r w:rsidR="00FC6A37" w:rsidRPr="00525F58">
        <w:rPr>
          <w:rFonts w:ascii="Times New Roman" w:hAnsi="Times New Roman" w:cs="Times New Roman"/>
          <w:color w:val="212529"/>
          <w:sz w:val="24"/>
          <w:szCs w:val="24"/>
          <w:shd w:val="clear" w:color="auto" w:fill="FFFFFF"/>
        </w:rPr>
        <w:t xml:space="preserve">, dan pengembangan </w:t>
      </w:r>
      <w:r w:rsidR="00FC6A37" w:rsidRPr="00525F58">
        <w:rPr>
          <w:rFonts w:ascii="Times New Roman" w:hAnsi="Times New Roman" w:cs="Times New Roman"/>
          <w:color w:val="212529"/>
          <w:sz w:val="24"/>
          <w:szCs w:val="24"/>
          <w:shd w:val="clear" w:color="auto" w:fill="FFFFFF"/>
        </w:rPr>
        <w:lastRenderedPageBreak/>
        <w:t xml:space="preserve">gudang. </w:t>
      </w:r>
      <w:r w:rsidR="00FC6A37" w:rsidRPr="00525F58">
        <w:rPr>
          <w:rFonts w:ascii="Times New Roman" w:hAnsi="Times New Roman" w:cs="Times New Roman"/>
          <w:sz w:val="24"/>
          <w:szCs w:val="24"/>
        </w:rPr>
        <w:t xml:space="preserve">Kemudian </w:t>
      </w:r>
      <w:r w:rsidR="00FC6A37" w:rsidRPr="00525F58">
        <w:rPr>
          <w:rFonts w:ascii="Times New Roman" w:hAnsi="Times New Roman" w:cs="Times New Roman"/>
          <w:color w:val="212121"/>
          <w:sz w:val="24"/>
          <w:szCs w:val="24"/>
          <w:shd w:val="clear" w:color="auto" w:fill="FFFFFF"/>
        </w:rPr>
        <w:t>mulai b</w:t>
      </w:r>
      <w:r w:rsidR="004E6E89" w:rsidRPr="00525F58">
        <w:rPr>
          <w:rFonts w:ascii="Times New Roman" w:hAnsi="Times New Roman" w:cs="Times New Roman"/>
          <w:color w:val="212121"/>
          <w:sz w:val="24"/>
          <w:szCs w:val="24"/>
          <w:shd w:val="clear" w:color="auto" w:fill="FFFFFF"/>
        </w:rPr>
        <w:t>eroperasi secara komersial sejak tahun 1983 dan</w:t>
      </w:r>
      <w:r w:rsidR="00FC6A37" w:rsidRPr="00525F58">
        <w:rPr>
          <w:rFonts w:ascii="Times New Roman" w:hAnsi="Times New Roman" w:cs="Times New Roman"/>
          <w:sz w:val="24"/>
          <w:szCs w:val="24"/>
        </w:rPr>
        <w:t xml:space="preserve"> pencatatan IPO pada</w:t>
      </w:r>
      <w:r w:rsidR="004E6E89" w:rsidRPr="00525F58">
        <w:rPr>
          <w:rFonts w:ascii="Times New Roman" w:hAnsi="Times New Roman" w:cs="Times New Roman"/>
          <w:sz w:val="24"/>
          <w:szCs w:val="24"/>
        </w:rPr>
        <w:t xml:space="preserve"> tanggal 17 Desember 1983. </w:t>
      </w:r>
      <w:r w:rsidR="004E6E89" w:rsidRPr="00525F58">
        <w:rPr>
          <w:rFonts w:ascii="Times New Roman" w:hAnsi="Times New Roman" w:cs="Times New Roman"/>
          <w:color w:val="212529"/>
          <w:sz w:val="24"/>
          <w:szCs w:val="24"/>
          <w:shd w:val="clear" w:color="auto" w:fill="FFFFFF"/>
        </w:rPr>
        <w:t>Kantor pusat terletak</w:t>
      </w:r>
      <w:r w:rsidR="00FC6A37" w:rsidRPr="00525F58">
        <w:rPr>
          <w:rFonts w:ascii="Times New Roman" w:hAnsi="Times New Roman" w:cs="Times New Roman"/>
          <w:color w:val="212529"/>
          <w:sz w:val="24"/>
          <w:szCs w:val="24"/>
          <w:shd w:val="clear" w:color="auto" w:fill="FFFFFF"/>
        </w:rPr>
        <w:t xml:space="preserve"> di Jl. Daan Mogot Raya</w:t>
      </w:r>
      <w:r w:rsidR="004E6E89" w:rsidRPr="00525F58">
        <w:rPr>
          <w:rFonts w:ascii="Times New Roman" w:hAnsi="Times New Roman" w:cs="Times New Roman"/>
          <w:color w:val="212529"/>
          <w:sz w:val="24"/>
          <w:szCs w:val="24"/>
          <w:shd w:val="clear" w:color="auto" w:fill="FFFFFF"/>
        </w:rPr>
        <w:t xml:space="preserve"> No.</w:t>
      </w:r>
      <w:r w:rsidR="00FC6A37" w:rsidRPr="00525F58">
        <w:rPr>
          <w:rFonts w:ascii="Times New Roman" w:hAnsi="Times New Roman" w:cs="Times New Roman"/>
          <w:color w:val="212529"/>
          <w:sz w:val="24"/>
          <w:szCs w:val="24"/>
          <w:shd w:val="clear" w:color="auto" w:fill="FFFFFF"/>
        </w:rPr>
        <w:t xml:space="preserve"> 234</w:t>
      </w:r>
      <w:r w:rsidR="004E6E89" w:rsidRPr="00525F58">
        <w:rPr>
          <w:rFonts w:ascii="Times New Roman" w:hAnsi="Times New Roman" w:cs="Times New Roman"/>
          <w:color w:val="212529"/>
          <w:sz w:val="24"/>
          <w:szCs w:val="24"/>
          <w:shd w:val="clear" w:color="auto" w:fill="FFFFFF"/>
        </w:rPr>
        <w:t xml:space="preserve"> Wijaya Kusuma, </w:t>
      </w:r>
      <w:r w:rsidR="00FC6A37" w:rsidRPr="00525F58">
        <w:rPr>
          <w:rFonts w:ascii="Times New Roman" w:hAnsi="Times New Roman" w:cs="Times New Roman"/>
          <w:color w:val="212529"/>
          <w:sz w:val="24"/>
          <w:szCs w:val="24"/>
          <w:shd w:val="clear" w:color="auto" w:fill="FFFFFF"/>
        </w:rPr>
        <w:t>Jakarta</w:t>
      </w:r>
      <w:r w:rsidR="004E6E89" w:rsidRPr="00525F58">
        <w:rPr>
          <w:rFonts w:ascii="Times New Roman" w:hAnsi="Times New Roman" w:cs="Times New Roman"/>
          <w:color w:val="212529"/>
          <w:sz w:val="24"/>
          <w:szCs w:val="24"/>
          <w:shd w:val="clear" w:color="auto" w:fill="FFFFFF"/>
        </w:rPr>
        <w:t xml:space="preserve"> 11510 </w:t>
      </w:r>
      <w:r w:rsidR="004E6E89" w:rsidRPr="00525F58">
        <w:rPr>
          <w:rFonts w:ascii="Times New Roman" w:hAnsi="Times New Roman" w:cs="Times New Roman"/>
          <w:color w:val="212121"/>
          <w:sz w:val="24"/>
          <w:szCs w:val="24"/>
          <w:shd w:val="clear" w:color="auto" w:fill="FFFFFF"/>
        </w:rPr>
        <w:t xml:space="preserve">– Indonesia. </w:t>
      </w:r>
      <w:proofErr w:type="gramStart"/>
      <w:r w:rsidR="004E6E89" w:rsidRPr="00525F58">
        <w:rPr>
          <w:rFonts w:ascii="Times New Roman" w:hAnsi="Times New Roman" w:cs="Times New Roman"/>
          <w:color w:val="212121"/>
          <w:sz w:val="24"/>
          <w:szCs w:val="24"/>
          <w:shd w:val="clear" w:color="auto" w:fill="FFFFFF"/>
        </w:rPr>
        <w:t>No.Telp</w:t>
      </w:r>
      <w:proofErr w:type="gramEnd"/>
      <w:r w:rsidR="004E6E89" w:rsidRPr="00525F58">
        <w:rPr>
          <w:rFonts w:ascii="Times New Roman" w:hAnsi="Times New Roman" w:cs="Times New Roman"/>
          <w:color w:val="212121"/>
          <w:sz w:val="24"/>
          <w:szCs w:val="24"/>
          <w:shd w:val="clear" w:color="auto" w:fill="FFFFFF"/>
        </w:rPr>
        <w:t xml:space="preserve"> (+62 21) 5668801. Website </w:t>
      </w:r>
      <w:hyperlink r:id="rId16" w:history="1">
        <w:r w:rsidR="003D3240" w:rsidRPr="00525F58">
          <w:rPr>
            <w:rStyle w:val="Hyperlink"/>
            <w:rFonts w:ascii="Times New Roman" w:hAnsi="Times New Roman" w:cs="Times New Roman"/>
            <w:sz w:val="24"/>
            <w:szCs w:val="24"/>
            <w:shd w:val="clear" w:color="auto" w:fill="FFFFFF"/>
          </w:rPr>
          <w:t>https://www.csahome.com</w:t>
        </w:r>
      </w:hyperlink>
      <w:r w:rsidR="004E6E89" w:rsidRPr="00525F58">
        <w:rPr>
          <w:rFonts w:ascii="Times New Roman" w:hAnsi="Times New Roman" w:cs="Times New Roman"/>
          <w:color w:val="212121"/>
          <w:sz w:val="24"/>
          <w:szCs w:val="24"/>
          <w:shd w:val="clear" w:color="auto" w:fill="FFFFFF"/>
        </w:rPr>
        <w:t>.</w:t>
      </w:r>
    </w:p>
    <w:p w:rsidR="00525F58" w:rsidRPr="000E19D5" w:rsidRDefault="003D3240"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w:t>
      </w:r>
      <w:r w:rsidR="00525F58" w:rsidRPr="000E19D5">
        <w:rPr>
          <w:rFonts w:ascii="Times New Roman" w:hAnsi="Times New Roman" w:cs="Times New Roman"/>
          <w:b/>
          <w:color w:val="212529"/>
          <w:sz w:val="24"/>
          <w:szCs w:val="24"/>
          <w:shd w:val="clear" w:color="auto" w:fill="FFFFFF"/>
        </w:rPr>
        <w:t>T Hartadinata Abadi Tbk.</w:t>
      </w:r>
    </w:p>
    <w:p w:rsidR="003D3240" w:rsidRPr="00525F58"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P</w:t>
      </w:r>
      <w:r>
        <w:rPr>
          <w:rFonts w:ascii="Times New Roman" w:hAnsi="Times New Roman" w:cs="Times New Roman"/>
          <w:color w:val="212529"/>
          <w:sz w:val="24"/>
          <w:szCs w:val="24"/>
          <w:shd w:val="clear" w:color="auto" w:fill="FFFFFF"/>
        </w:rPr>
        <w:t xml:space="preserve">T Hartadinata Abadi Tbk. </w:t>
      </w:r>
      <w:r w:rsidR="003D3240" w:rsidRPr="00525F58">
        <w:rPr>
          <w:rFonts w:ascii="Times New Roman" w:hAnsi="Times New Roman" w:cs="Times New Roman"/>
          <w:color w:val="212529"/>
          <w:sz w:val="24"/>
          <w:szCs w:val="24"/>
          <w:shd w:val="clear" w:color="auto" w:fill="FFFFFF"/>
        </w:rPr>
        <w:t xml:space="preserve">(HRTA) </w:t>
      </w:r>
      <w:r w:rsidR="003D3240" w:rsidRPr="00525F58">
        <w:rPr>
          <w:rFonts w:ascii="Times New Roman" w:hAnsi="Times New Roman" w:cs="Times New Roman"/>
          <w:color w:val="333333"/>
          <w:sz w:val="24"/>
          <w:szCs w:val="24"/>
          <w:shd w:val="clear" w:color="auto" w:fill="FFFFFF"/>
        </w:rPr>
        <w:t xml:space="preserve">adalah perusahaan yang bergerak di bidang industri manufaktur dan perdagangan perhiasan emas. </w:t>
      </w:r>
      <w:r w:rsidR="003D3240" w:rsidRPr="00525F58">
        <w:rPr>
          <w:rFonts w:ascii="Times New Roman" w:hAnsi="Times New Roman" w:cs="Times New Roman"/>
          <w:color w:val="212121"/>
          <w:sz w:val="24"/>
          <w:szCs w:val="24"/>
          <w:shd w:val="clear" w:color="auto" w:fill="FFFFFF"/>
        </w:rPr>
        <w:t xml:space="preserve">Didirikan pada tanggal 29 Maret 2004 dan memulai kegiatan </w:t>
      </w:r>
      <w:r w:rsidR="00BA749C" w:rsidRPr="00525F58">
        <w:rPr>
          <w:rFonts w:ascii="Times New Roman" w:hAnsi="Times New Roman" w:cs="Times New Roman"/>
          <w:color w:val="212121"/>
          <w:sz w:val="24"/>
          <w:szCs w:val="24"/>
          <w:shd w:val="clear" w:color="auto" w:fill="FFFFFF"/>
        </w:rPr>
        <w:t xml:space="preserve">secara </w:t>
      </w:r>
      <w:r w:rsidR="003D3240" w:rsidRPr="00525F58">
        <w:rPr>
          <w:rFonts w:ascii="Times New Roman" w:hAnsi="Times New Roman" w:cs="Times New Roman"/>
          <w:color w:val="212121"/>
          <w:sz w:val="24"/>
          <w:szCs w:val="24"/>
          <w:shd w:val="clear" w:color="auto" w:fill="FFFFFF"/>
        </w:rPr>
        <w:t xml:space="preserve">komersial pada tahun 2004. </w:t>
      </w:r>
      <w:r w:rsidR="00BA749C" w:rsidRPr="00525F58">
        <w:rPr>
          <w:rFonts w:ascii="Times New Roman" w:hAnsi="Times New Roman" w:cs="Times New Roman"/>
          <w:sz w:val="24"/>
          <w:szCs w:val="24"/>
        </w:rPr>
        <w:t xml:space="preserve">Kemudian pencatatan IPO pada tanggal 21 Juni 2017. </w:t>
      </w:r>
      <w:r w:rsidR="00D225A8" w:rsidRPr="00525F58">
        <w:rPr>
          <w:rFonts w:ascii="Times New Roman" w:hAnsi="Times New Roman" w:cs="Times New Roman"/>
          <w:color w:val="212529"/>
          <w:sz w:val="24"/>
          <w:szCs w:val="24"/>
          <w:shd w:val="clear" w:color="auto" w:fill="FFFFFF"/>
        </w:rPr>
        <w:t xml:space="preserve">Perusahaan HRTA memiliki anak perusahaan yaitu PT Aurum Digital Internusa dan perusahaan ini juga mengelola usaha pegadaian melalui PT Gemilang Hartadinata Abadi. </w:t>
      </w:r>
      <w:r w:rsidR="00BA749C" w:rsidRPr="00525F58">
        <w:rPr>
          <w:rFonts w:ascii="Times New Roman" w:hAnsi="Times New Roman" w:cs="Times New Roman"/>
          <w:color w:val="212121"/>
          <w:sz w:val="24"/>
          <w:szCs w:val="24"/>
          <w:shd w:val="clear" w:color="auto" w:fill="FFFFFF"/>
        </w:rPr>
        <w:t>Kantor pusatnya terletak di Jl. Kopo Sayati No. 163-165</w:t>
      </w:r>
      <w:r w:rsidR="003D3240" w:rsidRPr="00525F58">
        <w:rPr>
          <w:rFonts w:ascii="Times New Roman" w:hAnsi="Times New Roman" w:cs="Times New Roman"/>
          <w:color w:val="212121"/>
          <w:sz w:val="24"/>
          <w:szCs w:val="24"/>
          <w:shd w:val="clear" w:color="auto" w:fill="FFFFFF"/>
        </w:rPr>
        <w:t>, Bandung, Jawa Barat 40228 – Indonesia.</w:t>
      </w:r>
      <w:r w:rsidR="00BA749C" w:rsidRPr="00525F58">
        <w:rPr>
          <w:rFonts w:ascii="Times New Roman" w:hAnsi="Times New Roman" w:cs="Times New Roman"/>
          <w:color w:val="212121"/>
          <w:sz w:val="24"/>
          <w:szCs w:val="24"/>
          <w:shd w:val="clear" w:color="auto" w:fill="FFFFFF"/>
        </w:rPr>
        <w:t xml:space="preserve"> </w:t>
      </w:r>
      <w:proofErr w:type="gramStart"/>
      <w:r w:rsidR="00BA749C" w:rsidRPr="00525F58">
        <w:rPr>
          <w:rFonts w:ascii="Times New Roman" w:hAnsi="Times New Roman" w:cs="Times New Roman"/>
          <w:color w:val="212121"/>
          <w:sz w:val="24"/>
          <w:szCs w:val="24"/>
          <w:shd w:val="clear" w:color="auto" w:fill="FFFFFF"/>
        </w:rPr>
        <w:t>No.Telp</w:t>
      </w:r>
      <w:proofErr w:type="gramEnd"/>
      <w:r w:rsidR="00BA749C" w:rsidRPr="00525F58">
        <w:rPr>
          <w:rFonts w:ascii="Times New Roman" w:hAnsi="Times New Roman" w:cs="Times New Roman"/>
          <w:color w:val="212121"/>
          <w:sz w:val="24"/>
          <w:szCs w:val="24"/>
          <w:shd w:val="clear" w:color="auto" w:fill="FFFFFF"/>
        </w:rPr>
        <w:t xml:space="preserve"> </w:t>
      </w:r>
      <w:r w:rsidR="00D225A8" w:rsidRPr="00525F58">
        <w:rPr>
          <w:rFonts w:ascii="Times New Roman" w:hAnsi="Times New Roman" w:cs="Times New Roman"/>
          <w:color w:val="212121"/>
          <w:sz w:val="24"/>
          <w:szCs w:val="24"/>
          <w:shd w:val="clear" w:color="auto" w:fill="FFFFFF"/>
        </w:rPr>
        <w:t xml:space="preserve">(+62 </w:t>
      </w:r>
      <w:r w:rsidR="00BA749C" w:rsidRPr="00525F58">
        <w:rPr>
          <w:rFonts w:ascii="Times New Roman" w:hAnsi="Times New Roman" w:cs="Times New Roman"/>
          <w:color w:val="212121"/>
          <w:sz w:val="24"/>
          <w:szCs w:val="24"/>
          <w:shd w:val="clear" w:color="auto" w:fill="FFFFFF"/>
        </w:rPr>
        <w:t xml:space="preserve">22) 5402326. Website </w:t>
      </w:r>
      <w:hyperlink r:id="rId17" w:history="1">
        <w:r w:rsidR="00BA749C" w:rsidRPr="00525F58">
          <w:rPr>
            <w:rStyle w:val="Hyperlink"/>
            <w:rFonts w:ascii="Times New Roman" w:hAnsi="Times New Roman" w:cs="Times New Roman"/>
            <w:sz w:val="24"/>
            <w:szCs w:val="24"/>
            <w:shd w:val="clear" w:color="auto" w:fill="FFFFFF"/>
          </w:rPr>
          <w:t>https://www.hartadinataabadi.co.id</w:t>
        </w:r>
      </w:hyperlink>
      <w:r w:rsidR="00BA749C" w:rsidRPr="00525F58">
        <w:rPr>
          <w:rFonts w:ascii="Times New Roman" w:hAnsi="Times New Roman" w:cs="Times New Roman"/>
          <w:color w:val="212121"/>
          <w:sz w:val="24"/>
          <w:szCs w:val="24"/>
          <w:shd w:val="clear" w:color="auto" w:fill="FFFFFF"/>
        </w:rPr>
        <w:t>.</w:t>
      </w:r>
    </w:p>
    <w:p w:rsidR="00525F58" w:rsidRPr="000E19D5" w:rsidRDefault="00AF0B95"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Indomob</w:t>
      </w:r>
      <w:r w:rsidR="00525F58" w:rsidRPr="000E19D5">
        <w:rPr>
          <w:rFonts w:ascii="Times New Roman" w:hAnsi="Times New Roman" w:cs="Times New Roman"/>
          <w:b/>
          <w:color w:val="212529"/>
          <w:sz w:val="24"/>
          <w:szCs w:val="24"/>
          <w:shd w:val="clear" w:color="auto" w:fill="FFFFFF"/>
        </w:rPr>
        <w:t>il Sukses Internasional Tbk.</w:t>
      </w:r>
    </w:p>
    <w:p w:rsidR="00BA749C" w:rsidRPr="00525F58"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PT Indomob</w:t>
      </w:r>
      <w:r>
        <w:rPr>
          <w:rFonts w:ascii="Times New Roman" w:hAnsi="Times New Roman" w:cs="Times New Roman"/>
          <w:color w:val="212529"/>
          <w:sz w:val="24"/>
          <w:szCs w:val="24"/>
          <w:shd w:val="clear" w:color="auto" w:fill="FFFFFF"/>
        </w:rPr>
        <w:t xml:space="preserve">il Sukses Internasional Tbk. </w:t>
      </w:r>
      <w:r w:rsidR="00AF0B95" w:rsidRPr="00525F58">
        <w:rPr>
          <w:rFonts w:ascii="Times New Roman" w:hAnsi="Times New Roman" w:cs="Times New Roman"/>
          <w:color w:val="212529"/>
          <w:sz w:val="24"/>
          <w:szCs w:val="24"/>
          <w:shd w:val="clear" w:color="auto" w:fill="FFFFFF"/>
        </w:rPr>
        <w:t>(IMAS) bergerak dalam bidang usaha otomotif, termasuk sebagai pemegang lisensi merek, distributor kendaraan bermotor, jas</w:t>
      </w:r>
      <w:r w:rsidR="008D50F5" w:rsidRPr="00525F58">
        <w:rPr>
          <w:rFonts w:ascii="Times New Roman" w:hAnsi="Times New Roman" w:cs="Times New Roman"/>
          <w:color w:val="212529"/>
          <w:sz w:val="24"/>
          <w:szCs w:val="24"/>
          <w:shd w:val="clear" w:color="auto" w:fill="FFFFFF"/>
        </w:rPr>
        <w:t>a pembiayaan kendaraan bermotor</w:t>
      </w:r>
      <w:r w:rsidR="00AF0B95" w:rsidRPr="00525F58">
        <w:rPr>
          <w:rFonts w:ascii="Times New Roman" w:hAnsi="Times New Roman" w:cs="Times New Roman"/>
          <w:color w:val="212529"/>
          <w:sz w:val="24"/>
          <w:szCs w:val="24"/>
          <w:shd w:val="clear" w:color="auto" w:fill="FFFFFF"/>
        </w:rPr>
        <w:t xml:space="preserve">. Perusahaan ini berdiri pada tahun 1976 dengan nama PT Indomobil Investment Corporation, </w:t>
      </w:r>
      <w:r w:rsidR="008D50F5" w:rsidRPr="00525F58">
        <w:rPr>
          <w:rFonts w:ascii="Times New Roman" w:hAnsi="Times New Roman" w:cs="Times New Roman"/>
          <w:color w:val="212529"/>
          <w:sz w:val="24"/>
          <w:szCs w:val="24"/>
          <w:shd w:val="clear" w:color="auto" w:fill="FFFFFF"/>
        </w:rPr>
        <w:t>kemudian melakukan IPO pada tanggal 15 November</w:t>
      </w:r>
      <w:r w:rsidR="00432E61" w:rsidRPr="00525F58">
        <w:rPr>
          <w:rFonts w:ascii="Times New Roman" w:hAnsi="Times New Roman" w:cs="Times New Roman"/>
          <w:color w:val="212529"/>
          <w:sz w:val="24"/>
          <w:szCs w:val="24"/>
          <w:shd w:val="clear" w:color="auto" w:fill="FFFFFF"/>
        </w:rPr>
        <w:t xml:space="preserve"> 1993. Nama perusahaan </w:t>
      </w:r>
      <w:r w:rsidR="00AF0B95" w:rsidRPr="00525F58">
        <w:rPr>
          <w:rFonts w:ascii="Times New Roman" w:hAnsi="Times New Roman" w:cs="Times New Roman"/>
          <w:color w:val="212529"/>
          <w:sz w:val="24"/>
          <w:szCs w:val="24"/>
          <w:shd w:val="clear" w:color="auto" w:fill="FFFFFF"/>
        </w:rPr>
        <w:t xml:space="preserve">diubah menjadi nama yang sekarang setelah bergabung dengan PT Indomulti Inti Industri Tbk pada tahun 1997. </w:t>
      </w:r>
      <w:r w:rsidR="008D50F5" w:rsidRPr="00525F58">
        <w:rPr>
          <w:rFonts w:ascii="Times New Roman" w:hAnsi="Times New Roman" w:cs="Times New Roman"/>
          <w:color w:val="212121"/>
          <w:sz w:val="24"/>
          <w:szCs w:val="24"/>
          <w:shd w:val="clear" w:color="auto" w:fill="FFFFFF"/>
        </w:rPr>
        <w:t xml:space="preserve">Kantor pusatnya </w:t>
      </w:r>
      <w:r w:rsidR="00D225A8" w:rsidRPr="00525F58">
        <w:rPr>
          <w:rFonts w:ascii="Times New Roman" w:hAnsi="Times New Roman" w:cs="Times New Roman"/>
          <w:color w:val="212121"/>
          <w:sz w:val="24"/>
          <w:szCs w:val="24"/>
          <w:shd w:val="clear" w:color="auto" w:fill="FFFFFF"/>
        </w:rPr>
        <w:t xml:space="preserve">terletak di </w:t>
      </w:r>
      <w:r w:rsidR="00D225A8" w:rsidRPr="00525F58">
        <w:rPr>
          <w:rFonts w:ascii="Times New Roman" w:hAnsi="Times New Roman" w:cs="Times New Roman"/>
          <w:color w:val="212121"/>
          <w:sz w:val="24"/>
          <w:szCs w:val="24"/>
          <w:shd w:val="clear" w:color="auto" w:fill="FFFFFF"/>
        </w:rPr>
        <w:lastRenderedPageBreak/>
        <w:t xml:space="preserve">Wisma Indomobil </w:t>
      </w:r>
      <w:r w:rsidR="008D50F5" w:rsidRPr="00525F58">
        <w:rPr>
          <w:rFonts w:ascii="Times New Roman" w:hAnsi="Times New Roman" w:cs="Times New Roman"/>
          <w:color w:val="212121"/>
          <w:sz w:val="24"/>
          <w:szCs w:val="24"/>
          <w:shd w:val="clear" w:color="auto" w:fill="FFFFFF"/>
        </w:rPr>
        <w:t>1 Lt. 9</w:t>
      </w:r>
      <w:r w:rsidR="00D225A8" w:rsidRPr="00525F58">
        <w:rPr>
          <w:rFonts w:ascii="Times New Roman" w:hAnsi="Times New Roman" w:cs="Times New Roman"/>
          <w:color w:val="212121"/>
          <w:sz w:val="24"/>
          <w:szCs w:val="24"/>
          <w:shd w:val="clear" w:color="auto" w:fill="FFFFFF"/>
        </w:rPr>
        <w:t>, Jl. MT. Haryono Kav. 8, Jakarta 13330 – Indonesia</w:t>
      </w:r>
      <w:r w:rsidR="008D50F5" w:rsidRPr="00525F58">
        <w:rPr>
          <w:rFonts w:ascii="Times New Roman" w:hAnsi="Times New Roman" w:cs="Times New Roman"/>
          <w:color w:val="212121"/>
          <w:sz w:val="24"/>
          <w:szCs w:val="24"/>
          <w:shd w:val="clear" w:color="auto" w:fill="FFFFFF"/>
        </w:rPr>
        <w:t xml:space="preserve">. </w:t>
      </w:r>
      <w:proofErr w:type="gramStart"/>
      <w:r w:rsidR="008D50F5" w:rsidRPr="00525F58">
        <w:rPr>
          <w:rFonts w:ascii="Times New Roman" w:hAnsi="Times New Roman" w:cs="Times New Roman"/>
          <w:color w:val="212121"/>
          <w:sz w:val="24"/>
          <w:szCs w:val="24"/>
          <w:shd w:val="clear" w:color="auto" w:fill="FFFFFF"/>
        </w:rPr>
        <w:t>No.Telp</w:t>
      </w:r>
      <w:proofErr w:type="gramEnd"/>
      <w:r w:rsidR="008D50F5" w:rsidRPr="00525F58">
        <w:rPr>
          <w:rFonts w:ascii="Times New Roman" w:hAnsi="Times New Roman" w:cs="Times New Roman"/>
          <w:color w:val="212121"/>
          <w:sz w:val="24"/>
          <w:szCs w:val="24"/>
          <w:shd w:val="clear" w:color="auto" w:fill="FFFFFF"/>
        </w:rPr>
        <w:t xml:space="preserve"> (+62 21) 8564850. Website </w:t>
      </w:r>
      <w:hyperlink r:id="rId18" w:history="1">
        <w:r w:rsidR="008D50F5" w:rsidRPr="00525F58">
          <w:rPr>
            <w:rStyle w:val="Hyperlink"/>
            <w:rFonts w:ascii="Times New Roman" w:hAnsi="Times New Roman" w:cs="Times New Roman"/>
            <w:sz w:val="24"/>
            <w:szCs w:val="24"/>
            <w:shd w:val="clear" w:color="auto" w:fill="FFFFFF"/>
          </w:rPr>
          <w:t>https://www.indomobil.com</w:t>
        </w:r>
      </w:hyperlink>
      <w:r w:rsidR="008D50F5" w:rsidRPr="00525F58">
        <w:rPr>
          <w:rFonts w:ascii="Times New Roman" w:hAnsi="Times New Roman" w:cs="Times New Roman"/>
          <w:sz w:val="24"/>
          <w:szCs w:val="24"/>
          <w:shd w:val="clear" w:color="auto" w:fill="FFFFFF"/>
        </w:rPr>
        <w:t>.</w:t>
      </w:r>
    </w:p>
    <w:p w:rsidR="00525F58" w:rsidRPr="000E19D5" w:rsidRDefault="00A030FF" w:rsidP="006B2109">
      <w:pPr>
        <w:pStyle w:val="ListParagraph"/>
        <w:numPr>
          <w:ilvl w:val="0"/>
          <w:numId w:val="32"/>
        </w:numPr>
        <w:tabs>
          <w:tab w:val="left" w:pos="567"/>
          <w:tab w:val="left" w:pos="7937"/>
        </w:tabs>
        <w:spacing w:after="0" w:line="480" w:lineRule="auto"/>
        <w:ind w:left="567" w:hanging="283"/>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Indospring Tbk</w:t>
      </w:r>
      <w:r w:rsidR="00525F58" w:rsidRPr="000E19D5">
        <w:rPr>
          <w:rFonts w:ascii="Times New Roman" w:hAnsi="Times New Roman" w:cs="Times New Roman"/>
          <w:b/>
          <w:color w:val="212529"/>
          <w:sz w:val="24"/>
          <w:szCs w:val="24"/>
          <w:shd w:val="clear" w:color="auto" w:fill="FFFFFF"/>
        </w:rPr>
        <w:t>.</w:t>
      </w:r>
      <w:r w:rsidRPr="000E19D5">
        <w:rPr>
          <w:rFonts w:ascii="Times New Roman" w:hAnsi="Times New Roman" w:cs="Times New Roman"/>
          <w:b/>
          <w:color w:val="212529"/>
          <w:sz w:val="24"/>
          <w:szCs w:val="24"/>
          <w:shd w:val="clear" w:color="auto" w:fill="FFFFFF"/>
        </w:rPr>
        <w:t xml:space="preserve"> </w:t>
      </w:r>
    </w:p>
    <w:p w:rsidR="00525F58" w:rsidRDefault="00525F58" w:rsidP="00525F58">
      <w:pPr>
        <w:pStyle w:val="ListParagraph"/>
        <w:tabs>
          <w:tab w:val="left" w:pos="851"/>
          <w:tab w:val="left" w:pos="7937"/>
        </w:tabs>
        <w:spacing w:after="0" w:line="480" w:lineRule="auto"/>
        <w:ind w:left="567" w:firstLine="284"/>
        <w:jc w:val="both"/>
        <w:rPr>
          <w:rFonts w:ascii="Times New Roman" w:hAnsi="Times New Roman" w:cs="Times New Roman"/>
          <w:sz w:val="24"/>
          <w:szCs w:val="24"/>
          <w:shd w:val="clear" w:color="auto" w:fill="FFFFFF"/>
        </w:rPr>
      </w:pPr>
      <w:r w:rsidRPr="003906E0">
        <w:rPr>
          <w:rFonts w:ascii="Times New Roman" w:hAnsi="Times New Roman" w:cs="Times New Roman"/>
          <w:color w:val="212529"/>
          <w:sz w:val="24"/>
          <w:szCs w:val="24"/>
          <w:shd w:val="clear" w:color="auto" w:fill="FFFFFF"/>
        </w:rPr>
        <w:t>PT Indospring Tbk</w:t>
      </w:r>
      <w:r>
        <w:rPr>
          <w:rFonts w:ascii="Times New Roman" w:hAnsi="Times New Roman" w:cs="Times New Roman"/>
          <w:color w:val="212529"/>
          <w:sz w:val="24"/>
          <w:szCs w:val="24"/>
          <w:shd w:val="clear" w:color="auto" w:fill="FFFFFF"/>
        </w:rPr>
        <w:t>.</w:t>
      </w:r>
      <w:r w:rsidRPr="003906E0">
        <w:rPr>
          <w:rFonts w:ascii="Times New Roman" w:hAnsi="Times New Roman" w:cs="Times New Roman"/>
          <w:color w:val="212529"/>
          <w:sz w:val="24"/>
          <w:szCs w:val="24"/>
          <w:shd w:val="clear" w:color="auto" w:fill="FFFFFF"/>
        </w:rPr>
        <w:t xml:space="preserve"> </w:t>
      </w:r>
      <w:r w:rsidR="00A030FF" w:rsidRPr="003906E0">
        <w:rPr>
          <w:rFonts w:ascii="Times New Roman" w:hAnsi="Times New Roman" w:cs="Times New Roman"/>
          <w:color w:val="212529"/>
          <w:sz w:val="24"/>
          <w:szCs w:val="24"/>
          <w:shd w:val="clear" w:color="auto" w:fill="FFFFFF"/>
        </w:rPr>
        <w:t xml:space="preserve">(INDS) merupakan produsen suku cadang otomotif khususnya </w:t>
      </w:r>
      <w:r w:rsidR="00A030FF" w:rsidRPr="003906E0">
        <w:rPr>
          <w:rFonts w:ascii="Times New Roman" w:hAnsi="Times New Roman" w:cs="Times New Roman"/>
          <w:i/>
          <w:color w:val="212529"/>
          <w:sz w:val="24"/>
          <w:szCs w:val="24"/>
          <w:shd w:val="clear" w:color="auto" w:fill="FFFFFF"/>
        </w:rPr>
        <w:t>leaf springs, coil springs, and stabiliser bar</w:t>
      </w:r>
      <w:r w:rsidR="00A030FF" w:rsidRPr="003906E0">
        <w:rPr>
          <w:rFonts w:ascii="Times New Roman" w:hAnsi="Times New Roman" w:cs="Times New Roman"/>
          <w:color w:val="212529"/>
          <w:sz w:val="24"/>
          <w:szCs w:val="24"/>
          <w:shd w:val="clear" w:color="auto" w:fill="FFFFFF"/>
        </w:rPr>
        <w:t>. Didirikan pada tanggal 05 Mei 1978 dan mulai beroperasi secara komersial pada bulan Januari 1979. Perusahaan melakukan IPO pada bulan Agustus 1990. Kemudian pada tahun 2002 memasuki pasar Jepang dengan mengekspor pegas daun.</w:t>
      </w:r>
      <w:r w:rsidR="003A46BF" w:rsidRPr="003906E0">
        <w:rPr>
          <w:rFonts w:ascii="Times New Roman" w:hAnsi="Times New Roman" w:cs="Times New Roman"/>
          <w:color w:val="212529"/>
          <w:sz w:val="24"/>
          <w:szCs w:val="24"/>
          <w:shd w:val="clear" w:color="auto" w:fill="FFFFFF"/>
        </w:rPr>
        <w:t xml:space="preserve"> Perusahaan terus mengembangkan produknya, menghasilkan mata air dengan proses dingin dan panas.</w:t>
      </w:r>
      <w:r w:rsidR="00A030FF" w:rsidRPr="003906E0">
        <w:rPr>
          <w:rFonts w:ascii="Times New Roman" w:hAnsi="Times New Roman" w:cs="Times New Roman"/>
          <w:color w:val="212529"/>
          <w:sz w:val="24"/>
          <w:szCs w:val="24"/>
          <w:shd w:val="clear" w:color="auto" w:fill="FFFFFF"/>
        </w:rPr>
        <w:t xml:space="preserve"> </w:t>
      </w:r>
      <w:r w:rsidR="00A030FF" w:rsidRPr="003906E0">
        <w:rPr>
          <w:rFonts w:ascii="Times New Roman" w:hAnsi="Times New Roman" w:cs="Times New Roman"/>
          <w:color w:val="212121"/>
          <w:sz w:val="24"/>
          <w:szCs w:val="24"/>
          <w:shd w:val="clear" w:color="auto" w:fill="FFFFFF"/>
        </w:rPr>
        <w:t>Kantor pusatnya terletak di Jl. Mayjend Sungkono No. 10, Segoromadu, Gresik</w:t>
      </w:r>
      <w:r w:rsidR="00432E61" w:rsidRPr="003906E0">
        <w:rPr>
          <w:rFonts w:ascii="Times New Roman" w:hAnsi="Times New Roman" w:cs="Times New Roman"/>
          <w:color w:val="212121"/>
          <w:sz w:val="24"/>
          <w:szCs w:val="24"/>
          <w:shd w:val="clear" w:color="auto" w:fill="FFFFFF"/>
        </w:rPr>
        <w:t xml:space="preserve"> 61123 </w:t>
      </w:r>
      <w:r w:rsidR="00A030FF" w:rsidRPr="003906E0">
        <w:rPr>
          <w:rFonts w:ascii="Times New Roman" w:hAnsi="Times New Roman" w:cs="Times New Roman"/>
          <w:color w:val="212121"/>
          <w:sz w:val="24"/>
          <w:szCs w:val="24"/>
          <w:shd w:val="clear" w:color="auto" w:fill="FFFFFF"/>
        </w:rPr>
        <w:t xml:space="preserve">– Indonesia. </w:t>
      </w:r>
      <w:proofErr w:type="gramStart"/>
      <w:r w:rsidR="00A030FF" w:rsidRPr="003906E0">
        <w:rPr>
          <w:rFonts w:ascii="Times New Roman" w:hAnsi="Times New Roman" w:cs="Times New Roman"/>
          <w:color w:val="212121"/>
          <w:sz w:val="24"/>
          <w:szCs w:val="24"/>
          <w:shd w:val="clear" w:color="auto" w:fill="FFFFFF"/>
        </w:rPr>
        <w:t>No.Telp</w:t>
      </w:r>
      <w:proofErr w:type="gramEnd"/>
      <w:r w:rsidR="00A030FF" w:rsidRPr="003906E0">
        <w:rPr>
          <w:rFonts w:ascii="Times New Roman" w:hAnsi="Times New Roman" w:cs="Times New Roman"/>
          <w:color w:val="212121"/>
          <w:sz w:val="24"/>
          <w:szCs w:val="24"/>
          <w:shd w:val="clear" w:color="auto" w:fill="FFFFFF"/>
        </w:rPr>
        <w:t xml:space="preserve"> (+62 </w:t>
      </w:r>
      <w:r w:rsidR="00432E61" w:rsidRPr="003906E0">
        <w:rPr>
          <w:rFonts w:ascii="Times New Roman" w:hAnsi="Times New Roman" w:cs="Times New Roman"/>
          <w:color w:val="212121"/>
          <w:sz w:val="24"/>
          <w:szCs w:val="24"/>
          <w:shd w:val="clear" w:color="auto" w:fill="FFFFFF"/>
        </w:rPr>
        <w:t>3</w:t>
      </w:r>
      <w:r w:rsidR="00A030FF" w:rsidRPr="003906E0">
        <w:rPr>
          <w:rFonts w:ascii="Times New Roman" w:hAnsi="Times New Roman" w:cs="Times New Roman"/>
          <w:color w:val="212121"/>
          <w:sz w:val="24"/>
          <w:szCs w:val="24"/>
          <w:shd w:val="clear" w:color="auto" w:fill="FFFFFF"/>
        </w:rPr>
        <w:t>1</w:t>
      </w:r>
      <w:r w:rsidR="00432E61" w:rsidRPr="003906E0">
        <w:rPr>
          <w:rFonts w:ascii="Times New Roman" w:hAnsi="Times New Roman" w:cs="Times New Roman"/>
          <w:color w:val="212121"/>
          <w:sz w:val="24"/>
          <w:szCs w:val="24"/>
          <w:shd w:val="clear" w:color="auto" w:fill="FFFFFF"/>
        </w:rPr>
        <w:t>) 3981135</w:t>
      </w:r>
      <w:r w:rsidR="00A030FF" w:rsidRPr="003906E0">
        <w:rPr>
          <w:rFonts w:ascii="Times New Roman" w:hAnsi="Times New Roman" w:cs="Times New Roman"/>
          <w:color w:val="212121"/>
          <w:sz w:val="24"/>
          <w:szCs w:val="24"/>
          <w:shd w:val="clear" w:color="auto" w:fill="FFFFFF"/>
        </w:rPr>
        <w:t xml:space="preserve">. Website </w:t>
      </w:r>
      <w:hyperlink r:id="rId19" w:history="1">
        <w:r w:rsidR="00EF2FA2" w:rsidRPr="003906E0">
          <w:rPr>
            <w:rStyle w:val="Hyperlink"/>
            <w:rFonts w:ascii="Times New Roman" w:hAnsi="Times New Roman" w:cs="Times New Roman"/>
            <w:sz w:val="24"/>
            <w:szCs w:val="24"/>
            <w:shd w:val="clear" w:color="auto" w:fill="FFFFFF"/>
          </w:rPr>
          <w:t>https://www.indospring.co.idm</w:t>
        </w:r>
      </w:hyperlink>
      <w:r w:rsidR="00A030FF" w:rsidRPr="003906E0">
        <w:rPr>
          <w:rFonts w:ascii="Times New Roman" w:hAnsi="Times New Roman" w:cs="Times New Roman"/>
          <w:sz w:val="24"/>
          <w:szCs w:val="24"/>
          <w:shd w:val="clear" w:color="auto" w:fill="FFFFFF"/>
        </w:rPr>
        <w:t>.</w:t>
      </w:r>
    </w:p>
    <w:p w:rsidR="00525F58" w:rsidRPr="000E19D5" w:rsidRDefault="00432E61" w:rsidP="006B2109">
      <w:pPr>
        <w:pStyle w:val="ListParagraph"/>
        <w:numPr>
          <w:ilvl w:val="0"/>
          <w:numId w:val="32"/>
        </w:numPr>
        <w:tabs>
          <w:tab w:val="left" w:pos="851"/>
          <w:tab w:val="left" w:pos="7937"/>
        </w:tabs>
        <w:spacing w:after="0" w:line="480" w:lineRule="auto"/>
        <w:ind w:left="567" w:hanging="425"/>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Multi Indocitra Tbk</w:t>
      </w:r>
      <w:r w:rsidR="00525F58" w:rsidRPr="000E19D5">
        <w:rPr>
          <w:rFonts w:ascii="Times New Roman" w:hAnsi="Times New Roman" w:cs="Times New Roman"/>
          <w:b/>
          <w:color w:val="212529"/>
          <w:sz w:val="24"/>
          <w:szCs w:val="24"/>
          <w:shd w:val="clear" w:color="auto" w:fill="FFFFFF"/>
        </w:rPr>
        <w:t>.</w:t>
      </w:r>
      <w:r w:rsidRPr="000E19D5">
        <w:rPr>
          <w:rFonts w:ascii="Times New Roman" w:hAnsi="Times New Roman" w:cs="Times New Roman"/>
          <w:b/>
          <w:color w:val="212529"/>
          <w:sz w:val="24"/>
          <w:szCs w:val="24"/>
          <w:shd w:val="clear" w:color="auto" w:fill="FFFFFF"/>
        </w:rPr>
        <w:t xml:space="preserve"> </w:t>
      </w:r>
    </w:p>
    <w:p w:rsidR="00432E61" w:rsidRDefault="00525F58" w:rsidP="00525F58">
      <w:pPr>
        <w:pStyle w:val="ListParagraph"/>
        <w:tabs>
          <w:tab w:val="left" w:pos="851"/>
          <w:tab w:val="left" w:pos="7937"/>
        </w:tabs>
        <w:spacing w:after="0" w:line="480" w:lineRule="auto"/>
        <w:ind w:left="567" w:firstLine="284"/>
        <w:jc w:val="both"/>
        <w:rPr>
          <w:rFonts w:ascii="Times New Roman" w:hAnsi="Times New Roman" w:cs="Times New Roman"/>
          <w:sz w:val="24"/>
          <w:szCs w:val="24"/>
          <w:shd w:val="clear" w:color="auto" w:fill="FFFFFF"/>
        </w:rPr>
      </w:pPr>
      <w:r w:rsidRPr="00525F58">
        <w:rPr>
          <w:rFonts w:ascii="Times New Roman" w:hAnsi="Times New Roman" w:cs="Times New Roman"/>
          <w:color w:val="212529"/>
          <w:sz w:val="24"/>
          <w:szCs w:val="24"/>
          <w:shd w:val="clear" w:color="auto" w:fill="FFFFFF"/>
        </w:rPr>
        <w:t>PT Multi Indocitra Tbk</w:t>
      </w:r>
      <w:r>
        <w:rPr>
          <w:rFonts w:ascii="Times New Roman" w:hAnsi="Times New Roman" w:cs="Times New Roman"/>
          <w:color w:val="212529"/>
          <w:sz w:val="24"/>
          <w:szCs w:val="24"/>
          <w:shd w:val="clear" w:color="auto" w:fill="FFFFFF"/>
        </w:rPr>
        <w:t>.</w:t>
      </w:r>
      <w:r w:rsidRPr="00525F58">
        <w:rPr>
          <w:rFonts w:ascii="Times New Roman" w:hAnsi="Times New Roman" w:cs="Times New Roman"/>
          <w:color w:val="212529"/>
          <w:sz w:val="24"/>
          <w:szCs w:val="24"/>
          <w:shd w:val="clear" w:color="auto" w:fill="FFFFFF"/>
        </w:rPr>
        <w:t xml:space="preserve"> </w:t>
      </w:r>
      <w:r w:rsidR="00432E61" w:rsidRPr="00525F58">
        <w:rPr>
          <w:rFonts w:ascii="Times New Roman" w:hAnsi="Times New Roman" w:cs="Times New Roman"/>
          <w:color w:val="212529"/>
          <w:sz w:val="24"/>
          <w:szCs w:val="24"/>
          <w:shd w:val="clear" w:color="auto" w:fill="FFFFFF"/>
        </w:rPr>
        <w:t xml:space="preserve">(MICE) </w:t>
      </w:r>
      <w:r w:rsidR="00523952" w:rsidRPr="00525F58">
        <w:rPr>
          <w:rFonts w:ascii="Times New Roman" w:hAnsi="Times New Roman" w:cs="Times New Roman"/>
          <w:color w:val="212529"/>
          <w:sz w:val="24"/>
          <w:szCs w:val="24"/>
          <w:shd w:val="clear" w:color="auto" w:fill="FFFFFF"/>
        </w:rPr>
        <w:t xml:space="preserve">merupakan </w:t>
      </w:r>
      <w:r w:rsidR="00432E61" w:rsidRPr="00525F58">
        <w:rPr>
          <w:rFonts w:ascii="Times New Roman" w:hAnsi="Times New Roman" w:cs="Times New Roman"/>
          <w:color w:val="333333"/>
          <w:sz w:val="24"/>
          <w:szCs w:val="24"/>
          <w:shd w:val="clear" w:color="auto" w:fill="FFFFFF"/>
        </w:rPr>
        <w:t>perusahaan yang bergerak di bidang perdagangan umum</w:t>
      </w:r>
      <w:r w:rsidR="00EF2FA2" w:rsidRPr="00525F58">
        <w:rPr>
          <w:rFonts w:ascii="Times New Roman" w:hAnsi="Times New Roman" w:cs="Times New Roman"/>
          <w:color w:val="212529"/>
          <w:sz w:val="24"/>
          <w:szCs w:val="24"/>
          <w:shd w:val="clear" w:color="auto" w:fill="FFFFFF"/>
        </w:rPr>
        <w:t>. D</w:t>
      </w:r>
      <w:r w:rsidR="00432E61" w:rsidRPr="00525F58">
        <w:rPr>
          <w:rFonts w:ascii="Times New Roman" w:hAnsi="Times New Roman" w:cs="Times New Roman"/>
          <w:color w:val="212529"/>
          <w:sz w:val="24"/>
          <w:szCs w:val="24"/>
          <w:shd w:val="clear" w:color="auto" w:fill="FFFFFF"/>
        </w:rPr>
        <w:t>idirikan pada 11 Januari 1990 sebagai perusahaan distribu</w:t>
      </w:r>
      <w:r w:rsidR="00EF2FA2" w:rsidRPr="00525F58">
        <w:rPr>
          <w:rFonts w:ascii="Times New Roman" w:hAnsi="Times New Roman" w:cs="Times New Roman"/>
          <w:color w:val="212529"/>
          <w:sz w:val="24"/>
          <w:szCs w:val="24"/>
          <w:shd w:val="clear" w:color="auto" w:fill="FFFFFF"/>
        </w:rPr>
        <w:t xml:space="preserve">si, terutama untuk produk bayi, </w:t>
      </w:r>
      <w:r w:rsidR="00432E61" w:rsidRPr="00525F58">
        <w:rPr>
          <w:rFonts w:ascii="Times New Roman" w:hAnsi="Times New Roman" w:cs="Times New Roman"/>
          <w:color w:val="212529"/>
          <w:sz w:val="24"/>
          <w:szCs w:val="24"/>
          <w:shd w:val="clear" w:color="auto" w:fill="FFFFFF"/>
        </w:rPr>
        <w:t>produk untuk ibu hamil</w:t>
      </w:r>
      <w:r w:rsidR="00523952" w:rsidRPr="00525F58">
        <w:rPr>
          <w:rFonts w:ascii="Times New Roman" w:hAnsi="Times New Roman" w:cs="Times New Roman"/>
          <w:color w:val="212529"/>
          <w:sz w:val="24"/>
          <w:szCs w:val="24"/>
          <w:shd w:val="clear" w:color="auto" w:fill="FFFFFF"/>
        </w:rPr>
        <w:t xml:space="preserve"> dan menyusui</w:t>
      </w:r>
      <w:r w:rsidR="00432E61" w:rsidRPr="00525F58">
        <w:rPr>
          <w:rFonts w:ascii="Times New Roman" w:hAnsi="Times New Roman" w:cs="Times New Roman"/>
          <w:color w:val="212529"/>
          <w:sz w:val="24"/>
          <w:szCs w:val="24"/>
          <w:shd w:val="clear" w:color="auto" w:fill="FFFFFF"/>
        </w:rPr>
        <w:t xml:space="preserve">, produk perawatan kulit, dan produk rumah tangga. </w:t>
      </w:r>
      <w:r w:rsidR="00EF2FA2" w:rsidRPr="00525F58">
        <w:rPr>
          <w:rFonts w:ascii="Times New Roman" w:hAnsi="Times New Roman" w:cs="Times New Roman"/>
          <w:sz w:val="24"/>
          <w:szCs w:val="24"/>
        </w:rPr>
        <w:t xml:space="preserve">Kemudian pencatatan </w:t>
      </w:r>
      <w:r w:rsidR="00432E61" w:rsidRPr="00525F58">
        <w:rPr>
          <w:rFonts w:ascii="Times New Roman" w:hAnsi="Times New Roman" w:cs="Times New Roman"/>
          <w:color w:val="212529"/>
          <w:sz w:val="24"/>
          <w:szCs w:val="24"/>
          <w:shd w:val="clear" w:color="auto" w:fill="FFFFFF"/>
        </w:rPr>
        <w:t xml:space="preserve">IPO pada tanggal 21 Desember 2005. </w:t>
      </w:r>
      <w:r w:rsidR="00EF2FA2" w:rsidRPr="00525F58">
        <w:rPr>
          <w:rFonts w:ascii="Times New Roman" w:hAnsi="Times New Roman" w:cs="Times New Roman"/>
          <w:color w:val="212121"/>
          <w:sz w:val="24"/>
          <w:szCs w:val="24"/>
          <w:shd w:val="clear" w:color="auto" w:fill="FFFFFF"/>
        </w:rPr>
        <w:t>Kantor pusatnya terletak</w:t>
      </w:r>
      <w:r w:rsidR="00EF2FA2" w:rsidRPr="00525F58">
        <w:rPr>
          <w:rFonts w:ascii="Times New Roman" w:hAnsi="Times New Roman" w:cs="Times New Roman"/>
          <w:color w:val="212529"/>
          <w:sz w:val="24"/>
          <w:szCs w:val="24"/>
          <w:shd w:val="clear" w:color="auto" w:fill="FFFFFF"/>
        </w:rPr>
        <w:t xml:space="preserve"> di k</w:t>
      </w:r>
      <w:r w:rsidR="00432E61" w:rsidRPr="00525F58">
        <w:rPr>
          <w:rFonts w:ascii="Times New Roman" w:hAnsi="Times New Roman" w:cs="Times New Roman"/>
          <w:color w:val="212529"/>
          <w:sz w:val="24"/>
          <w:szCs w:val="24"/>
          <w:shd w:val="clear" w:color="auto" w:fill="FFFFFF"/>
        </w:rPr>
        <w:t>awasan Komersial Green Central City lantai 6, Jl</w:t>
      </w:r>
      <w:r w:rsidR="00EF2FA2" w:rsidRPr="00525F58">
        <w:rPr>
          <w:rFonts w:ascii="Times New Roman" w:hAnsi="Times New Roman" w:cs="Times New Roman"/>
          <w:color w:val="212529"/>
          <w:sz w:val="24"/>
          <w:szCs w:val="24"/>
          <w:shd w:val="clear" w:color="auto" w:fill="FFFFFF"/>
        </w:rPr>
        <w:t>. Gajah Mada No.188, Jakarta Barat 11120</w:t>
      </w:r>
      <w:r w:rsidR="003A46BF" w:rsidRPr="00525F58">
        <w:rPr>
          <w:rFonts w:ascii="Times New Roman" w:hAnsi="Times New Roman" w:cs="Times New Roman"/>
          <w:color w:val="212529"/>
          <w:sz w:val="24"/>
          <w:szCs w:val="24"/>
          <w:shd w:val="clear" w:color="auto" w:fill="FFFFFF"/>
        </w:rPr>
        <w:t xml:space="preserve"> </w:t>
      </w:r>
      <w:r w:rsidR="003A46BF" w:rsidRPr="00525F58">
        <w:rPr>
          <w:rFonts w:ascii="Times New Roman" w:hAnsi="Times New Roman" w:cs="Times New Roman"/>
          <w:color w:val="212121"/>
          <w:sz w:val="24"/>
          <w:szCs w:val="24"/>
          <w:shd w:val="clear" w:color="auto" w:fill="FFFFFF"/>
        </w:rPr>
        <w:t>– Indonesia</w:t>
      </w:r>
      <w:r w:rsidR="00EF2FA2" w:rsidRPr="00525F58">
        <w:rPr>
          <w:rFonts w:ascii="Times New Roman" w:hAnsi="Times New Roman" w:cs="Times New Roman"/>
          <w:color w:val="212529"/>
          <w:sz w:val="24"/>
          <w:szCs w:val="24"/>
          <w:shd w:val="clear" w:color="auto" w:fill="FFFFFF"/>
        </w:rPr>
        <w:t xml:space="preserve">. </w:t>
      </w:r>
      <w:r w:rsidR="003A46BF" w:rsidRPr="00525F58">
        <w:rPr>
          <w:rFonts w:ascii="Times New Roman" w:hAnsi="Times New Roman" w:cs="Times New Roman"/>
          <w:color w:val="212529"/>
          <w:sz w:val="24"/>
          <w:szCs w:val="24"/>
          <w:shd w:val="clear" w:color="auto" w:fill="FFFFFF"/>
        </w:rPr>
        <w:t xml:space="preserve">Sedangkan pabriknya berlokasi </w:t>
      </w:r>
      <w:proofErr w:type="gramStart"/>
      <w:r w:rsidR="003A46BF" w:rsidRPr="00525F58">
        <w:rPr>
          <w:rFonts w:ascii="Times New Roman" w:hAnsi="Times New Roman" w:cs="Times New Roman"/>
          <w:color w:val="212529"/>
          <w:sz w:val="24"/>
          <w:szCs w:val="24"/>
          <w:shd w:val="clear" w:color="auto" w:fill="FFFFFF"/>
        </w:rPr>
        <w:t>di :</w:t>
      </w:r>
      <w:proofErr w:type="gramEnd"/>
      <w:r w:rsidR="003A46BF" w:rsidRPr="00525F58">
        <w:rPr>
          <w:rFonts w:ascii="Times New Roman" w:hAnsi="Times New Roman" w:cs="Times New Roman"/>
          <w:color w:val="212529"/>
          <w:sz w:val="24"/>
          <w:szCs w:val="24"/>
          <w:shd w:val="clear" w:color="auto" w:fill="FFFFFF"/>
        </w:rPr>
        <w:t xml:space="preserve"> Cikande, Banten, dan Ciawi, Jawa Barat. </w:t>
      </w:r>
      <w:proofErr w:type="gramStart"/>
      <w:r w:rsidR="00EF2FA2" w:rsidRPr="00525F58">
        <w:rPr>
          <w:rFonts w:ascii="Times New Roman" w:hAnsi="Times New Roman" w:cs="Times New Roman"/>
          <w:color w:val="212121"/>
          <w:sz w:val="24"/>
          <w:szCs w:val="24"/>
          <w:shd w:val="clear" w:color="auto" w:fill="FFFFFF"/>
        </w:rPr>
        <w:t>No.Telp</w:t>
      </w:r>
      <w:proofErr w:type="gramEnd"/>
      <w:r w:rsidR="00EF2FA2" w:rsidRPr="00525F58">
        <w:rPr>
          <w:rFonts w:ascii="Times New Roman" w:hAnsi="Times New Roman" w:cs="Times New Roman"/>
          <w:color w:val="212121"/>
          <w:sz w:val="24"/>
          <w:szCs w:val="24"/>
          <w:shd w:val="clear" w:color="auto" w:fill="FFFFFF"/>
        </w:rPr>
        <w:t xml:space="preserve"> (+62 21) 29368888. Website </w:t>
      </w:r>
      <w:hyperlink r:id="rId20" w:history="1">
        <w:r w:rsidR="00EF2FA2" w:rsidRPr="00525F58">
          <w:rPr>
            <w:rStyle w:val="Hyperlink"/>
            <w:rFonts w:ascii="Times New Roman" w:hAnsi="Times New Roman" w:cs="Times New Roman"/>
            <w:sz w:val="24"/>
            <w:szCs w:val="24"/>
            <w:shd w:val="clear" w:color="auto" w:fill="FFFFFF"/>
          </w:rPr>
          <w:t>https://www.mic.co.id</w:t>
        </w:r>
      </w:hyperlink>
      <w:r w:rsidR="00EF2FA2" w:rsidRPr="00525F58">
        <w:rPr>
          <w:rFonts w:ascii="Times New Roman" w:hAnsi="Times New Roman" w:cs="Times New Roman"/>
          <w:sz w:val="24"/>
          <w:szCs w:val="24"/>
          <w:shd w:val="clear" w:color="auto" w:fill="FFFFFF"/>
        </w:rPr>
        <w:t>.</w:t>
      </w:r>
    </w:p>
    <w:p w:rsidR="000E19D5" w:rsidRPr="00525F58" w:rsidRDefault="000E19D5"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p>
    <w:p w:rsidR="00525F58" w:rsidRPr="000E19D5" w:rsidRDefault="003A46BF" w:rsidP="006B2109">
      <w:pPr>
        <w:pStyle w:val="ListParagraph"/>
        <w:numPr>
          <w:ilvl w:val="0"/>
          <w:numId w:val="32"/>
        </w:numPr>
        <w:tabs>
          <w:tab w:val="left" w:pos="567"/>
          <w:tab w:val="left" w:pos="7937"/>
        </w:tabs>
        <w:spacing w:after="0" w:line="480" w:lineRule="auto"/>
        <w:ind w:left="567" w:hanging="425"/>
        <w:jc w:val="both"/>
        <w:rPr>
          <w:rFonts w:ascii="Times New Roman" w:eastAsiaTheme="minorEastAsia" w:hAnsi="Times New Roman" w:cs="Times New Roman"/>
          <w:b/>
          <w:sz w:val="24"/>
          <w:szCs w:val="24"/>
        </w:rPr>
      </w:pPr>
      <w:r w:rsidRPr="000E19D5">
        <w:rPr>
          <w:rFonts w:ascii="Times New Roman" w:hAnsi="Times New Roman" w:cs="Times New Roman"/>
          <w:b/>
          <w:sz w:val="24"/>
          <w:szCs w:val="24"/>
          <w:shd w:val="clear" w:color="auto" w:fill="FFFFFF"/>
        </w:rPr>
        <w:lastRenderedPageBreak/>
        <w:t>PT Mitra Pinasthika Mustika Tbk</w:t>
      </w:r>
      <w:r w:rsidR="00525F58" w:rsidRPr="000E19D5">
        <w:rPr>
          <w:rFonts w:ascii="Times New Roman" w:hAnsi="Times New Roman" w:cs="Times New Roman"/>
          <w:b/>
          <w:sz w:val="24"/>
          <w:szCs w:val="24"/>
          <w:shd w:val="clear" w:color="auto" w:fill="FFFFFF"/>
        </w:rPr>
        <w:t>.</w:t>
      </w:r>
      <w:r w:rsidR="00252B67" w:rsidRPr="000E19D5">
        <w:rPr>
          <w:rFonts w:ascii="Times New Roman" w:hAnsi="Times New Roman" w:cs="Times New Roman"/>
          <w:b/>
          <w:sz w:val="24"/>
          <w:szCs w:val="24"/>
          <w:shd w:val="clear" w:color="auto" w:fill="FFFFFF"/>
        </w:rPr>
        <w:t xml:space="preserve"> </w:t>
      </w:r>
    </w:p>
    <w:p w:rsidR="00EF2FA2" w:rsidRPr="003906E0"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sz w:val="24"/>
          <w:szCs w:val="24"/>
          <w:shd w:val="clear" w:color="auto" w:fill="FFFFFF"/>
        </w:rPr>
        <w:t>PT Mitra Pinasthika Mustika Tbk</w:t>
      </w:r>
      <w:r>
        <w:rPr>
          <w:rFonts w:ascii="Times New Roman" w:hAnsi="Times New Roman" w:cs="Times New Roman"/>
          <w:sz w:val="24"/>
          <w:szCs w:val="24"/>
          <w:shd w:val="clear" w:color="auto" w:fill="FFFFFF"/>
        </w:rPr>
        <w:t>.</w:t>
      </w:r>
      <w:r w:rsidRPr="003906E0">
        <w:rPr>
          <w:rFonts w:ascii="Times New Roman" w:hAnsi="Times New Roman" w:cs="Times New Roman"/>
          <w:sz w:val="24"/>
          <w:szCs w:val="24"/>
          <w:shd w:val="clear" w:color="auto" w:fill="FFFFFF"/>
        </w:rPr>
        <w:t xml:space="preserve"> </w:t>
      </w:r>
      <w:r w:rsidR="00252B67" w:rsidRPr="003906E0">
        <w:rPr>
          <w:rFonts w:ascii="Times New Roman" w:hAnsi="Times New Roman" w:cs="Times New Roman"/>
          <w:sz w:val="24"/>
          <w:szCs w:val="24"/>
          <w:shd w:val="clear" w:color="auto" w:fill="FFFFFF"/>
        </w:rPr>
        <w:t xml:space="preserve">(MPMX) merupakan </w:t>
      </w:r>
      <w:r w:rsidR="003A46BF" w:rsidRPr="003906E0">
        <w:rPr>
          <w:rFonts w:ascii="Times New Roman" w:hAnsi="Times New Roman" w:cs="Times New Roman"/>
          <w:sz w:val="24"/>
          <w:szCs w:val="24"/>
          <w:shd w:val="clear" w:color="auto" w:fill="FFFFFF"/>
        </w:rPr>
        <w:t xml:space="preserve">perusahaan multifinance yang menjalankan kegiatan usahanya di bidang permodalan, multiguna serta pengembangan investasi pada pembiayaan untuk kendaraan roda empat, roda dua serta multiga. Bidang keuangan juga dilakukannya melalui pembiayaan produk alat berat, mesin beserta properti </w:t>
      </w:r>
      <w:r w:rsidR="00252B67" w:rsidRPr="003906E0">
        <w:rPr>
          <w:rFonts w:ascii="Times New Roman" w:hAnsi="Times New Roman" w:cs="Times New Roman"/>
          <w:sz w:val="24"/>
          <w:szCs w:val="24"/>
          <w:shd w:val="clear" w:color="auto" w:fill="FFFFFF"/>
        </w:rPr>
        <w:t>industri. P</w:t>
      </w:r>
      <w:r w:rsidR="008F4B14" w:rsidRPr="003906E0">
        <w:rPr>
          <w:rFonts w:ascii="Times New Roman" w:hAnsi="Times New Roman" w:cs="Times New Roman"/>
          <w:sz w:val="24"/>
          <w:szCs w:val="24"/>
          <w:shd w:val="clear" w:color="auto" w:fill="FFFFFF"/>
        </w:rPr>
        <w:t>erusahaan MPMX</w:t>
      </w:r>
      <w:r w:rsidR="00252B67" w:rsidRPr="003906E0">
        <w:rPr>
          <w:rFonts w:ascii="Times New Roman" w:hAnsi="Times New Roman" w:cs="Times New Roman"/>
          <w:sz w:val="24"/>
          <w:szCs w:val="24"/>
          <w:shd w:val="clear" w:color="auto" w:fill="FFFFFF"/>
        </w:rPr>
        <w:t xml:space="preserve"> didirikan pada tahun 1987. Perusahaan ini telah tercatat di BEI sejak 29 Mei 2013 dengan kode saham MPMX</w:t>
      </w:r>
      <w:r w:rsidR="00252B67" w:rsidRPr="003906E0">
        <w:rPr>
          <w:rFonts w:ascii="Times New Roman" w:hAnsi="Times New Roman" w:cs="Times New Roman"/>
          <w:color w:val="212529"/>
          <w:sz w:val="24"/>
          <w:szCs w:val="24"/>
          <w:shd w:val="clear" w:color="auto" w:fill="FFFFFF"/>
        </w:rPr>
        <w:t xml:space="preserve">. </w:t>
      </w:r>
      <w:r w:rsidR="00252B67" w:rsidRPr="003906E0">
        <w:rPr>
          <w:rFonts w:ascii="Times New Roman" w:hAnsi="Times New Roman" w:cs="Times New Roman"/>
          <w:color w:val="212121"/>
          <w:sz w:val="24"/>
          <w:szCs w:val="24"/>
          <w:shd w:val="clear" w:color="auto" w:fill="FFFFFF"/>
        </w:rPr>
        <w:t>Kantor pusatnya terletak</w:t>
      </w:r>
      <w:r w:rsidR="00252B67" w:rsidRPr="003906E0">
        <w:rPr>
          <w:rFonts w:ascii="Times New Roman" w:hAnsi="Times New Roman" w:cs="Times New Roman"/>
          <w:color w:val="212529"/>
          <w:sz w:val="24"/>
          <w:szCs w:val="24"/>
          <w:shd w:val="clear" w:color="auto" w:fill="FFFFFF"/>
        </w:rPr>
        <w:t xml:space="preserve"> di lantai 26 Lippo Kuningan, Jl. H.R. Rasuna Said Kav. B-12, Karet Kuningan, Jakarta 12940 </w:t>
      </w:r>
      <w:r w:rsidR="00252B67" w:rsidRPr="003906E0">
        <w:rPr>
          <w:rFonts w:ascii="Times New Roman" w:hAnsi="Times New Roman" w:cs="Times New Roman"/>
          <w:color w:val="212121"/>
          <w:sz w:val="24"/>
          <w:szCs w:val="24"/>
          <w:shd w:val="clear" w:color="auto" w:fill="FFFFFF"/>
        </w:rPr>
        <w:t>– Indonesia</w:t>
      </w:r>
      <w:r w:rsidR="00252B67" w:rsidRPr="003906E0">
        <w:rPr>
          <w:rFonts w:ascii="Times New Roman" w:hAnsi="Times New Roman" w:cs="Times New Roman"/>
          <w:color w:val="212529"/>
          <w:sz w:val="24"/>
          <w:szCs w:val="24"/>
          <w:shd w:val="clear" w:color="auto" w:fill="FFFFFF"/>
        </w:rPr>
        <w:t xml:space="preserve">. </w:t>
      </w:r>
      <w:proofErr w:type="gramStart"/>
      <w:r w:rsidR="00252B67" w:rsidRPr="003906E0">
        <w:rPr>
          <w:rFonts w:ascii="Times New Roman" w:hAnsi="Times New Roman" w:cs="Times New Roman"/>
          <w:color w:val="212121"/>
          <w:sz w:val="24"/>
          <w:szCs w:val="24"/>
          <w:shd w:val="clear" w:color="auto" w:fill="FFFFFF"/>
        </w:rPr>
        <w:t>No.Telp</w:t>
      </w:r>
      <w:proofErr w:type="gramEnd"/>
      <w:r w:rsidR="00252B67" w:rsidRPr="003906E0">
        <w:rPr>
          <w:rFonts w:ascii="Times New Roman" w:hAnsi="Times New Roman" w:cs="Times New Roman"/>
          <w:color w:val="212121"/>
          <w:sz w:val="24"/>
          <w:szCs w:val="24"/>
          <w:shd w:val="clear" w:color="auto" w:fill="FFFFFF"/>
        </w:rPr>
        <w:t xml:space="preserve"> (+62 21) 29710170. Website </w:t>
      </w:r>
      <w:hyperlink r:id="rId21" w:history="1">
        <w:r w:rsidR="00252B67" w:rsidRPr="003906E0">
          <w:rPr>
            <w:rStyle w:val="Hyperlink"/>
            <w:rFonts w:ascii="Times New Roman" w:hAnsi="Times New Roman" w:cs="Times New Roman"/>
            <w:sz w:val="24"/>
            <w:szCs w:val="24"/>
            <w:shd w:val="clear" w:color="auto" w:fill="FFFFFF"/>
          </w:rPr>
          <w:t>https://www.mpmgroup.co.id</w:t>
        </w:r>
      </w:hyperlink>
      <w:r w:rsidR="00252B67" w:rsidRPr="003906E0">
        <w:rPr>
          <w:rFonts w:ascii="Times New Roman" w:hAnsi="Times New Roman" w:cs="Times New Roman"/>
          <w:sz w:val="24"/>
          <w:szCs w:val="24"/>
          <w:shd w:val="clear" w:color="auto" w:fill="FFFFFF"/>
        </w:rPr>
        <w:t>.</w:t>
      </w:r>
    </w:p>
    <w:p w:rsidR="00525F58" w:rsidRPr="000E19D5" w:rsidRDefault="008F4B14" w:rsidP="006B2109">
      <w:pPr>
        <w:pStyle w:val="ListParagraph"/>
        <w:numPr>
          <w:ilvl w:val="0"/>
          <w:numId w:val="32"/>
        </w:numPr>
        <w:tabs>
          <w:tab w:val="left" w:pos="567"/>
          <w:tab w:val="left" w:pos="7937"/>
        </w:tabs>
        <w:spacing w:after="0" w:line="480" w:lineRule="auto"/>
        <w:ind w:left="567" w:hanging="425"/>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t>PT Selamat Sempurna Tbk</w:t>
      </w:r>
      <w:r w:rsidR="00525F58" w:rsidRPr="000E19D5">
        <w:rPr>
          <w:rFonts w:ascii="Times New Roman" w:hAnsi="Times New Roman" w:cs="Times New Roman"/>
          <w:b/>
          <w:color w:val="212529"/>
          <w:sz w:val="24"/>
          <w:szCs w:val="24"/>
          <w:shd w:val="clear" w:color="auto" w:fill="FFFFFF"/>
        </w:rPr>
        <w:t>.</w:t>
      </w:r>
      <w:r w:rsidRPr="000E19D5">
        <w:rPr>
          <w:rFonts w:ascii="Times New Roman" w:hAnsi="Times New Roman" w:cs="Times New Roman"/>
          <w:b/>
          <w:color w:val="212529"/>
          <w:sz w:val="24"/>
          <w:szCs w:val="24"/>
          <w:shd w:val="clear" w:color="auto" w:fill="FFFFFF"/>
        </w:rPr>
        <w:t xml:space="preserve"> </w:t>
      </w:r>
    </w:p>
    <w:p w:rsidR="008F4B14" w:rsidRDefault="00525F58" w:rsidP="00525F58">
      <w:pPr>
        <w:pStyle w:val="ListParagraph"/>
        <w:tabs>
          <w:tab w:val="left" w:pos="851"/>
          <w:tab w:val="left" w:pos="7937"/>
        </w:tabs>
        <w:spacing w:after="0" w:line="480" w:lineRule="auto"/>
        <w:ind w:left="567" w:firstLine="284"/>
        <w:jc w:val="both"/>
        <w:rPr>
          <w:rFonts w:ascii="Times New Roman" w:hAnsi="Times New Roman" w:cs="Times New Roman"/>
          <w:sz w:val="24"/>
          <w:szCs w:val="24"/>
          <w:shd w:val="clear" w:color="auto" w:fill="FFFFFF"/>
        </w:rPr>
      </w:pPr>
      <w:r w:rsidRPr="003906E0">
        <w:rPr>
          <w:rFonts w:ascii="Times New Roman" w:hAnsi="Times New Roman" w:cs="Times New Roman"/>
          <w:color w:val="212529"/>
          <w:sz w:val="24"/>
          <w:szCs w:val="24"/>
          <w:shd w:val="clear" w:color="auto" w:fill="FFFFFF"/>
        </w:rPr>
        <w:t>PT Selamat Sempurna Tbk</w:t>
      </w:r>
      <w:r>
        <w:rPr>
          <w:rFonts w:ascii="Times New Roman" w:hAnsi="Times New Roman" w:cs="Times New Roman"/>
          <w:color w:val="212529"/>
          <w:sz w:val="24"/>
          <w:szCs w:val="24"/>
          <w:shd w:val="clear" w:color="auto" w:fill="FFFFFF"/>
        </w:rPr>
        <w:t>.</w:t>
      </w:r>
      <w:r w:rsidRPr="003906E0">
        <w:rPr>
          <w:rFonts w:ascii="Times New Roman" w:hAnsi="Times New Roman" w:cs="Times New Roman"/>
          <w:color w:val="212529"/>
          <w:sz w:val="24"/>
          <w:szCs w:val="24"/>
          <w:shd w:val="clear" w:color="auto" w:fill="FFFFFF"/>
        </w:rPr>
        <w:t xml:space="preserve"> </w:t>
      </w:r>
      <w:r w:rsidR="008F4B14" w:rsidRPr="003906E0">
        <w:rPr>
          <w:rFonts w:ascii="Times New Roman" w:hAnsi="Times New Roman" w:cs="Times New Roman"/>
          <w:color w:val="212529"/>
          <w:sz w:val="24"/>
          <w:szCs w:val="24"/>
          <w:shd w:val="clear" w:color="auto" w:fill="FFFFFF"/>
        </w:rPr>
        <w:t xml:space="preserve">(SMSM) merupakan perusahaan yang memproduksi suku cadang otomotif dan mesin industri. Didirikan di Indonesia pada tanggal 19 Januari 1976, mulai beroperasi secara komersial pada tahun 1980, kemudian melakukan IPO pada tanggal 09 September 1996. Merek produk utamanya adalah Sakura Filter dan ADR Radiator. Perusahaan tersebut merupakan anak perusahaan PT Adrindo Intiperkasa. </w:t>
      </w:r>
      <w:r w:rsidR="00A16C76" w:rsidRPr="003906E0">
        <w:rPr>
          <w:rFonts w:ascii="Times New Roman" w:hAnsi="Times New Roman" w:cs="Times New Roman"/>
          <w:color w:val="212121"/>
          <w:sz w:val="24"/>
          <w:szCs w:val="24"/>
          <w:shd w:val="clear" w:color="auto" w:fill="FFFFFF"/>
        </w:rPr>
        <w:t>K</w:t>
      </w:r>
      <w:r w:rsidR="008F4B14" w:rsidRPr="003906E0">
        <w:rPr>
          <w:rFonts w:ascii="Times New Roman" w:hAnsi="Times New Roman" w:cs="Times New Roman"/>
          <w:color w:val="212121"/>
          <w:sz w:val="24"/>
          <w:szCs w:val="24"/>
          <w:shd w:val="clear" w:color="auto" w:fill="FFFFFF"/>
        </w:rPr>
        <w:t>antor pusatnya terletak</w:t>
      </w:r>
      <w:r w:rsidR="008F4B14" w:rsidRPr="003906E0">
        <w:rPr>
          <w:rFonts w:ascii="Times New Roman" w:hAnsi="Times New Roman" w:cs="Times New Roman"/>
          <w:color w:val="212529"/>
          <w:sz w:val="24"/>
          <w:szCs w:val="24"/>
          <w:shd w:val="clear" w:color="auto" w:fill="FFFFFF"/>
        </w:rPr>
        <w:t xml:space="preserve"> di </w:t>
      </w:r>
      <w:r w:rsidR="00A16C76" w:rsidRPr="003906E0">
        <w:rPr>
          <w:rFonts w:ascii="Times New Roman" w:hAnsi="Times New Roman" w:cs="Times New Roman"/>
          <w:color w:val="212529"/>
          <w:sz w:val="24"/>
          <w:szCs w:val="24"/>
          <w:shd w:val="clear" w:color="auto" w:fill="FFFFFF"/>
        </w:rPr>
        <w:t xml:space="preserve">Wisma ADR, </w:t>
      </w:r>
      <w:r w:rsidR="008F4B14" w:rsidRPr="003906E0">
        <w:rPr>
          <w:rFonts w:ascii="Times New Roman" w:hAnsi="Times New Roman" w:cs="Times New Roman"/>
          <w:color w:val="212529"/>
          <w:sz w:val="24"/>
          <w:szCs w:val="24"/>
          <w:shd w:val="clear" w:color="auto" w:fill="FFFFFF"/>
        </w:rPr>
        <w:t xml:space="preserve">Jl. </w:t>
      </w:r>
      <w:r w:rsidR="00A16C76" w:rsidRPr="003906E0">
        <w:rPr>
          <w:rFonts w:ascii="Times New Roman" w:hAnsi="Times New Roman" w:cs="Times New Roman"/>
          <w:color w:val="212529"/>
          <w:sz w:val="24"/>
          <w:szCs w:val="24"/>
          <w:shd w:val="clear" w:color="auto" w:fill="FFFFFF"/>
        </w:rPr>
        <w:t xml:space="preserve">Pluit Raya I No. 1, Jakarta Utara 14440 </w:t>
      </w:r>
      <w:r w:rsidR="008F4B14" w:rsidRPr="003906E0">
        <w:rPr>
          <w:rFonts w:ascii="Times New Roman" w:hAnsi="Times New Roman" w:cs="Times New Roman"/>
          <w:color w:val="212121"/>
          <w:sz w:val="24"/>
          <w:szCs w:val="24"/>
          <w:shd w:val="clear" w:color="auto" w:fill="FFFFFF"/>
        </w:rPr>
        <w:t>– Indonesia</w:t>
      </w:r>
      <w:r w:rsidR="00A16C76" w:rsidRPr="003906E0">
        <w:rPr>
          <w:rFonts w:ascii="Times New Roman" w:hAnsi="Times New Roman" w:cs="Times New Roman"/>
          <w:color w:val="212529"/>
          <w:sz w:val="24"/>
          <w:szCs w:val="24"/>
          <w:shd w:val="clear" w:color="auto" w:fill="FFFFFF"/>
        </w:rPr>
        <w:t>. S</w:t>
      </w:r>
      <w:r w:rsidR="00A16C76" w:rsidRPr="003906E0">
        <w:rPr>
          <w:rFonts w:ascii="Times New Roman" w:hAnsi="Times New Roman" w:cs="Times New Roman"/>
          <w:color w:val="000000"/>
          <w:sz w:val="24"/>
          <w:szCs w:val="24"/>
          <w:shd w:val="clear" w:color="auto" w:fill="FFFFFF"/>
        </w:rPr>
        <w:t>edangkan pabriknya berlokasi di Jakarta dan Tangerang</w:t>
      </w:r>
      <w:r w:rsidR="008F4B14" w:rsidRPr="003906E0">
        <w:rPr>
          <w:rFonts w:ascii="Times New Roman" w:hAnsi="Times New Roman" w:cs="Times New Roman"/>
          <w:color w:val="212121"/>
          <w:sz w:val="24"/>
          <w:szCs w:val="24"/>
          <w:shd w:val="clear" w:color="auto" w:fill="FFFFFF"/>
        </w:rPr>
        <w:t>.</w:t>
      </w:r>
      <w:r w:rsidR="00A16C76" w:rsidRPr="003906E0">
        <w:rPr>
          <w:rFonts w:ascii="Times New Roman" w:hAnsi="Times New Roman" w:cs="Times New Roman"/>
          <w:color w:val="212121"/>
          <w:sz w:val="24"/>
          <w:szCs w:val="24"/>
          <w:shd w:val="clear" w:color="auto" w:fill="FFFFFF"/>
        </w:rPr>
        <w:t xml:space="preserve"> </w:t>
      </w:r>
      <w:proofErr w:type="gramStart"/>
      <w:r w:rsidR="003906E0" w:rsidRPr="003906E0">
        <w:rPr>
          <w:rFonts w:ascii="Times New Roman" w:hAnsi="Times New Roman" w:cs="Times New Roman"/>
          <w:color w:val="212121"/>
          <w:sz w:val="24"/>
          <w:szCs w:val="24"/>
          <w:shd w:val="clear" w:color="auto" w:fill="FFFFFF"/>
        </w:rPr>
        <w:t>No.</w:t>
      </w:r>
      <w:r w:rsidR="008F4B14" w:rsidRPr="003906E0">
        <w:rPr>
          <w:rFonts w:ascii="Times New Roman" w:hAnsi="Times New Roman" w:cs="Times New Roman"/>
          <w:color w:val="212121"/>
          <w:sz w:val="24"/>
          <w:szCs w:val="24"/>
          <w:shd w:val="clear" w:color="auto" w:fill="FFFFFF"/>
        </w:rPr>
        <w:t>Telp</w:t>
      </w:r>
      <w:proofErr w:type="gramEnd"/>
      <w:r w:rsidR="008F4B14" w:rsidRPr="003906E0">
        <w:rPr>
          <w:rFonts w:ascii="Times New Roman" w:hAnsi="Times New Roman" w:cs="Times New Roman"/>
          <w:color w:val="212121"/>
          <w:sz w:val="24"/>
          <w:szCs w:val="24"/>
          <w:shd w:val="clear" w:color="auto" w:fill="FFFFFF"/>
        </w:rPr>
        <w:t xml:space="preserve"> (+62 21</w:t>
      </w:r>
      <w:r w:rsidR="00A16C76" w:rsidRPr="003906E0">
        <w:rPr>
          <w:rFonts w:ascii="Times New Roman" w:hAnsi="Times New Roman" w:cs="Times New Roman"/>
          <w:color w:val="212121"/>
          <w:sz w:val="24"/>
          <w:szCs w:val="24"/>
          <w:shd w:val="clear" w:color="auto" w:fill="FFFFFF"/>
        </w:rPr>
        <w:t>) 6610033</w:t>
      </w:r>
      <w:r w:rsidR="008F4B14" w:rsidRPr="003906E0">
        <w:rPr>
          <w:rFonts w:ascii="Times New Roman" w:hAnsi="Times New Roman" w:cs="Times New Roman"/>
          <w:color w:val="212121"/>
          <w:sz w:val="24"/>
          <w:szCs w:val="24"/>
          <w:shd w:val="clear" w:color="auto" w:fill="FFFFFF"/>
        </w:rPr>
        <w:t xml:space="preserve">. Website </w:t>
      </w:r>
      <w:hyperlink r:id="rId22" w:history="1">
        <w:r w:rsidR="00A16C76" w:rsidRPr="003906E0">
          <w:rPr>
            <w:rStyle w:val="Hyperlink"/>
            <w:rFonts w:ascii="Times New Roman" w:hAnsi="Times New Roman" w:cs="Times New Roman"/>
            <w:sz w:val="24"/>
            <w:szCs w:val="24"/>
            <w:shd w:val="clear" w:color="auto" w:fill="FFFFFF"/>
          </w:rPr>
          <w:t>https://www.smsm.co.id</w:t>
        </w:r>
      </w:hyperlink>
      <w:r w:rsidR="008F4B14" w:rsidRPr="003906E0">
        <w:rPr>
          <w:rFonts w:ascii="Times New Roman" w:hAnsi="Times New Roman" w:cs="Times New Roman"/>
          <w:sz w:val="24"/>
          <w:szCs w:val="24"/>
          <w:shd w:val="clear" w:color="auto" w:fill="FFFFFF"/>
        </w:rPr>
        <w:t>.</w:t>
      </w:r>
    </w:p>
    <w:p w:rsidR="00271A92" w:rsidRDefault="00271A92"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p>
    <w:p w:rsidR="00271A92" w:rsidRPr="003906E0" w:rsidRDefault="00271A92"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p>
    <w:p w:rsidR="00525F58" w:rsidRPr="00525F58" w:rsidRDefault="00A16C76" w:rsidP="006B2109">
      <w:pPr>
        <w:pStyle w:val="ListParagraph"/>
        <w:numPr>
          <w:ilvl w:val="0"/>
          <w:numId w:val="32"/>
        </w:numPr>
        <w:tabs>
          <w:tab w:val="left" w:pos="567"/>
          <w:tab w:val="left" w:pos="7937"/>
        </w:tabs>
        <w:spacing w:after="0" w:line="480" w:lineRule="auto"/>
        <w:ind w:left="567" w:hanging="425"/>
        <w:jc w:val="both"/>
        <w:rPr>
          <w:rFonts w:ascii="Times New Roman" w:eastAsiaTheme="minorEastAsia" w:hAnsi="Times New Roman" w:cs="Times New Roman"/>
          <w:b/>
          <w:sz w:val="24"/>
          <w:szCs w:val="24"/>
        </w:rPr>
      </w:pPr>
      <w:r w:rsidRPr="000E19D5">
        <w:rPr>
          <w:rFonts w:ascii="Times New Roman" w:hAnsi="Times New Roman" w:cs="Times New Roman"/>
          <w:b/>
          <w:color w:val="212529"/>
          <w:sz w:val="24"/>
          <w:szCs w:val="24"/>
          <w:shd w:val="clear" w:color="auto" w:fill="FFFFFF"/>
        </w:rPr>
        <w:lastRenderedPageBreak/>
        <w:t>PT Trisula International Tbk</w:t>
      </w:r>
      <w:r w:rsidR="00525F58" w:rsidRPr="000E19D5">
        <w:rPr>
          <w:rFonts w:ascii="Times New Roman" w:hAnsi="Times New Roman" w:cs="Times New Roman"/>
          <w:b/>
          <w:color w:val="212529"/>
          <w:sz w:val="24"/>
          <w:szCs w:val="24"/>
          <w:shd w:val="clear" w:color="auto" w:fill="FFFFFF"/>
        </w:rPr>
        <w:t>.</w:t>
      </w:r>
      <w:r w:rsidRPr="003906E0">
        <w:rPr>
          <w:rFonts w:ascii="Times New Roman" w:hAnsi="Times New Roman" w:cs="Times New Roman"/>
          <w:color w:val="212529"/>
          <w:sz w:val="24"/>
          <w:szCs w:val="24"/>
          <w:shd w:val="clear" w:color="auto" w:fill="FFFFFF"/>
        </w:rPr>
        <w:t xml:space="preserve"> </w:t>
      </w:r>
    </w:p>
    <w:p w:rsidR="00CD27F1" w:rsidRPr="00CD27F1" w:rsidRDefault="00525F58" w:rsidP="00525F58">
      <w:pPr>
        <w:pStyle w:val="ListParagraph"/>
        <w:tabs>
          <w:tab w:val="left" w:pos="851"/>
          <w:tab w:val="left" w:pos="7937"/>
        </w:tabs>
        <w:spacing w:after="0" w:line="480" w:lineRule="auto"/>
        <w:ind w:left="567" w:firstLine="284"/>
        <w:jc w:val="both"/>
        <w:rPr>
          <w:rFonts w:ascii="Times New Roman" w:eastAsiaTheme="minorEastAsia" w:hAnsi="Times New Roman" w:cs="Times New Roman"/>
          <w:b/>
          <w:sz w:val="24"/>
          <w:szCs w:val="24"/>
        </w:rPr>
      </w:pPr>
      <w:r w:rsidRPr="003906E0">
        <w:rPr>
          <w:rFonts w:ascii="Times New Roman" w:hAnsi="Times New Roman" w:cs="Times New Roman"/>
          <w:color w:val="212529"/>
          <w:sz w:val="24"/>
          <w:szCs w:val="24"/>
          <w:shd w:val="clear" w:color="auto" w:fill="FFFFFF"/>
        </w:rPr>
        <w:t>PT Trisula International Tbk</w:t>
      </w:r>
      <w:r>
        <w:rPr>
          <w:rFonts w:ascii="Times New Roman" w:hAnsi="Times New Roman" w:cs="Times New Roman"/>
          <w:color w:val="212529"/>
          <w:sz w:val="24"/>
          <w:szCs w:val="24"/>
          <w:shd w:val="clear" w:color="auto" w:fill="FFFFFF"/>
        </w:rPr>
        <w:t xml:space="preserve">. </w:t>
      </w:r>
      <w:r w:rsidR="00A16C76" w:rsidRPr="003906E0">
        <w:rPr>
          <w:rFonts w:ascii="Times New Roman" w:hAnsi="Times New Roman" w:cs="Times New Roman"/>
          <w:color w:val="212529"/>
          <w:sz w:val="24"/>
          <w:szCs w:val="24"/>
          <w:shd w:val="clear" w:color="auto" w:fill="FFFFFF"/>
        </w:rPr>
        <w:t xml:space="preserve">(TRIS) adalah perusahaan induk yang mengkhususkan diri dalam pembuatan tekstil dan garmen, penyediaan seragam perusahaan, dan pengelolaan merek pakaian populer. Didirikan pada tahun 1968 dengan nama PT Daya Mekar di Bandung. </w:t>
      </w:r>
      <w:r w:rsidR="003906E0" w:rsidRPr="003906E0">
        <w:rPr>
          <w:rFonts w:ascii="Times New Roman" w:hAnsi="Times New Roman" w:cs="Times New Roman"/>
          <w:color w:val="212529"/>
          <w:sz w:val="24"/>
          <w:szCs w:val="24"/>
          <w:shd w:val="clear" w:color="auto" w:fill="FFFFFF"/>
        </w:rPr>
        <w:t xml:space="preserve">Kemudian pencatatan IPO pada tanggal 28 Juni 2012. </w:t>
      </w:r>
      <w:r w:rsidR="003906E0">
        <w:rPr>
          <w:rFonts w:ascii="Times New Roman" w:hAnsi="Times New Roman" w:cs="Times New Roman"/>
          <w:color w:val="212529"/>
          <w:sz w:val="24"/>
          <w:szCs w:val="24"/>
          <w:shd w:val="clear" w:color="auto" w:fill="FFFFFF"/>
        </w:rPr>
        <w:t>Perusahaan ini</w:t>
      </w:r>
      <w:r w:rsidR="00A16C76" w:rsidRPr="003906E0">
        <w:rPr>
          <w:rFonts w:ascii="Times New Roman" w:hAnsi="Times New Roman" w:cs="Times New Roman"/>
          <w:color w:val="212529"/>
          <w:sz w:val="24"/>
          <w:szCs w:val="24"/>
          <w:shd w:val="clear" w:color="auto" w:fill="FFFFFF"/>
        </w:rPr>
        <w:t xml:space="preserve"> bagian dari Trisula Group yang memiliki lima anak perusahaan langsung dan sebelas anak perusahaan tidak langsung. Perusahaan memproduksi tekstil dengan merek Bellini dan Caterina. Kantor pusatnya terletak di Trisula Center</w:t>
      </w:r>
      <w:r w:rsidR="00CD27F1">
        <w:rPr>
          <w:rFonts w:ascii="Times New Roman" w:hAnsi="Times New Roman" w:cs="Times New Roman"/>
          <w:color w:val="212529"/>
          <w:sz w:val="24"/>
          <w:szCs w:val="24"/>
          <w:shd w:val="clear" w:color="auto" w:fill="FFFFFF"/>
        </w:rPr>
        <w:t>, Jl. Lingkar Luar Barat</w:t>
      </w:r>
      <w:r w:rsidR="003906E0" w:rsidRPr="003906E0">
        <w:rPr>
          <w:rFonts w:ascii="Times New Roman" w:hAnsi="Times New Roman" w:cs="Times New Roman"/>
          <w:color w:val="212529"/>
          <w:sz w:val="24"/>
          <w:szCs w:val="24"/>
          <w:shd w:val="clear" w:color="auto" w:fill="FFFFFF"/>
        </w:rPr>
        <w:t xml:space="preserve"> No.</w:t>
      </w:r>
      <w:r w:rsidR="003906E0">
        <w:rPr>
          <w:rFonts w:ascii="Times New Roman" w:hAnsi="Times New Roman" w:cs="Times New Roman"/>
          <w:color w:val="212529"/>
          <w:sz w:val="24"/>
          <w:szCs w:val="24"/>
          <w:shd w:val="clear" w:color="auto" w:fill="FFFFFF"/>
        </w:rPr>
        <w:t xml:space="preserve"> </w:t>
      </w:r>
      <w:r w:rsidR="00A16C76" w:rsidRPr="003906E0">
        <w:rPr>
          <w:rFonts w:ascii="Times New Roman" w:hAnsi="Times New Roman" w:cs="Times New Roman"/>
          <w:color w:val="212529"/>
          <w:sz w:val="24"/>
          <w:szCs w:val="24"/>
          <w:shd w:val="clear" w:color="auto" w:fill="FFFFFF"/>
        </w:rPr>
        <w:t>1</w:t>
      </w:r>
      <w:r w:rsidR="003906E0" w:rsidRPr="003906E0">
        <w:rPr>
          <w:rFonts w:ascii="Times New Roman" w:hAnsi="Times New Roman" w:cs="Times New Roman"/>
          <w:color w:val="212529"/>
          <w:sz w:val="24"/>
          <w:szCs w:val="24"/>
          <w:shd w:val="clear" w:color="auto" w:fill="FFFFFF"/>
        </w:rPr>
        <w:t xml:space="preserve"> Rawa Buaya</w:t>
      </w:r>
      <w:r w:rsidR="00A16C76" w:rsidRPr="003906E0">
        <w:rPr>
          <w:rFonts w:ascii="Times New Roman" w:hAnsi="Times New Roman" w:cs="Times New Roman"/>
          <w:color w:val="212529"/>
          <w:sz w:val="24"/>
          <w:szCs w:val="24"/>
          <w:shd w:val="clear" w:color="auto" w:fill="FFFFFF"/>
        </w:rPr>
        <w:t>, Cengkareng, Jakarta</w:t>
      </w:r>
      <w:r w:rsidR="003906E0" w:rsidRPr="003906E0">
        <w:rPr>
          <w:rFonts w:ascii="Times New Roman" w:hAnsi="Times New Roman" w:cs="Times New Roman"/>
          <w:color w:val="212529"/>
          <w:sz w:val="24"/>
          <w:szCs w:val="24"/>
          <w:shd w:val="clear" w:color="auto" w:fill="FFFFFF"/>
        </w:rPr>
        <w:t xml:space="preserve"> 11740,</w:t>
      </w:r>
      <w:r w:rsidR="00A16C76" w:rsidRPr="003906E0">
        <w:rPr>
          <w:rFonts w:ascii="Times New Roman" w:hAnsi="Times New Roman" w:cs="Times New Roman"/>
          <w:color w:val="212529"/>
          <w:sz w:val="24"/>
          <w:szCs w:val="24"/>
          <w:shd w:val="clear" w:color="auto" w:fill="FFFFFF"/>
        </w:rPr>
        <w:t xml:space="preserve"> dan pabriknya berlokasi di Bandung.</w:t>
      </w:r>
      <w:r w:rsidR="003906E0" w:rsidRPr="003906E0">
        <w:rPr>
          <w:rFonts w:ascii="Times New Roman" w:hAnsi="Times New Roman" w:cs="Times New Roman"/>
          <w:color w:val="212529"/>
          <w:sz w:val="24"/>
          <w:szCs w:val="24"/>
          <w:shd w:val="clear" w:color="auto" w:fill="FFFFFF"/>
        </w:rPr>
        <w:t xml:space="preserve"> </w:t>
      </w:r>
      <w:proofErr w:type="gramStart"/>
      <w:r w:rsidR="003906E0" w:rsidRPr="003906E0">
        <w:rPr>
          <w:rFonts w:ascii="Times New Roman" w:hAnsi="Times New Roman" w:cs="Times New Roman"/>
          <w:color w:val="212529"/>
          <w:sz w:val="24"/>
          <w:szCs w:val="24"/>
          <w:shd w:val="clear" w:color="auto" w:fill="FFFFFF"/>
        </w:rPr>
        <w:t>No.</w:t>
      </w:r>
      <w:r w:rsidR="003906E0" w:rsidRPr="003906E0">
        <w:rPr>
          <w:rFonts w:ascii="Times New Roman" w:hAnsi="Times New Roman" w:cs="Times New Roman"/>
          <w:color w:val="212121"/>
          <w:sz w:val="24"/>
          <w:szCs w:val="24"/>
          <w:shd w:val="clear" w:color="auto" w:fill="FFFFFF"/>
        </w:rPr>
        <w:t>Telp</w:t>
      </w:r>
      <w:proofErr w:type="gramEnd"/>
      <w:r w:rsidR="003906E0" w:rsidRPr="003906E0">
        <w:rPr>
          <w:rFonts w:ascii="Times New Roman" w:hAnsi="Times New Roman" w:cs="Times New Roman"/>
          <w:color w:val="212121"/>
          <w:sz w:val="24"/>
          <w:szCs w:val="24"/>
          <w:shd w:val="clear" w:color="auto" w:fill="FFFFFF"/>
        </w:rPr>
        <w:t xml:space="preserve"> (+62 21) 58357377. Website </w:t>
      </w:r>
      <w:hyperlink r:id="rId23" w:history="1">
        <w:r w:rsidR="003906E0" w:rsidRPr="003906E0">
          <w:rPr>
            <w:rStyle w:val="Hyperlink"/>
            <w:rFonts w:ascii="Times New Roman" w:hAnsi="Times New Roman" w:cs="Times New Roman"/>
            <w:sz w:val="24"/>
            <w:szCs w:val="24"/>
            <w:shd w:val="clear" w:color="auto" w:fill="FFFFFF"/>
          </w:rPr>
          <w:t>https://www.trisula.co.id</w:t>
        </w:r>
      </w:hyperlink>
      <w:r w:rsidR="003906E0" w:rsidRPr="003906E0">
        <w:rPr>
          <w:rFonts w:ascii="Times New Roman" w:hAnsi="Times New Roman" w:cs="Times New Roman"/>
          <w:sz w:val="24"/>
          <w:szCs w:val="24"/>
          <w:shd w:val="clear" w:color="auto" w:fill="FFFFFF"/>
        </w:rPr>
        <w:t>.</w:t>
      </w:r>
    </w:p>
    <w:p w:rsidR="00CD27F1" w:rsidRDefault="00CD27F1" w:rsidP="00607E53">
      <w:pPr>
        <w:pStyle w:val="BABIV"/>
        <w:spacing w:after="0"/>
      </w:pPr>
      <w:bookmarkStart w:id="6" w:name="_Toc172135982"/>
      <w:r>
        <w:t>Hasil Penelitian</w:t>
      </w:r>
      <w:bookmarkEnd w:id="6"/>
    </w:p>
    <w:p w:rsidR="00CD27F1" w:rsidRDefault="00CD27F1" w:rsidP="006B2109">
      <w:pPr>
        <w:pStyle w:val="ListParagraph"/>
        <w:numPr>
          <w:ilvl w:val="0"/>
          <w:numId w:val="33"/>
        </w:numPr>
        <w:tabs>
          <w:tab w:val="left" w:pos="567"/>
          <w:tab w:val="left" w:pos="7937"/>
        </w:tabs>
        <w:spacing w:after="0"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Deskripsi </w:t>
      </w:r>
      <w:r w:rsidR="00D729FD">
        <w:rPr>
          <w:rFonts w:ascii="Times New Roman" w:eastAsiaTheme="minorEastAsia" w:hAnsi="Times New Roman" w:cs="Times New Roman"/>
          <w:b/>
          <w:sz w:val="24"/>
          <w:szCs w:val="24"/>
        </w:rPr>
        <w:t xml:space="preserve">Variabel </w:t>
      </w:r>
      <w:r>
        <w:rPr>
          <w:rFonts w:ascii="Times New Roman" w:eastAsiaTheme="minorEastAsia" w:hAnsi="Times New Roman" w:cs="Times New Roman"/>
          <w:b/>
          <w:sz w:val="24"/>
          <w:szCs w:val="24"/>
        </w:rPr>
        <w:t>Penelitian</w:t>
      </w:r>
    </w:p>
    <w:p w:rsidR="00494C6D" w:rsidRDefault="00494C6D" w:rsidP="00CD27F1">
      <w:pPr>
        <w:pStyle w:val="ListParagraph"/>
        <w:tabs>
          <w:tab w:val="left" w:pos="567"/>
          <w:tab w:val="left" w:pos="7937"/>
        </w:tabs>
        <w:spacing w:after="0" w:line="48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B2B4F">
        <w:rPr>
          <w:rFonts w:ascii="Times New Roman" w:eastAsiaTheme="minorEastAsia" w:hAnsi="Times New Roman" w:cs="Times New Roman"/>
          <w:sz w:val="24"/>
          <w:szCs w:val="24"/>
        </w:rPr>
        <w:t xml:space="preserve">Penelitian ini menggunakan data sekunder yaitu data yang peneliti peroleh secara tidak langsung dari perusahaan. Data yang digunakan dalam penelitian ini  diperoleh dari laporan keuangan tahunan yang dapat diakses melalui website resmi Bursa Efek Indonesia </w:t>
      </w:r>
      <w:hyperlink r:id="rId24" w:history="1">
        <w:r w:rsidR="006B2B4F" w:rsidRPr="006555C5">
          <w:rPr>
            <w:rStyle w:val="Hyperlink"/>
            <w:rFonts w:ascii="Times New Roman" w:eastAsiaTheme="minorEastAsia" w:hAnsi="Times New Roman" w:cs="Times New Roman"/>
            <w:sz w:val="24"/>
            <w:szCs w:val="24"/>
          </w:rPr>
          <w:t>www.idx.co.id</w:t>
        </w:r>
      </w:hyperlink>
      <w:r w:rsidR="006B2B4F">
        <w:rPr>
          <w:rStyle w:val="Hyperlink"/>
          <w:rFonts w:ascii="Times New Roman" w:eastAsiaTheme="minorEastAsia" w:hAnsi="Times New Roman" w:cs="Times New Roman"/>
          <w:sz w:val="24"/>
          <w:szCs w:val="24"/>
        </w:rPr>
        <w:t>.</w:t>
      </w:r>
      <w:r w:rsidR="006B2B4F" w:rsidRPr="006B2B4F">
        <w:rPr>
          <w:rStyle w:val="Hyperlink"/>
          <w:rFonts w:ascii="Times New Roman" w:eastAsiaTheme="minorEastAsia" w:hAnsi="Times New Roman" w:cs="Times New Roman"/>
          <w:sz w:val="24"/>
          <w:szCs w:val="24"/>
          <w:u w:val="none"/>
        </w:rPr>
        <w:t xml:space="preserve"> </w:t>
      </w:r>
      <w:r w:rsidR="00CD27F1">
        <w:rPr>
          <w:rFonts w:ascii="Times New Roman" w:eastAsiaTheme="minorEastAsia" w:hAnsi="Times New Roman" w:cs="Times New Roman"/>
          <w:sz w:val="24"/>
          <w:szCs w:val="24"/>
        </w:rPr>
        <w:t xml:space="preserve">Populasi pada penelitian ini menggunakan sektor </w:t>
      </w:r>
      <w:r w:rsidR="00CD27F1" w:rsidRPr="00494C6D">
        <w:rPr>
          <w:rFonts w:ascii="Times New Roman" w:eastAsiaTheme="minorEastAsia" w:hAnsi="Times New Roman" w:cs="Times New Roman"/>
          <w:i/>
          <w:sz w:val="24"/>
          <w:szCs w:val="24"/>
        </w:rPr>
        <w:t>consumer cyclicals</w:t>
      </w:r>
      <w:r w:rsidR="00CD27F1">
        <w:rPr>
          <w:rFonts w:ascii="Times New Roman" w:eastAsiaTheme="minorEastAsia" w:hAnsi="Times New Roman" w:cs="Times New Roman"/>
          <w:sz w:val="24"/>
          <w:szCs w:val="24"/>
        </w:rPr>
        <w:t xml:space="preserve"> yang terdaftar di Bursa</w:t>
      </w:r>
      <w:r w:rsidR="006B2B4F">
        <w:rPr>
          <w:rFonts w:ascii="Times New Roman" w:eastAsiaTheme="minorEastAsia" w:hAnsi="Times New Roman" w:cs="Times New Roman"/>
          <w:sz w:val="24"/>
          <w:szCs w:val="24"/>
        </w:rPr>
        <w:t xml:space="preserve"> Efek Indonesia tahun 2019-2023</w:t>
      </w:r>
      <w:r w:rsidR="00CD27F1">
        <w:rPr>
          <w:rFonts w:ascii="Times New Roman" w:eastAsiaTheme="minorEastAsia" w:hAnsi="Times New Roman" w:cs="Times New Roman"/>
          <w:sz w:val="24"/>
          <w:szCs w:val="24"/>
        </w:rPr>
        <w:t xml:space="preserve">. Oleh karena itu, data yang diperoleh pada penelitian sebanyak </w:t>
      </w:r>
      <w:r>
        <w:rPr>
          <w:rFonts w:ascii="Times New Roman" w:eastAsiaTheme="minorEastAsia" w:hAnsi="Times New Roman" w:cs="Times New Roman"/>
          <w:sz w:val="24"/>
          <w:szCs w:val="24"/>
        </w:rPr>
        <w:t xml:space="preserve">65 yang berasal dari 13 sampel perusahaan pada sektor </w:t>
      </w:r>
      <w:r w:rsidRPr="00494C6D">
        <w:rPr>
          <w:rFonts w:ascii="Times New Roman" w:eastAsiaTheme="minorEastAsia" w:hAnsi="Times New Roman" w:cs="Times New Roman"/>
          <w:i/>
          <w:sz w:val="24"/>
          <w:szCs w:val="24"/>
        </w:rPr>
        <w:t>consumer cyclicals</w:t>
      </w:r>
      <w:r>
        <w:rPr>
          <w:rFonts w:ascii="Times New Roman" w:eastAsiaTheme="minorEastAsia" w:hAnsi="Times New Roman" w:cs="Times New Roman"/>
          <w:sz w:val="24"/>
          <w:szCs w:val="24"/>
        </w:rPr>
        <w:t xml:space="preserve"> selama 5 tahun yaitu tahun 2019-2023.</w:t>
      </w:r>
      <w:r w:rsidR="006B2B4F">
        <w:rPr>
          <w:rFonts w:ascii="Times New Roman" w:eastAsiaTheme="minorEastAsia" w:hAnsi="Times New Roman" w:cs="Times New Roman"/>
          <w:sz w:val="24"/>
          <w:szCs w:val="24"/>
        </w:rPr>
        <w:t xml:space="preserve"> Pada penelitian ini berfokus terhadap pengaruh variabel bebas yaitu </w:t>
      </w:r>
      <w:r w:rsidR="006B2B4F" w:rsidRPr="006B2B4F">
        <w:rPr>
          <w:rFonts w:ascii="Times New Roman" w:eastAsiaTheme="minorEastAsia" w:hAnsi="Times New Roman" w:cs="Times New Roman"/>
          <w:i/>
          <w:sz w:val="24"/>
          <w:szCs w:val="24"/>
        </w:rPr>
        <w:t>free cash flow</w:t>
      </w:r>
      <w:r w:rsidR="006B2B4F">
        <w:rPr>
          <w:rFonts w:ascii="Times New Roman" w:eastAsiaTheme="minorEastAsia" w:hAnsi="Times New Roman" w:cs="Times New Roman"/>
          <w:i/>
          <w:sz w:val="24"/>
          <w:szCs w:val="24"/>
        </w:rPr>
        <w:t xml:space="preserve"> </w:t>
      </w:r>
      <w:r w:rsidR="006B2B4F">
        <w:rPr>
          <w:rFonts w:ascii="Times New Roman" w:eastAsiaTheme="minorEastAsia" w:hAnsi="Times New Roman" w:cs="Times New Roman"/>
          <w:sz w:val="24"/>
          <w:szCs w:val="24"/>
        </w:rPr>
        <w:t>(X1)</w:t>
      </w:r>
      <w:r w:rsidR="006B2B4F" w:rsidRPr="006B2B4F">
        <w:rPr>
          <w:rFonts w:ascii="Times New Roman" w:eastAsiaTheme="minorEastAsia" w:hAnsi="Times New Roman" w:cs="Times New Roman"/>
          <w:i/>
          <w:sz w:val="24"/>
          <w:szCs w:val="24"/>
        </w:rPr>
        <w:t>, collateralizable assets</w:t>
      </w:r>
      <w:r w:rsidR="006B2B4F">
        <w:rPr>
          <w:rFonts w:ascii="Times New Roman" w:eastAsiaTheme="minorEastAsia" w:hAnsi="Times New Roman" w:cs="Times New Roman"/>
          <w:i/>
          <w:sz w:val="24"/>
          <w:szCs w:val="24"/>
        </w:rPr>
        <w:t xml:space="preserve"> </w:t>
      </w:r>
      <w:r w:rsidR="006B2B4F">
        <w:rPr>
          <w:rFonts w:ascii="Times New Roman" w:eastAsiaTheme="minorEastAsia" w:hAnsi="Times New Roman" w:cs="Times New Roman"/>
          <w:sz w:val="24"/>
          <w:szCs w:val="24"/>
        </w:rPr>
        <w:t>(X2)</w:t>
      </w:r>
      <w:r w:rsidR="006B2B4F" w:rsidRPr="006B2B4F">
        <w:rPr>
          <w:rFonts w:ascii="Times New Roman" w:eastAsiaTheme="minorEastAsia" w:hAnsi="Times New Roman" w:cs="Times New Roman"/>
          <w:i/>
          <w:sz w:val="24"/>
          <w:szCs w:val="24"/>
        </w:rPr>
        <w:t xml:space="preserve">, </w:t>
      </w:r>
      <w:r w:rsidR="006B2B4F" w:rsidRPr="006B2B4F">
        <w:rPr>
          <w:rFonts w:ascii="Times New Roman" w:eastAsiaTheme="minorEastAsia" w:hAnsi="Times New Roman" w:cs="Times New Roman"/>
          <w:i/>
          <w:sz w:val="24"/>
          <w:szCs w:val="24"/>
        </w:rPr>
        <w:lastRenderedPageBreak/>
        <w:t>debt policy</w:t>
      </w:r>
      <w:r w:rsidR="006B2B4F">
        <w:rPr>
          <w:rFonts w:ascii="Times New Roman" w:eastAsiaTheme="minorEastAsia" w:hAnsi="Times New Roman" w:cs="Times New Roman"/>
          <w:i/>
          <w:sz w:val="24"/>
          <w:szCs w:val="24"/>
        </w:rPr>
        <w:t xml:space="preserve"> </w:t>
      </w:r>
      <w:r w:rsidR="006B2B4F">
        <w:rPr>
          <w:rFonts w:ascii="Times New Roman" w:eastAsiaTheme="minorEastAsia" w:hAnsi="Times New Roman" w:cs="Times New Roman"/>
          <w:sz w:val="24"/>
          <w:szCs w:val="24"/>
        </w:rPr>
        <w:t>(X3)</w:t>
      </w:r>
      <w:r w:rsidR="006B2B4F" w:rsidRPr="006B2B4F">
        <w:rPr>
          <w:rFonts w:ascii="Times New Roman" w:eastAsiaTheme="minorEastAsia" w:hAnsi="Times New Roman" w:cs="Times New Roman"/>
          <w:i/>
          <w:sz w:val="24"/>
          <w:szCs w:val="24"/>
        </w:rPr>
        <w:t>, return on assets</w:t>
      </w:r>
      <w:r w:rsidR="006B2B4F">
        <w:rPr>
          <w:rFonts w:ascii="Times New Roman" w:eastAsiaTheme="minorEastAsia" w:hAnsi="Times New Roman" w:cs="Times New Roman"/>
          <w:sz w:val="24"/>
          <w:szCs w:val="24"/>
        </w:rPr>
        <w:t xml:space="preserve"> (X4), terhadap variabel terikat yaitu dividend policy (Y). </w:t>
      </w:r>
      <w:r>
        <w:rPr>
          <w:rFonts w:ascii="Times New Roman" w:eastAsiaTheme="minorEastAsia" w:hAnsi="Times New Roman" w:cs="Times New Roman"/>
          <w:sz w:val="24"/>
          <w:szCs w:val="24"/>
        </w:rPr>
        <w:t>Data tersebut dijelaskan sebagai berikut:</w:t>
      </w:r>
    </w:p>
    <w:p w:rsidR="0073603A" w:rsidRPr="000E19D5" w:rsidRDefault="00494C6D" w:rsidP="006B2109">
      <w:pPr>
        <w:pStyle w:val="ListParagraph"/>
        <w:numPr>
          <w:ilvl w:val="0"/>
          <w:numId w:val="34"/>
        </w:numPr>
        <w:tabs>
          <w:tab w:val="left" w:pos="567"/>
          <w:tab w:val="left" w:pos="7937"/>
        </w:tabs>
        <w:spacing w:after="0" w:line="480" w:lineRule="auto"/>
        <w:ind w:hanging="781"/>
        <w:jc w:val="both"/>
        <w:rPr>
          <w:rFonts w:ascii="Times New Roman" w:eastAsiaTheme="minorEastAsia" w:hAnsi="Times New Roman" w:cs="Times New Roman"/>
          <w:b/>
          <w:i/>
          <w:sz w:val="24"/>
          <w:szCs w:val="24"/>
        </w:rPr>
      </w:pPr>
      <w:r w:rsidRPr="000E19D5">
        <w:rPr>
          <w:rFonts w:ascii="Times New Roman" w:eastAsiaTheme="minorEastAsia" w:hAnsi="Times New Roman" w:cs="Times New Roman"/>
          <w:b/>
          <w:i/>
          <w:sz w:val="24"/>
          <w:szCs w:val="24"/>
        </w:rPr>
        <w:t xml:space="preserve">Free Cash Flow </w:t>
      </w:r>
    </w:p>
    <w:p w:rsidR="0073603A" w:rsidRPr="00CE4900" w:rsidRDefault="0073603A" w:rsidP="005D3E7B">
      <w:pPr>
        <w:pStyle w:val="ListParagraph"/>
        <w:tabs>
          <w:tab w:val="left" w:pos="567"/>
          <w:tab w:val="left" w:pos="7937"/>
        </w:tabs>
        <w:spacing w:after="0" w:line="480" w:lineRule="auto"/>
        <w:ind w:left="567" w:firstLine="284"/>
        <w:jc w:val="both"/>
        <w:rPr>
          <w:rFonts w:ascii="Times New Roman" w:hAnsi="Times New Roman" w:cs="Times New Roman"/>
          <w:sz w:val="24"/>
          <w:szCs w:val="24"/>
        </w:rPr>
      </w:pPr>
      <w:r>
        <w:rPr>
          <w:rFonts w:ascii="Times New Roman" w:eastAsiaTheme="minorEastAsia" w:hAnsi="Times New Roman" w:cs="Times New Roman"/>
          <w:i/>
          <w:sz w:val="24"/>
          <w:szCs w:val="24"/>
        </w:rPr>
        <w:t xml:space="preserve">Free Cash Flow </w:t>
      </w:r>
      <w:r w:rsidR="000D576A">
        <w:rPr>
          <w:rFonts w:ascii="Times New Roman" w:hAnsi="Times New Roman" w:cs="Times New Roman"/>
          <w:sz w:val="24"/>
          <w:szCs w:val="24"/>
        </w:rPr>
        <w:t xml:space="preserve">adalah </w:t>
      </w:r>
      <w:r w:rsidR="000D576A" w:rsidRPr="001B1513">
        <w:rPr>
          <w:rFonts w:ascii="Times New Roman" w:hAnsi="Times New Roman" w:cs="Times New Roman"/>
          <w:i/>
          <w:sz w:val="24"/>
          <w:szCs w:val="24"/>
        </w:rPr>
        <w:t>cash flow</w:t>
      </w:r>
      <w:r w:rsidR="000D576A">
        <w:rPr>
          <w:rFonts w:ascii="Times New Roman" w:hAnsi="Times New Roman" w:cs="Times New Roman"/>
          <w:sz w:val="24"/>
          <w:szCs w:val="24"/>
        </w:rPr>
        <w:t xml:space="preserve"> yang tersedia untuk dibagikan kepada para investor setelah perusahaan melakukan investasi pada </w:t>
      </w:r>
      <w:r w:rsidR="000D576A" w:rsidRPr="001B1513">
        <w:rPr>
          <w:rFonts w:ascii="Times New Roman" w:hAnsi="Times New Roman" w:cs="Times New Roman"/>
          <w:i/>
          <w:sz w:val="24"/>
          <w:szCs w:val="24"/>
        </w:rPr>
        <w:t>fixed asset</w:t>
      </w:r>
      <w:r w:rsidR="000D576A">
        <w:rPr>
          <w:rFonts w:ascii="Times New Roman" w:hAnsi="Times New Roman" w:cs="Times New Roman"/>
          <w:sz w:val="24"/>
          <w:szCs w:val="24"/>
        </w:rPr>
        <w:t xml:space="preserve"> dan </w:t>
      </w:r>
      <w:r w:rsidR="000D576A" w:rsidRPr="001B1513">
        <w:rPr>
          <w:rFonts w:ascii="Times New Roman" w:hAnsi="Times New Roman" w:cs="Times New Roman"/>
          <w:i/>
          <w:sz w:val="24"/>
          <w:szCs w:val="24"/>
        </w:rPr>
        <w:t>working capital</w:t>
      </w:r>
      <w:r w:rsidR="000D576A">
        <w:rPr>
          <w:rFonts w:ascii="Times New Roman" w:hAnsi="Times New Roman" w:cs="Times New Roman"/>
          <w:sz w:val="24"/>
          <w:szCs w:val="24"/>
        </w:rPr>
        <w:t xml:space="preserve"> yang diperlukan untuk mempertahankan kelangsungan usahanya </w:t>
      </w:r>
      <w:r w:rsidR="000D576A">
        <w:rPr>
          <w:rFonts w:ascii="Times New Roman" w:hAnsi="Times New Roman" w:cs="Times New Roman"/>
          <w:sz w:val="24"/>
          <w:szCs w:val="24"/>
        </w:rPr>
        <w:fldChar w:fldCharType="begin" w:fldLock="1"/>
      </w:r>
      <w:r w:rsidR="000D576A">
        <w:rPr>
          <w:rFonts w:ascii="Times New Roman" w:hAnsi="Times New Roman" w:cs="Times New Roman"/>
          <w:sz w:val="24"/>
          <w:szCs w:val="24"/>
        </w:rPr>
        <w:instrText>ADDIN CSL_CITATION {"citationItems":[{"id":"ITEM-1","itemData":{"author":[{"dropping-particle":"","family":"Sundjaja, Ridwan &amp; Barlin","given":"Inge","non-dropping-particle":"","parse-names":false,"suffix":""}],"edition":"Keempat","id":"ITEM-1","issued":{"date-parts":[["2003"]]},"publisher":"Literata Lintas Media","publisher-place":"Jakarta","title":"Manajemen Keuangan 2","type":"book"},"uris":["http://www.mendeley.com/documents/?uuid=7f7e434c-cf3c-4be6-9984-819c412cb7c6"]}],"mendeley":{"formattedCitation":"(Sundjaja, Ridwan &amp; Barlin, 2003)","manualFormatting":"(Sundjaja &amp; Barlin, 2003:101)","plainTextFormattedCitation":"(Sundjaja, Ridwan &amp; Barlin, 2003)","previouslyFormattedCitation":"(Sundjaja, Ridwan &amp; Barlin, 2003)"},"properties":{"noteIndex":0},"schema":"https://github.com/citation-style-language/schema/raw/master/csl-citation.json"}</w:instrText>
      </w:r>
      <w:r w:rsidR="000D576A">
        <w:rPr>
          <w:rFonts w:ascii="Times New Roman" w:hAnsi="Times New Roman" w:cs="Times New Roman"/>
          <w:sz w:val="24"/>
          <w:szCs w:val="24"/>
        </w:rPr>
        <w:fldChar w:fldCharType="separate"/>
      </w:r>
      <w:r w:rsidR="000D576A">
        <w:rPr>
          <w:rFonts w:ascii="Times New Roman" w:hAnsi="Times New Roman" w:cs="Times New Roman"/>
          <w:noProof/>
          <w:sz w:val="24"/>
          <w:szCs w:val="24"/>
        </w:rPr>
        <w:t>(Sundjaja</w:t>
      </w:r>
      <w:r w:rsidR="000D576A" w:rsidRPr="00D265B3">
        <w:rPr>
          <w:rFonts w:ascii="Times New Roman" w:hAnsi="Times New Roman" w:cs="Times New Roman"/>
          <w:noProof/>
          <w:sz w:val="24"/>
          <w:szCs w:val="24"/>
        </w:rPr>
        <w:t xml:space="preserve"> &amp; Barlin, 2003</w:t>
      </w:r>
      <w:r w:rsidR="000D576A">
        <w:rPr>
          <w:rFonts w:ascii="Times New Roman" w:hAnsi="Times New Roman" w:cs="Times New Roman"/>
          <w:noProof/>
          <w:sz w:val="24"/>
          <w:szCs w:val="24"/>
        </w:rPr>
        <w:t>:101</w:t>
      </w:r>
      <w:r w:rsidR="000D576A" w:rsidRPr="00D265B3">
        <w:rPr>
          <w:rFonts w:ascii="Times New Roman" w:hAnsi="Times New Roman" w:cs="Times New Roman"/>
          <w:noProof/>
          <w:sz w:val="24"/>
          <w:szCs w:val="24"/>
        </w:rPr>
        <w:t>)</w:t>
      </w:r>
      <w:r w:rsidR="000D576A">
        <w:rPr>
          <w:rFonts w:ascii="Times New Roman" w:hAnsi="Times New Roman" w:cs="Times New Roman"/>
          <w:sz w:val="24"/>
          <w:szCs w:val="24"/>
        </w:rPr>
        <w:fldChar w:fldCharType="end"/>
      </w:r>
      <w:r w:rsidR="000D576A">
        <w:rPr>
          <w:rFonts w:ascii="Times New Roman" w:hAnsi="Times New Roman" w:cs="Times New Roman"/>
          <w:sz w:val="24"/>
          <w:szCs w:val="24"/>
        </w:rPr>
        <w:t xml:space="preserve">. </w:t>
      </w:r>
      <w:r w:rsidR="00CE4900">
        <w:rPr>
          <w:rFonts w:ascii="Times New Roman" w:hAnsi="Times New Roman" w:cs="Times New Roman"/>
          <w:sz w:val="24"/>
          <w:szCs w:val="24"/>
        </w:rPr>
        <w:t xml:space="preserve">Arus kas bebas memudahkan perusahaan untuk mengukur pertumbuhan bisnis dan pembayaran dividen kepada pemegang saham. Berikut adalah data </w:t>
      </w:r>
      <w:r w:rsidR="00CE4900" w:rsidRPr="00CE4900">
        <w:rPr>
          <w:rFonts w:ascii="Times New Roman" w:hAnsi="Times New Roman" w:cs="Times New Roman"/>
          <w:i/>
          <w:sz w:val="24"/>
          <w:szCs w:val="24"/>
        </w:rPr>
        <w:t>Free Cash Flow</w:t>
      </w:r>
      <w:r w:rsidR="00CE4900">
        <w:rPr>
          <w:rFonts w:ascii="Times New Roman" w:hAnsi="Times New Roman" w:cs="Times New Roman"/>
          <w:sz w:val="24"/>
          <w:szCs w:val="24"/>
        </w:rPr>
        <w:t xml:space="preserve"> dari sampel perusahaan sektor </w:t>
      </w:r>
      <w:r w:rsidR="00CE4900" w:rsidRPr="00CE4900">
        <w:rPr>
          <w:rFonts w:ascii="Times New Roman" w:hAnsi="Times New Roman" w:cs="Times New Roman"/>
          <w:i/>
          <w:sz w:val="24"/>
          <w:szCs w:val="24"/>
        </w:rPr>
        <w:t>consumer cyclicals</w:t>
      </w:r>
      <w:r w:rsidR="00CE4900">
        <w:rPr>
          <w:rFonts w:ascii="Times New Roman" w:hAnsi="Times New Roman" w:cs="Times New Roman"/>
          <w:sz w:val="24"/>
          <w:szCs w:val="24"/>
        </w:rPr>
        <w:t xml:space="preserve"> yang terdaftar di Bursa Efek Indonesia tahun 2019-2023.</w:t>
      </w:r>
    </w:p>
    <w:p w:rsidR="00021F7D" w:rsidRDefault="00547168" w:rsidP="00547168">
      <w:pPr>
        <w:pStyle w:val="ListParagraph"/>
        <w:tabs>
          <w:tab w:val="left" w:pos="1440"/>
        </w:tabs>
        <w:spacing w:after="0" w:line="276" w:lineRule="auto"/>
        <w:ind w:left="567"/>
        <w:jc w:val="center"/>
      </w:pPr>
      <w:bookmarkStart w:id="7" w:name="_Toc170843438"/>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8</w:t>
      </w:r>
      <w:r w:rsidRPr="00547168">
        <w:rPr>
          <w:rFonts w:ascii="Times New Roman" w:hAnsi="Times New Roman" w:cs="Times New Roman"/>
          <w:b/>
          <w:sz w:val="24"/>
          <w:szCs w:val="24"/>
        </w:rPr>
        <w:fldChar w:fldCharType="end"/>
      </w:r>
      <w:r>
        <w:t xml:space="preserve"> </w:t>
      </w:r>
    </w:p>
    <w:p w:rsidR="00547168" w:rsidRPr="007B7EC4" w:rsidRDefault="00547168" w:rsidP="00547168">
      <w:pPr>
        <w:pStyle w:val="ListParagraph"/>
        <w:tabs>
          <w:tab w:val="left" w:pos="1440"/>
        </w:tabs>
        <w:spacing w:after="0" w:line="276" w:lineRule="auto"/>
        <w:ind w:left="567"/>
        <w:jc w:val="center"/>
        <w:rPr>
          <w:rFonts w:ascii="Times New Roman" w:eastAsiaTheme="minorEastAsia" w:hAnsi="Times New Roman" w:cs="Times New Roman"/>
          <w:b/>
          <w:sz w:val="24"/>
          <w:szCs w:val="24"/>
        </w:rPr>
      </w:pPr>
      <w:r w:rsidRPr="007B7EC4">
        <w:rPr>
          <w:rFonts w:ascii="Times New Roman" w:eastAsiaTheme="minorEastAsia" w:hAnsi="Times New Roman" w:cs="Times New Roman"/>
          <w:b/>
          <w:sz w:val="24"/>
          <w:szCs w:val="24"/>
        </w:rPr>
        <w:t xml:space="preserve">Data Hasil </w:t>
      </w:r>
      <w:r w:rsidRPr="00547168">
        <w:rPr>
          <w:rFonts w:ascii="Times New Roman" w:hAnsi="Times New Roman" w:cs="Times New Roman"/>
          <w:b/>
          <w:i/>
          <w:sz w:val="24"/>
          <w:szCs w:val="24"/>
        </w:rPr>
        <w:t>Free Cash Flow</w:t>
      </w:r>
      <w:r>
        <w:rPr>
          <w:rFonts w:ascii="Times New Roman" w:hAnsi="Times New Roman" w:cs="Times New Roman"/>
          <w:sz w:val="24"/>
          <w:szCs w:val="24"/>
        </w:rPr>
        <w:t xml:space="preserve"> </w:t>
      </w:r>
      <w:r>
        <w:rPr>
          <w:rFonts w:ascii="Times New Roman" w:eastAsiaTheme="minorEastAsia" w:hAnsi="Times New Roman" w:cs="Times New Roman"/>
          <w:b/>
          <w:sz w:val="24"/>
          <w:szCs w:val="24"/>
        </w:rPr>
        <w:t>Sektor</w:t>
      </w:r>
      <w:r w:rsidRPr="007B7EC4">
        <w:rPr>
          <w:rFonts w:ascii="Times New Roman" w:eastAsiaTheme="minorEastAsia" w:hAnsi="Times New Roman" w:cs="Times New Roman"/>
          <w:b/>
          <w:sz w:val="24"/>
          <w:szCs w:val="24"/>
        </w:rPr>
        <w:t xml:space="preserve"> </w:t>
      </w:r>
      <w:r w:rsidRPr="007B7EC4">
        <w:rPr>
          <w:rFonts w:ascii="Times New Roman" w:eastAsiaTheme="minorEastAsia" w:hAnsi="Times New Roman" w:cs="Times New Roman"/>
          <w:b/>
          <w:i/>
          <w:sz w:val="24"/>
          <w:szCs w:val="24"/>
        </w:rPr>
        <w:t>Consumer Cyclicals</w:t>
      </w:r>
      <w:bookmarkEnd w:id="7"/>
      <w:r w:rsidRPr="007B7EC4">
        <w:rPr>
          <w:rFonts w:ascii="Times New Roman" w:eastAsiaTheme="minorEastAsia" w:hAnsi="Times New Roman" w:cs="Times New Roman"/>
          <w:b/>
          <w:sz w:val="24"/>
          <w:szCs w:val="24"/>
        </w:rPr>
        <w:t xml:space="preserve"> </w:t>
      </w:r>
    </w:p>
    <w:p w:rsidR="00163346" w:rsidRPr="00021F7D" w:rsidRDefault="00547168" w:rsidP="00021F7D">
      <w:pPr>
        <w:pStyle w:val="ListParagraph"/>
        <w:tabs>
          <w:tab w:val="left" w:pos="1440"/>
        </w:tabs>
        <w:spacing w:after="0" w:line="276" w:lineRule="auto"/>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Tahun 2019-2023</w:t>
      </w:r>
    </w:p>
    <w:tbl>
      <w:tblPr>
        <w:tblW w:w="8544" w:type="dxa"/>
        <w:tblInd w:w="279" w:type="dxa"/>
        <w:tblLook w:val="04A0" w:firstRow="1" w:lastRow="0" w:firstColumn="1" w:lastColumn="0" w:noHBand="0" w:noVBand="1"/>
      </w:tblPr>
      <w:tblGrid>
        <w:gridCol w:w="567"/>
        <w:gridCol w:w="889"/>
        <w:gridCol w:w="3544"/>
        <w:gridCol w:w="709"/>
        <w:gridCol w:w="709"/>
        <w:gridCol w:w="708"/>
        <w:gridCol w:w="709"/>
        <w:gridCol w:w="709"/>
      </w:tblGrid>
      <w:tr w:rsidR="00A7644B" w:rsidRPr="00494C6D" w:rsidTr="002B40C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No</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Kode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Nama Perusahaan</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Tahun</w:t>
            </w:r>
          </w:p>
        </w:tc>
      </w:tr>
      <w:tr w:rsidR="00494C6D" w:rsidRPr="00494C6D" w:rsidTr="002B40C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4C6D" w:rsidRPr="00EF3595" w:rsidRDefault="00494C6D" w:rsidP="00494C6D">
            <w:pPr>
              <w:spacing w:after="0" w:line="240" w:lineRule="auto"/>
              <w:rPr>
                <w:rFonts w:ascii="Times New Roman" w:eastAsia="Times New Roman" w:hAnsi="Times New Roman" w:cs="Times New Roman"/>
                <w:b/>
                <w:bCs/>
                <w:color w:val="00000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494C6D" w:rsidRPr="00EF3595" w:rsidRDefault="00494C6D" w:rsidP="00494C6D">
            <w:pPr>
              <w:spacing w:after="0" w:line="240" w:lineRule="auto"/>
              <w:rPr>
                <w:rFonts w:ascii="Times New Roman" w:eastAsia="Times New Roman" w:hAnsi="Times New Roman" w:cs="Times New Roman"/>
                <w:b/>
                <w:bCs/>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94C6D" w:rsidRPr="00EF3595" w:rsidRDefault="00494C6D" w:rsidP="00494C6D">
            <w:pPr>
              <w:spacing w:after="0" w:line="240" w:lineRule="auto"/>
              <w:rPr>
                <w:rFonts w:ascii="Times New Roman" w:eastAsia="Times New Roman" w:hAnsi="Times New Roman" w:cs="Times New Roman"/>
                <w:b/>
                <w:bCs/>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2019</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2020</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2023</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ACES</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 Hardware Indonesia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0,13</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AUTO</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Astra Otoparts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0,07</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BRAM</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 Kordsa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0,00</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0,16</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4</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BELL</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Textile Industries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5</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CINT</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Chitose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CSAP</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Catur Sentosa Adiprana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-0,11</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-0,08</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-0,08</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7</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HRTA</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Hartadinata Abadi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-0,25</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-0,09</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8</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IMAS</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Indomobil Sukses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9</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INDS</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Indospring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-0,15</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-0,11</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MICE</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Multi Indocitra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-0,08</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11</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MPMX</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C55C72" w:rsidP="00494C6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Mitra Pinasthika Mustika</w:t>
            </w:r>
            <w:r w:rsidR="00494C6D" w:rsidRPr="00EF3595">
              <w:rPr>
                <w:rFonts w:ascii="Times New Roman" w:eastAsia="Times New Roman" w:hAnsi="Times New Roman" w:cs="Times New Roman"/>
                <w:color w:val="000000"/>
              </w:rPr>
              <w:t xml:space="preserve">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0,30</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0,03</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12</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SMSM</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Selamat Sempurna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0,26</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0,09</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0,22</w:t>
            </w:r>
          </w:p>
        </w:tc>
      </w:tr>
      <w:tr w:rsidR="00494C6D" w:rsidRPr="00494C6D" w:rsidTr="002B40C1">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13</w:t>
            </w:r>
          </w:p>
        </w:tc>
        <w:tc>
          <w:tcPr>
            <w:tcW w:w="88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w:t>
            </w:r>
          </w:p>
        </w:tc>
        <w:tc>
          <w:tcPr>
            <w:tcW w:w="3544"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8"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0,06</w:t>
            </w:r>
          </w:p>
        </w:tc>
      </w:tr>
      <w:tr w:rsidR="00494C6D" w:rsidRPr="00494C6D" w:rsidTr="00271A92">
        <w:trPr>
          <w:trHeight w:val="223"/>
        </w:trPr>
        <w:tc>
          <w:tcPr>
            <w:tcW w:w="5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Terendah</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94C6D" w:rsidRPr="00EF3595" w:rsidRDefault="00984730" w:rsidP="00271A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r>
      <w:tr w:rsidR="00494C6D" w:rsidRPr="00494C6D" w:rsidTr="002B40C1">
        <w:trPr>
          <w:trHeight w:val="300"/>
        </w:trPr>
        <w:tc>
          <w:tcPr>
            <w:tcW w:w="5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Tertinggi</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94C6D" w:rsidRPr="00EF3595" w:rsidRDefault="00984730" w:rsidP="00271A9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0,30</w:t>
            </w:r>
          </w:p>
        </w:tc>
      </w:tr>
      <w:tr w:rsidR="00494C6D" w:rsidRPr="00494C6D" w:rsidTr="00271A92">
        <w:trPr>
          <w:trHeight w:val="231"/>
        </w:trPr>
        <w:tc>
          <w:tcPr>
            <w:tcW w:w="5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C6D" w:rsidRPr="00EF3595" w:rsidRDefault="00494C6D" w:rsidP="00494C6D">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Rata-Rata</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94C6D" w:rsidRPr="00EF3595" w:rsidRDefault="00984730" w:rsidP="00271A92">
            <w:pPr>
              <w:keepNext/>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bl>
    <w:p w:rsidR="00F42164" w:rsidRDefault="00494C6D" w:rsidP="002B40C1">
      <w:pPr>
        <w:tabs>
          <w:tab w:val="left" w:pos="993"/>
        </w:tabs>
        <w:spacing w:after="0" w:line="480" w:lineRule="auto"/>
        <w:ind w:left="426"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A7644B" w:rsidRDefault="00A7644B" w:rsidP="00431430">
      <w:pPr>
        <w:tabs>
          <w:tab w:val="left" w:pos="993"/>
        </w:tabs>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sidR="00431430">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Berdasarkan tabel data </w:t>
      </w:r>
      <w:r w:rsidRPr="008D6C66">
        <w:rPr>
          <w:rFonts w:ascii="Times New Roman" w:eastAsiaTheme="minorEastAsia" w:hAnsi="Times New Roman" w:cs="Times New Roman"/>
          <w:i/>
          <w:sz w:val="24"/>
          <w:szCs w:val="24"/>
        </w:rPr>
        <w:t>Free Cash Flow</w:t>
      </w:r>
      <w:r>
        <w:rPr>
          <w:rFonts w:ascii="Times New Roman" w:eastAsiaTheme="minorEastAsia" w:hAnsi="Times New Roman" w:cs="Times New Roman"/>
          <w:sz w:val="24"/>
          <w:szCs w:val="24"/>
        </w:rPr>
        <w:t xml:space="preserve"> pada sampel perusahaan sektor </w:t>
      </w:r>
      <w:r w:rsidRPr="008D6C66">
        <w:rPr>
          <w:rFonts w:ascii="Times New Roman" w:eastAsiaTheme="minorEastAsia" w:hAnsi="Times New Roman" w:cs="Times New Roman"/>
          <w:i/>
          <w:sz w:val="24"/>
          <w:szCs w:val="24"/>
        </w:rPr>
        <w:t>consumer cyclicals</w:t>
      </w:r>
      <w:r>
        <w:rPr>
          <w:rFonts w:ascii="Times New Roman" w:eastAsiaTheme="minorEastAsia" w:hAnsi="Times New Roman" w:cs="Times New Roman"/>
          <w:sz w:val="24"/>
          <w:szCs w:val="24"/>
        </w:rPr>
        <w:t xml:space="preserve"> tahun 2019-2023 diatas, maka dapat dibuat grafik sebagai berikut:</w:t>
      </w:r>
    </w:p>
    <w:p w:rsidR="003529C7" w:rsidRDefault="003529C7" w:rsidP="00431430">
      <w:pPr>
        <w:tabs>
          <w:tab w:val="left" w:pos="993"/>
        </w:tabs>
        <w:spacing w:after="0" w:line="480" w:lineRule="auto"/>
        <w:ind w:left="567"/>
        <w:jc w:val="both"/>
        <w:rPr>
          <w:rFonts w:ascii="Times New Roman" w:eastAsiaTheme="minorEastAsia" w:hAnsi="Times New Roman" w:cs="Times New Roman"/>
          <w:sz w:val="24"/>
          <w:szCs w:val="24"/>
        </w:rPr>
      </w:pPr>
      <w:r>
        <w:rPr>
          <w:noProof/>
        </w:rPr>
        <w:drawing>
          <wp:inline distT="0" distB="0" distL="0" distR="0" wp14:anchorId="052BC8D6" wp14:editId="7BC46785">
            <wp:extent cx="4667250" cy="25717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6C66" w:rsidRDefault="00A7644B" w:rsidP="00431430">
      <w:pPr>
        <w:tabs>
          <w:tab w:val="left" w:pos="993"/>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BB6E75" w:rsidRDefault="00541AC3" w:rsidP="00BB6E75">
      <w:pPr>
        <w:keepNext/>
        <w:tabs>
          <w:tab w:val="left" w:pos="993"/>
        </w:tabs>
        <w:spacing w:after="0" w:line="276" w:lineRule="auto"/>
        <w:ind w:left="567"/>
        <w:jc w:val="center"/>
        <w:rPr>
          <w:rFonts w:ascii="Times New Roman" w:hAnsi="Times New Roman" w:cs="Times New Roman"/>
          <w:b/>
          <w:sz w:val="24"/>
          <w:szCs w:val="24"/>
        </w:rPr>
      </w:pPr>
      <w:bookmarkStart w:id="8" w:name="_Toc170840094"/>
      <w:r w:rsidRPr="00541AC3">
        <w:rPr>
          <w:rFonts w:ascii="Times New Roman" w:hAnsi="Times New Roman" w:cs="Times New Roman"/>
          <w:b/>
          <w:sz w:val="24"/>
          <w:szCs w:val="24"/>
        </w:rPr>
        <w:t xml:space="preserve">Gambar </w:t>
      </w:r>
      <w:r w:rsidRPr="00541AC3">
        <w:rPr>
          <w:rFonts w:ascii="Times New Roman" w:hAnsi="Times New Roman" w:cs="Times New Roman"/>
          <w:b/>
          <w:sz w:val="24"/>
          <w:szCs w:val="24"/>
        </w:rPr>
        <w:fldChar w:fldCharType="begin"/>
      </w:r>
      <w:r w:rsidRPr="00541AC3">
        <w:rPr>
          <w:rFonts w:ascii="Times New Roman" w:hAnsi="Times New Roman" w:cs="Times New Roman"/>
          <w:b/>
          <w:sz w:val="24"/>
          <w:szCs w:val="24"/>
        </w:rPr>
        <w:instrText xml:space="preserve"> SEQ Gambar \* ARABIC </w:instrText>
      </w:r>
      <w:r w:rsidRPr="00541AC3">
        <w:rPr>
          <w:rFonts w:ascii="Times New Roman" w:hAnsi="Times New Roman" w:cs="Times New Roman"/>
          <w:b/>
          <w:sz w:val="24"/>
          <w:szCs w:val="24"/>
        </w:rPr>
        <w:fldChar w:fldCharType="separate"/>
      </w:r>
      <w:r w:rsidR="00B52B00">
        <w:rPr>
          <w:rFonts w:ascii="Times New Roman" w:hAnsi="Times New Roman" w:cs="Times New Roman"/>
          <w:b/>
          <w:noProof/>
          <w:sz w:val="24"/>
          <w:szCs w:val="24"/>
        </w:rPr>
        <w:t>4</w:t>
      </w:r>
      <w:r w:rsidRPr="00541AC3">
        <w:rPr>
          <w:rFonts w:ascii="Times New Roman" w:hAnsi="Times New Roman" w:cs="Times New Roman"/>
          <w:b/>
          <w:sz w:val="24"/>
          <w:szCs w:val="24"/>
        </w:rPr>
        <w:fldChar w:fldCharType="end"/>
      </w:r>
      <w:r w:rsidRPr="00541AC3">
        <w:rPr>
          <w:rFonts w:ascii="Times New Roman" w:hAnsi="Times New Roman" w:cs="Times New Roman"/>
          <w:b/>
          <w:sz w:val="24"/>
          <w:szCs w:val="24"/>
        </w:rPr>
        <w:t xml:space="preserve"> </w:t>
      </w:r>
    </w:p>
    <w:p w:rsidR="00A7644B" w:rsidRPr="00541AC3" w:rsidRDefault="00541AC3" w:rsidP="00BB6E75">
      <w:pPr>
        <w:keepNext/>
        <w:tabs>
          <w:tab w:val="left" w:pos="993"/>
        </w:tabs>
        <w:spacing w:after="0" w:line="480" w:lineRule="auto"/>
        <w:ind w:left="567"/>
        <w:jc w:val="center"/>
      </w:pPr>
      <w:r w:rsidRPr="00541AC3">
        <w:rPr>
          <w:rFonts w:ascii="Times New Roman" w:eastAsiaTheme="minorEastAsia" w:hAnsi="Times New Roman" w:cs="Times New Roman"/>
          <w:b/>
          <w:i/>
          <w:sz w:val="24"/>
          <w:szCs w:val="24"/>
        </w:rPr>
        <w:t>Free</w:t>
      </w:r>
      <w:r w:rsidRPr="001A6855">
        <w:rPr>
          <w:rFonts w:ascii="Times New Roman" w:eastAsiaTheme="minorEastAsia" w:hAnsi="Times New Roman" w:cs="Times New Roman"/>
          <w:b/>
          <w:i/>
          <w:sz w:val="24"/>
          <w:szCs w:val="24"/>
        </w:rPr>
        <w:t xml:space="preserve"> Cash Flow</w:t>
      </w:r>
      <w:r>
        <w:rPr>
          <w:rFonts w:ascii="Times New Roman" w:eastAsiaTheme="minorEastAsia" w:hAnsi="Times New Roman" w:cs="Times New Roman"/>
          <w:b/>
          <w:sz w:val="24"/>
          <w:szCs w:val="24"/>
        </w:rPr>
        <w:t xml:space="preserve"> Sektor</w:t>
      </w:r>
      <w:r w:rsidRPr="001A6855">
        <w:rPr>
          <w:rFonts w:ascii="Times New Roman" w:eastAsiaTheme="minorEastAsia" w:hAnsi="Times New Roman" w:cs="Times New Roman"/>
          <w:b/>
          <w:sz w:val="24"/>
          <w:szCs w:val="24"/>
        </w:rPr>
        <w:t xml:space="preserve"> </w:t>
      </w:r>
      <w:r w:rsidRPr="001A6855">
        <w:rPr>
          <w:rFonts w:ascii="Times New Roman" w:eastAsiaTheme="minorEastAsia" w:hAnsi="Times New Roman" w:cs="Times New Roman"/>
          <w:b/>
          <w:i/>
          <w:sz w:val="24"/>
          <w:szCs w:val="24"/>
        </w:rPr>
        <w:t>Consumer Cyclicals</w:t>
      </w:r>
      <w:r>
        <w:rPr>
          <w:rFonts w:ascii="Times New Roman" w:eastAsiaTheme="minorEastAsia" w:hAnsi="Times New Roman" w:cs="Times New Roman"/>
          <w:b/>
          <w:sz w:val="24"/>
          <w:szCs w:val="24"/>
        </w:rPr>
        <w:t xml:space="preserve"> T</w:t>
      </w:r>
      <w:r w:rsidRPr="001A6855">
        <w:rPr>
          <w:rFonts w:ascii="Times New Roman" w:eastAsiaTheme="minorEastAsia" w:hAnsi="Times New Roman" w:cs="Times New Roman"/>
          <w:b/>
          <w:sz w:val="24"/>
          <w:szCs w:val="24"/>
        </w:rPr>
        <w:t>ahun 2019-2023</w:t>
      </w:r>
      <w:bookmarkEnd w:id="8"/>
    </w:p>
    <w:p w:rsidR="008D6C66" w:rsidRPr="00A85866" w:rsidRDefault="00431430" w:rsidP="00BB6E75">
      <w:pPr>
        <w:tabs>
          <w:tab w:val="left" w:pos="851"/>
        </w:tabs>
        <w:spacing w:after="0" w:line="480" w:lineRule="auto"/>
        <w:ind w:left="567"/>
        <w:jc w:val="both"/>
        <w:rPr>
          <w:rFonts w:ascii="Times New Roman" w:hAnsi="Times New Roman" w:cs="Times New Roman"/>
          <w:sz w:val="24"/>
          <w:szCs w:val="24"/>
        </w:rPr>
      </w:pPr>
      <w:r w:rsidRPr="00A85866">
        <w:rPr>
          <w:rFonts w:ascii="Times New Roman" w:hAnsi="Times New Roman" w:cs="Times New Roman"/>
          <w:sz w:val="24"/>
          <w:szCs w:val="24"/>
        </w:rPr>
        <w:tab/>
      </w:r>
      <w:r w:rsidR="008D6C66" w:rsidRPr="00A85866">
        <w:rPr>
          <w:rFonts w:ascii="Times New Roman" w:hAnsi="Times New Roman" w:cs="Times New Roman"/>
          <w:sz w:val="24"/>
          <w:szCs w:val="24"/>
        </w:rPr>
        <w:t>Berdasarkan tabel da</w:t>
      </w:r>
      <w:r w:rsidR="00A85866">
        <w:rPr>
          <w:rFonts w:ascii="Times New Roman" w:hAnsi="Times New Roman" w:cs="Times New Roman"/>
          <w:sz w:val="24"/>
          <w:szCs w:val="24"/>
        </w:rPr>
        <w:t>n grafik diatas, menunjukkan ba</w:t>
      </w:r>
      <w:r w:rsidR="008D6C66" w:rsidRPr="00A85866">
        <w:rPr>
          <w:rFonts w:ascii="Times New Roman" w:hAnsi="Times New Roman" w:cs="Times New Roman"/>
          <w:sz w:val="24"/>
          <w:szCs w:val="24"/>
        </w:rPr>
        <w:t xml:space="preserve">hwa </w:t>
      </w:r>
      <w:r w:rsidR="008D6C66" w:rsidRPr="00A85866">
        <w:rPr>
          <w:rFonts w:ascii="Times New Roman" w:eastAsiaTheme="minorEastAsia" w:hAnsi="Times New Roman" w:cs="Times New Roman"/>
          <w:i/>
          <w:sz w:val="24"/>
          <w:szCs w:val="24"/>
        </w:rPr>
        <w:t>Free Cash Flow</w:t>
      </w:r>
      <w:r w:rsidR="008D6C66" w:rsidRPr="00A85866">
        <w:rPr>
          <w:rFonts w:ascii="Times New Roman" w:eastAsiaTheme="minorEastAsia" w:hAnsi="Times New Roman" w:cs="Times New Roman"/>
          <w:sz w:val="24"/>
          <w:szCs w:val="24"/>
        </w:rPr>
        <w:t xml:space="preserve"> </w:t>
      </w:r>
      <w:r w:rsidR="008D6C66" w:rsidRPr="00A85866">
        <w:rPr>
          <w:rFonts w:ascii="Times New Roman" w:hAnsi="Times New Roman" w:cs="Times New Roman"/>
          <w:sz w:val="24"/>
          <w:szCs w:val="24"/>
        </w:rPr>
        <w:t xml:space="preserve">yang diperoleh perusahan </w:t>
      </w:r>
      <w:r w:rsidR="008D6C66" w:rsidRPr="00A85866">
        <w:rPr>
          <w:rFonts w:ascii="Times New Roman" w:eastAsiaTheme="minorEastAsia" w:hAnsi="Times New Roman" w:cs="Times New Roman"/>
          <w:sz w:val="24"/>
          <w:szCs w:val="24"/>
        </w:rPr>
        <w:t xml:space="preserve">Sektor </w:t>
      </w:r>
      <w:r w:rsidR="008D6C66" w:rsidRPr="00A85866">
        <w:rPr>
          <w:rFonts w:ascii="Times New Roman" w:eastAsiaTheme="minorEastAsia" w:hAnsi="Times New Roman" w:cs="Times New Roman"/>
          <w:i/>
          <w:sz w:val="24"/>
          <w:szCs w:val="24"/>
        </w:rPr>
        <w:t>Consumer Cyclicals</w:t>
      </w:r>
      <w:r w:rsidR="008D6C66" w:rsidRPr="00A85866">
        <w:rPr>
          <w:rFonts w:ascii="Times New Roman" w:hAnsi="Times New Roman" w:cs="Times New Roman"/>
          <w:sz w:val="24"/>
          <w:szCs w:val="24"/>
        </w:rPr>
        <w:t xml:space="preserve"> dalam sampel selama periode penelitian, perusaha</w:t>
      </w:r>
      <w:r w:rsidR="00C55C72" w:rsidRPr="00A85866">
        <w:rPr>
          <w:rFonts w:ascii="Times New Roman" w:hAnsi="Times New Roman" w:cs="Times New Roman"/>
          <w:sz w:val="24"/>
          <w:szCs w:val="24"/>
        </w:rPr>
        <w:t>an yang memiliki nilai terendah</w:t>
      </w:r>
      <w:r w:rsidR="008D6C66" w:rsidRPr="00A85866">
        <w:rPr>
          <w:rFonts w:ascii="Times New Roman" w:hAnsi="Times New Roman" w:cs="Times New Roman"/>
          <w:sz w:val="24"/>
          <w:szCs w:val="24"/>
        </w:rPr>
        <w:t xml:space="preserve"> adalah </w:t>
      </w:r>
      <w:r w:rsidR="00C55C72" w:rsidRPr="00A85866">
        <w:rPr>
          <w:rFonts w:ascii="Times New Roman" w:hAnsi="Times New Roman" w:cs="Times New Roman"/>
          <w:sz w:val="24"/>
          <w:szCs w:val="24"/>
        </w:rPr>
        <w:t xml:space="preserve">PT </w:t>
      </w:r>
      <w:r w:rsidR="00C55C72" w:rsidRPr="00A85866">
        <w:rPr>
          <w:rFonts w:ascii="Times New Roman" w:eastAsia="Times New Roman" w:hAnsi="Times New Roman" w:cs="Times New Roman"/>
          <w:color w:val="000000"/>
          <w:sz w:val="24"/>
          <w:szCs w:val="24"/>
        </w:rPr>
        <w:t xml:space="preserve">Hartadinata Abadi Tbk (HRTA) </w:t>
      </w:r>
      <w:r w:rsidR="008D6C66" w:rsidRPr="00A85866">
        <w:rPr>
          <w:rFonts w:ascii="Times New Roman" w:hAnsi="Times New Roman" w:cs="Times New Roman"/>
          <w:sz w:val="24"/>
          <w:szCs w:val="24"/>
        </w:rPr>
        <w:t xml:space="preserve">yaitu sebesar </w:t>
      </w:r>
      <w:r w:rsidR="00C55C72" w:rsidRPr="00A85866">
        <w:rPr>
          <w:rFonts w:ascii="Times New Roman" w:hAnsi="Times New Roman" w:cs="Times New Roman"/>
          <w:sz w:val="24"/>
          <w:szCs w:val="24"/>
        </w:rPr>
        <w:t>-0,25</w:t>
      </w:r>
      <w:r w:rsidR="008D6C66" w:rsidRPr="00A85866">
        <w:rPr>
          <w:rFonts w:ascii="Times New Roman" w:hAnsi="Times New Roman" w:cs="Times New Roman"/>
          <w:sz w:val="24"/>
          <w:szCs w:val="24"/>
        </w:rPr>
        <w:t xml:space="preserve"> pada tahun 2020, sedangkan </w:t>
      </w:r>
      <w:r w:rsidR="00C55C72" w:rsidRPr="00A85866">
        <w:rPr>
          <w:rFonts w:ascii="Times New Roman" w:hAnsi="Times New Roman" w:cs="Times New Roman"/>
          <w:sz w:val="24"/>
          <w:szCs w:val="24"/>
        </w:rPr>
        <w:t>perusahaan dengan nilai tertinggi</w:t>
      </w:r>
      <w:r w:rsidR="008D6C66" w:rsidRPr="00A85866">
        <w:rPr>
          <w:rFonts w:ascii="Times New Roman" w:hAnsi="Times New Roman" w:cs="Times New Roman"/>
          <w:sz w:val="24"/>
          <w:szCs w:val="24"/>
        </w:rPr>
        <w:t xml:space="preserve"> yaitu </w:t>
      </w:r>
      <w:r w:rsidR="00C55C72" w:rsidRPr="00A85866">
        <w:rPr>
          <w:rFonts w:ascii="Times New Roman" w:hAnsi="Times New Roman" w:cs="Times New Roman"/>
          <w:sz w:val="24"/>
          <w:szCs w:val="24"/>
        </w:rPr>
        <w:t xml:space="preserve">PT </w:t>
      </w:r>
      <w:r w:rsidR="00C55C72" w:rsidRPr="00A85866">
        <w:rPr>
          <w:rFonts w:ascii="Times New Roman" w:eastAsia="Times New Roman" w:hAnsi="Times New Roman" w:cs="Times New Roman"/>
          <w:color w:val="000000"/>
          <w:sz w:val="24"/>
          <w:szCs w:val="24"/>
        </w:rPr>
        <w:t>Mitra Pinasthika Mustika Tbk</w:t>
      </w:r>
      <w:r w:rsidR="00C55C72" w:rsidRPr="00A85866">
        <w:rPr>
          <w:rFonts w:ascii="Times New Roman" w:hAnsi="Times New Roman" w:cs="Times New Roman"/>
          <w:sz w:val="24"/>
          <w:szCs w:val="24"/>
        </w:rPr>
        <w:t xml:space="preserve"> (MPMX) </w:t>
      </w:r>
      <w:r w:rsidR="008D6C66" w:rsidRPr="00A85866">
        <w:rPr>
          <w:rFonts w:ascii="Times New Roman" w:hAnsi="Times New Roman" w:cs="Times New Roman"/>
          <w:sz w:val="24"/>
          <w:szCs w:val="24"/>
        </w:rPr>
        <w:t xml:space="preserve">sebesar </w:t>
      </w:r>
      <w:r w:rsidR="00C55C72" w:rsidRPr="00A85866">
        <w:rPr>
          <w:rFonts w:ascii="Times New Roman" w:hAnsi="Times New Roman" w:cs="Times New Roman"/>
          <w:sz w:val="24"/>
          <w:szCs w:val="24"/>
        </w:rPr>
        <w:t>0,30</w:t>
      </w:r>
      <w:r w:rsidR="008D6C66" w:rsidRPr="00A85866">
        <w:rPr>
          <w:rFonts w:ascii="Times New Roman" w:hAnsi="Times New Roman" w:cs="Times New Roman"/>
          <w:sz w:val="24"/>
          <w:szCs w:val="24"/>
        </w:rPr>
        <w:t xml:space="preserve"> </w:t>
      </w:r>
      <w:r w:rsidR="00C55C72" w:rsidRPr="00A85866">
        <w:rPr>
          <w:rFonts w:ascii="Times New Roman" w:hAnsi="Times New Roman" w:cs="Times New Roman"/>
          <w:sz w:val="24"/>
          <w:szCs w:val="24"/>
        </w:rPr>
        <w:t>pada tahun 2022</w:t>
      </w:r>
      <w:r w:rsidR="008D6C66" w:rsidRPr="00A85866">
        <w:rPr>
          <w:rFonts w:ascii="Times New Roman" w:hAnsi="Times New Roman" w:cs="Times New Roman"/>
          <w:sz w:val="24"/>
          <w:szCs w:val="24"/>
        </w:rPr>
        <w:t xml:space="preserve">, dan total nilai rata-rata sebesar </w:t>
      </w:r>
      <w:r w:rsidR="00C55C72" w:rsidRPr="00A85866">
        <w:rPr>
          <w:rFonts w:ascii="Times New Roman" w:hAnsi="Times New Roman" w:cs="Times New Roman"/>
          <w:sz w:val="24"/>
          <w:szCs w:val="24"/>
        </w:rPr>
        <w:t>0,02</w:t>
      </w:r>
      <w:r w:rsidR="008D6C66" w:rsidRPr="00A85866">
        <w:rPr>
          <w:rFonts w:ascii="Times New Roman" w:hAnsi="Times New Roman" w:cs="Times New Roman"/>
          <w:sz w:val="24"/>
          <w:szCs w:val="24"/>
        </w:rPr>
        <w:t>.</w:t>
      </w:r>
    </w:p>
    <w:p w:rsidR="00431430" w:rsidRDefault="00431430" w:rsidP="006B2109">
      <w:pPr>
        <w:pStyle w:val="ListParagraph"/>
        <w:numPr>
          <w:ilvl w:val="0"/>
          <w:numId w:val="35"/>
        </w:numPr>
        <w:tabs>
          <w:tab w:val="left" w:pos="1440"/>
        </w:tabs>
        <w:spacing w:after="0" w:line="480" w:lineRule="auto"/>
        <w:ind w:left="567" w:hanging="283"/>
        <w:jc w:val="both"/>
        <w:rPr>
          <w:rFonts w:ascii="Times New Roman" w:eastAsiaTheme="minorEastAsia" w:hAnsi="Times New Roman" w:cs="Times New Roman"/>
          <w:i/>
          <w:sz w:val="24"/>
          <w:szCs w:val="24"/>
        </w:rPr>
      </w:pPr>
      <w:r w:rsidRPr="00431430">
        <w:rPr>
          <w:rFonts w:ascii="Times New Roman" w:eastAsiaTheme="minorEastAsia" w:hAnsi="Times New Roman" w:cs="Times New Roman"/>
          <w:i/>
          <w:sz w:val="24"/>
          <w:szCs w:val="24"/>
        </w:rPr>
        <w:t>Collateralizable Assets</w:t>
      </w:r>
    </w:p>
    <w:p w:rsidR="00CE4900" w:rsidRPr="00CE4900" w:rsidRDefault="00CE4900" w:rsidP="00CE4900">
      <w:pPr>
        <w:pStyle w:val="ListParagraph"/>
        <w:tabs>
          <w:tab w:val="left" w:pos="1440"/>
        </w:tabs>
        <w:spacing w:after="0" w:line="480" w:lineRule="auto"/>
        <w:ind w:left="567" w:firstLine="284"/>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Collateralizable Assets </w:t>
      </w:r>
      <w:r>
        <w:rPr>
          <w:rFonts w:ascii="Times New Roman" w:eastAsiaTheme="minorEastAsia" w:hAnsi="Times New Roman" w:cs="Times New Roman"/>
          <w:sz w:val="24"/>
          <w:szCs w:val="24"/>
        </w:rPr>
        <w:t xml:space="preserve">merupakan besarnya aset tetap perusahaan yang digunakan sebagai jaminan ketika melakukan pinjaman. Utang yang disertai </w:t>
      </w:r>
      <w:r>
        <w:rPr>
          <w:rFonts w:ascii="Times New Roman" w:eastAsiaTheme="minorEastAsia" w:hAnsi="Times New Roman" w:cs="Times New Roman"/>
          <w:sz w:val="24"/>
          <w:szCs w:val="24"/>
        </w:rPr>
        <w:lastRenderedPageBreak/>
        <w:t xml:space="preserve">dengan jaminan maka akan lebih mudah dibandingkan dengan utang tanpa jaminan </w:t>
      </w:r>
      <w:r w:rsidR="005D3E7B">
        <w:rPr>
          <w:rFonts w:ascii="Times New Roman" w:eastAsiaTheme="minorEastAsia" w:hAnsi="Times New Roman" w:cs="Times New Roman"/>
          <w:sz w:val="24"/>
          <w:szCs w:val="24"/>
        </w:rPr>
        <w:t>(</w:t>
      </w:r>
      <w:r w:rsidR="005D3E7B" w:rsidRPr="00BB4D29">
        <w:rPr>
          <w:rFonts w:ascii="Times New Roman" w:hAnsi="Times New Roman" w:cs="Times New Roman"/>
          <w:sz w:val="24"/>
          <w:szCs w:val="24"/>
        </w:rPr>
        <w:fldChar w:fldCharType="begin" w:fldLock="1"/>
      </w:r>
      <w:r w:rsidR="00611253">
        <w:rPr>
          <w:rFonts w:ascii="Times New Roman" w:hAnsi="Times New Roman" w:cs="Times New Roman"/>
          <w:sz w:val="24"/>
          <w:szCs w:val="24"/>
        </w:rPr>
        <w:instrText>ADDIN CSL_CITATION {"citationItems":[{"id":"ITEM-1","itemData":{"author":[{"dropping-particle":"","family":"Brigham &amp; Houston","given":"","non-dropping-particle":"","parse-names":false,"suffix":""}],"edition":"10","id":"ITEM-1","issued":{"date-parts":[["2006"]]},"publisher":"Salemba Empat","publisher-place":"Jakarta","title":"Dasar-dasar Manajemen Keuangan","type":"book"},"uris":["http://www.mendeley.com/documents/?uuid=0ab2b2d8-5a8e-426c-a294-d2123e9e1a25"]}],"mendeley":{"formattedCitation":"(Brigham &amp; Houston, 2006)","manualFormatting":"Brigham &amp; Houston, 2006)","plainTextFormattedCitation":"(Brigham &amp; Houston, 2006)","previouslyFormattedCitation":"(Brigham &amp; Houston, 2006)"},"properties":{"noteIndex":0},"schema":"https://github.com/citation-style-language/schema/raw/master/csl-citation.json"}</w:instrText>
      </w:r>
      <w:r w:rsidR="005D3E7B" w:rsidRPr="00BB4D29">
        <w:rPr>
          <w:rFonts w:ascii="Times New Roman" w:hAnsi="Times New Roman" w:cs="Times New Roman"/>
          <w:sz w:val="24"/>
          <w:szCs w:val="24"/>
        </w:rPr>
        <w:fldChar w:fldCharType="separate"/>
      </w:r>
      <w:r w:rsidR="005D3E7B" w:rsidRPr="00BB4D29">
        <w:rPr>
          <w:rFonts w:ascii="Times New Roman" w:hAnsi="Times New Roman" w:cs="Times New Roman"/>
          <w:noProof/>
          <w:sz w:val="24"/>
          <w:szCs w:val="24"/>
        </w:rPr>
        <w:t>Brigham &amp; Houston</w:t>
      </w:r>
      <w:r w:rsidR="005D3E7B">
        <w:rPr>
          <w:rFonts w:ascii="Times New Roman" w:hAnsi="Times New Roman" w:cs="Times New Roman"/>
          <w:noProof/>
          <w:sz w:val="24"/>
          <w:szCs w:val="24"/>
        </w:rPr>
        <w:t xml:space="preserve">, </w:t>
      </w:r>
      <w:r w:rsidR="005D3E7B" w:rsidRPr="00BB4D29">
        <w:rPr>
          <w:rFonts w:ascii="Times New Roman" w:hAnsi="Times New Roman" w:cs="Times New Roman"/>
          <w:noProof/>
          <w:sz w:val="24"/>
          <w:szCs w:val="24"/>
        </w:rPr>
        <w:t>2006)</w:t>
      </w:r>
      <w:r w:rsidR="005D3E7B" w:rsidRPr="00BB4D29">
        <w:rPr>
          <w:rFonts w:ascii="Times New Roman" w:hAnsi="Times New Roman" w:cs="Times New Roman"/>
          <w:sz w:val="24"/>
          <w:szCs w:val="24"/>
        </w:rPr>
        <w:fldChar w:fldCharType="end"/>
      </w:r>
      <w:r w:rsidR="005D3E7B">
        <w:rPr>
          <w:rFonts w:ascii="Times New Roman" w:hAnsi="Times New Roman" w:cs="Times New Roman"/>
          <w:sz w:val="24"/>
          <w:szCs w:val="24"/>
        </w:rPr>
        <w:t xml:space="preserve">. Berikut adalah data </w:t>
      </w:r>
      <w:r w:rsidR="005D3E7B">
        <w:rPr>
          <w:rFonts w:ascii="Times New Roman" w:hAnsi="Times New Roman" w:cs="Times New Roman"/>
          <w:i/>
          <w:sz w:val="24"/>
          <w:szCs w:val="24"/>
        </w:rPr>
        <w:t xml:space="preserve">Collateralizable Assets </w:t>
      </w:r>
      <w:r w:rsidR="005D3E7B">
        <w:rPr>
          <w:rFonts w:ascii="Times New Roman" w:hAnsi="Times New Roman" w:cs="Times New Roman"/>
          <w:sz w:val="24"/>
          <w:szCs w:val="24"/>
        </w:rPr>
        <w:t xml:space="preserve">dari sampel perusahaan sektor </w:t>
      </w:r>
      <w:r w:rsidR="005D3E7B" w:rsidRPr="00CE4900">
        <w:rPr>
          <w:rFonts w:ascii="Times New Roman" w:hAnsi="Times New Roman" w:cs="Times New Roman"/>
          <w:i/>
          <w:sz w:val="24"/>
          <w:szCs w:val="24"/>
        </w:rPr>
        <w:t>consumer cyclicals</w:t>
      </w:r>
      <w:r w:rsidR="005D3E7B">
        <w:rPr>
          <w:rFonts w:ascii="Times New Roman" w:hAnsi="Times New Roman" w:cs="Times New Roman"/>
          <w:sz w:val="24"/>
          <w:szCs w:val="24"/>
        </w:rPr>
        <w:t xml:space="preserve"> yang terdaftar di Bursa Efek Indonesia tahun 2019-2023.</w:t>
      </w:r>
    </w:p>
    <w:p w:rsidR="004F0496" w:rsidRDefault="00547168" w:rsidP="00547168">
      <w:pPr>
        <w:pStyle w:val="ListParagraph"/>
        <w:tabs>
          <w:tab w:val="left" w:pos="1440"/>
        </w:tabs>
        <w:spacing w:after="0" w:line="276" w:lineRule="auto"/>
        <w:ind w:left="567"/>
        <w:jc w:val="center"/>
        <w:rPr>
          <w:rFonts w:ascii="Times New Roman" w:hAnsi="Times New Roman" w:cs="Times New Roman"/>
          <w:b/>
          <w:sz w:val="24"/>
          <w:szCs w:val="24"/>
        </w:rPr>
      </w:pPr>
      <w:bookmarkStart w:id="9" w:name="_Toc170843439"/>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9</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547168" w:rsidRPr="007B7EC4" w:rsidRDefault="00547168" w:rsidP="00547168">
      <w:pPr>
        <w:pStyle w:val="ListParagraph"/>
        <w:tabs>
          <w:tab w:val="left" w:pos="1440"/>
        </w:tabs>
        <w:spacing w:after="0" w:line="276" w:lineRule="auto"/>
        <w:ind w:left="567"/>
        <w:jc w:val="center"/>
        <w:rPr>
          <w:rFonts w:ascii="Times New Roman" w:eastAsiaTheme="minorEastAsia" w:hAnsi="Times New Roman" w:cs="Times New Roman"/>
          <w:b/>
          <w:sz w:val="24"/>
          <w:szCs w:val="24"/>
        </w:rPr>
      </w:pPr>
      <w:r w:rsidRPr="00547168">
        <w:rPr>
          <w:rFonts w:ascii="Times New Roman" w:eastAsiaTheme="minorEastAsia" w:hAnsi="Times New Roman" w:cs="Times New Roman"/>
          <w:b/>
          <w:sz w:val="24"/>
          <w:szCs w:val="24"/>
        </w:rPr>
        <w:t>Data</w:t>
      </w:r>
      <w:r w:rsidRPr="007B7EC4">
        <w:rPr>
          <w:rFonts w:ascii="Times New Roman" w:eastAsiaTheme="minorEastAsia" w:hAnsi="Times New Roman" w:cs="Times New Roman"/>
          <w:b/>
          <w:sz w:val="24"/>
          <w:szCs w:val="24"/>
        </w:rPr>
        <w:t xml:space="preserve"> Hasil </w:t>
      </w:r>
      <w:r w:rsidRPr="007B7EC4">
        <w:rPr>
          <w:rFonts w:ascii="Times New Roman" w:eastAsiaTheme="minorEastAsia" w:hAnsi="Times New Roman" w:cs="Times New Roman"/>
          <w:b/>
          <w:i/>
          <w:sz w:val="24"/>
          <w:szCs w:val="24"/>
        </w:rPr>
        <w:t>Collateralizable Assets</w:t>
      </w:r>
      <w:r>
        <w:rPr>
          <w:rFonts w:ascii="Times New Roman" w:eastAsiaTheme="minorEastAsia" w:hAnsi="Times New Roman" w:cs="Times New Roman"/>
          <w:b/>
          <w:sz w:val="24"/>
          <w:szCs w:val="24"/>
        </w:rPr>
        <w:t xml:space="preserve"> Sektor</w:t>
      </w:r>
      <w:r w:rsidRPr="007B7EC4">
        <w:rPr>
          <w:rFonts w:ascii="Times New Roman" w:eastAsiaTheme="minorEastAsia" w:hAnsi="Times New Roman" w:cs="Times New Roman"/>
          <w:b/>
          <w:sz w:val="24"/>
          <w:szCs w:val="24"/>
        </w:rPr>
        <w:t xml:space="preserve"> </w:t>
      </w:r>
      <w:r w:rsidRPr="007B7EC4">
        <w:rPr>
          <w:rFonts w:ascii="Times New Roman" w:eastAsiaTheme="minorEastAsia" w:hAnsi="Times New Roman" w:cs="Times New Roman"/>
          <w:b/>
          <w:i/>
          <w:sz w:val="24"/>
          <w:szCs w:val="24"/>
        </w:rPr>
        <w:t>Consumer Cyclicals</w:t>
      </w:r>
      <w:bookmarkEnd w:id="9"/>
      <w:r w:rsidRPr="007B7EC4">
        <w:rPr>
          <w:rFonts w:ascii="Times New Roman" w:eastAsiaTheme="minorEastAsia" w:hAnsi="Times New Roman" w:cs="Times New Roman"/>
          <w:b/>
          <w:sz w:val="24"/>
          <w:szCs w:val="24"/>
        </w:rPr>
        <w:t xml:space="preserve"> </w:t>
      </w:r>
    </w:p>
    <w:p w:rsidR="00431430" w:rsidRPr="004F0496" w:rsidRDefault="00547168" w:rsidP="004F0496">
      <w:pPr>
        <w:pStyle w:val="ListParagraph"/>
        <w:tabs>
          <w:tab w:val="left" w:pos="1440"/>
        </w:tabs>
        <w:spacing w:after="0" w:line="276" w:lineRule="auto"/>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Tahun 2019-2023</w:t>
      </w:r>
    </w:p>
    <w:tbl>
      <w:tblPr>
        <w:tblW w:w="8388" w:type="dxa"/>
        <w:tblInd w:w="279" w:type="dxa"/>
        <w:tblLook w:val="04A0" w:firstRow="1" w:lastRow="0" w:firstColumn="1" w:lastColumn="0" w:noHBand="0" w:noVBand="1"/>
      </w:tblPr>
      <w:tblGrid>
        <w:gridCol w:w="485"/>
        <w:gridCol w:w="889"/>
        <w:gridCol w:w="3544"/>
        <w:gridCol w:w="708"/>
        <w:gridCol w:w="709"/>
        <w:gridCol w:w="709"/>
        <w:gridCol w:w="709"/>
        <w:gridCol w:w="708"/>
      </w:tblGrid>
      <w:tr w:rsidR="00431430" w:rsidRPr="00431430" w:rsidTr="006A5C4E">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No</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Kode</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Nama Perusahaan</w:t>
            </w:r>
          </w:p>
        </w:tc>
        <w:tc>
          <w:tcPr>
            <w:tcW w:w="3543" w:type="dxa"/>
            <w:gridSpan w:val="5"/>
            <w:tcBorders>
              <w:top w:val="single" w:sz="4" w:space="0" w:color="auto"/>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Tahun</w:t>
            </w:r>
          </w:p>
        </w:tc>
      </w:tr>
      <w:tr w:rsidR="00431430" w:rsidRPr="00431430" w:rsidTr="006A5C4E">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431430" w:rsidRPr="00EF3595" w:rsidRDefault="00431430" w:rsidP="00431430">
            <w:pPr>
              <w:spacing w:after="0" w:line="240" w:lineRule="auto"/>
              <w:rPr>
                <w:rFonts w:ascii="Times New Roman" w:eastAsia="Times New Roman" w:hAnsi="Times New Roman" w:cs="Times New Roman"/>
                <w:b/>
                <w:bCs/>
                <w:color w:val="00000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431430" w:rsidRPr="00EF3595" w:rsidRDefault="00431430" w:rsidP="00431430">
            <w:pPr>
              <w:spacing w:after="0" w:line="240" w:lineRule="auto"/>
              <w:rPr>
                <w:rFonts w:ascii="Times New Roman" w:eastAsia="Times New Roman" w:hAnsi="Times New Roman" w:cs="Times New Roman"/>
                <w:b/>
                <w:bCs/>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31430" w:rsidRPr="00EF3595" w:rsidRDefault="00431430" w:rsidP="00431430">
            <w:pPr>
              <w:spacing w:after="0" w:line="240" w:lineRule="auto"/>
              <w:rPr>
                <w:rFonts w:ascii="Times New Roman" w:eastAsia="Times New Roman" w:hAnsi="Times New Roman" w:cs="Times New Roman"/>
                <w:b/>
                <w:bCs/>
                <w:color w:val="000000"/>
              </w:rPr>
            </w:pP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2019</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2021</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2022</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2023</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ACES</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 Hardware Indonesia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0,06</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AUTO</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Astra Otoparts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0,22</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0,23</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0,17</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BRAM</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 Kordsa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0,55</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0,54</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0,46</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0,46</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4</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BELL</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Textile Industries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0,34</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0,33</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0,30</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5</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CINT</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Chitose Internasional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0,48</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0,48</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0,73</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0,61</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0,53</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6</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CSAP</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Catur Sentosa Adiprana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0,25</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0,38</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0,41</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7</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HRTA</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Hartadinata Abadi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0,05</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8</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IMAS</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Indomobil Sukses Internasional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0,25</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0,31</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0,31</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9</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INDS</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Indospring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0,59</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0,51</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0,47</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0,57</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MICE</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Multi Indocitra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0,42</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0,43</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0,36</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0,41</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11</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MPMX</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C55C72" w:rsidP="0043143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Mitra Pinasthika Mustika</w:t>
            </w:r>
            <w:r w:rsidR="00431430" w:rsidRPr="00EF3595">
              <w:rPr>
                <w:rFonts w:ascii="Times New Roman" w:eastAsia="Times New Roman" w:hAnsi="Times New Roman" w:cs="Times New Roman"/>
                <w:color w:val="000000"/>
              </w:rPr>
              <w:t xml:space="preserve">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0,31</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0,29</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0,09</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12</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SMSM</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Selamat Sempurna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0,24</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0,20</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0,18</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0,19</w:t>
            </w:r>
          </w:p>
        </w:tc>
      </w:tr>
      <w:tr w:rsidR="00431430" w:rsidRPr="00431430" w:rsidTr="006A5C4E">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13</w:t>
            </w:r>
          </w:p>
        </w:tc>
        <w:tc>
          <w:tcPr>
            <w:tcW w:w="821"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w:t>
            </w:r>
          </w:p>
        </w:tc>
        <w:tc>
          <w:tcPr>
            <w:tcW w:w="3544"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Internasional Tbk.</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0,29</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0,27</w:t>
            </w:r>
          </w:p>
        </w:tc>
        <w:tc>
          <w:tcPr>
            <w:tcW w:w="709"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0,25</w:t>
            </w:r>
          </w:p>
        </w:tc>
        <w:tc>
          <w:tcPr>
            <w:tcW w:w="708" w:type="dxa"/>
            <w:tcBorders>
              <w:top w:val="nil"/>
              <w:left w:val="nil"/>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0,26</w:t>
            </w:r>
          </w:p>
        </w:tc>
      </w:tr>
      <w:tr w:rsidR="00431430" w:rsidRPr="00431430" w:rsidTr="006A5C4E">
        <w:trPr>
          <w:trHeight w:val="300"/>
        </w:trPr>
        <w:tc>
          <w:tcPr>
            <w:tcW w:w="4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Terendah</w:t>
            </w:r>
          </w:p>
        </w:tc>
        <w:tc>
          <w:tcPr>
            <w:tcW w:w="354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31430" w:rsidRPr="00EF3595" w:rsidRDefault="00984730" w:rsidP="0043143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p>
        </w:tc>
      </w:tr>
      <w:tr w:rsidR="00431430" w:rsidRPr="00431430" w:rsidTr="006A5C4E">
        <w:trPr>
          <w:trHeight w:val="300"/>
        </w:trPr>
        <w:tc>
          <w:tcPr>
            <w:tcW w:w="4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Tertinggi</w:t>
            </w:r>
          </w:p>
        </w:tc>
        <w:tc>
          <w:tcPr>
            <w:tcW w:w="354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31430" w:rsidRPr="00EF3595" w:rsidRDefault="00984730" w:rsidP="0043143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0,73</w:t>
            </w:r>
          </w:p>
        </w:tc>
      </w:tr>
      <w:tr w:rsidR="00431430" w:rsidRPr="00431430" w:rsidTr="006A5C4E">
        <w:trPr>
          <w:trHeight w:val="300"/>
        </w:trPr>
        <w:tc>
          <w:tcPr>
            <w:tcW w:w="48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430" w:rsidRPr="00EF3595" w:rsidRDefault="00431430" w:rsidP="00431430">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Rata-Rata</w:t>
            </w:r>
          </w:p>
        </w:tc>
        <w:tc>
          <w:tcPr>
            <w:tcW w:w="354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31430" w:rsidRPr="00EF3595" w:rsidRDefault="00984730" w:rsidP="0043143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0,31</w:t>
            </w:r>
          </w:p>
        </w:tc>
      </w:tr>
    </w:tbl>
    <w:p w:rsidR="00F42164" w:rsidRDefault="006A5C4E" w:rsidP="006A5C4E">
      <w:pPr>
        <w:tabs>
          <w:tab w:val="left" w:pos="993"/>
        </w:tabs>
        <w:spacing w:after="0" w:line="480" w:lineRule="auto"/>
        <w:ind w:left="426"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6A5C4E" w:rsidRDefault="006A5C4E" w:rsidP="005D3E7B">
      <w:pPr>
        <w:tabs>
          <w:tab w:val="left" w:pos="851"/>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Berdasarkan tabel data </w:t>
      </w:r>
      <w:r w:rsidR="00783B0D">
        <w:rPr>
          <w:rFonts w:ascii="Times New Roman" w:eastAsiaTheme="minorEastAsia" w:hAnsi="Times New Roman" w:cs="Times New Roman"/>
          <w:i/>
          <w:sz w:val="24"/>
          <w:szCs w:val="24"/>
        </w:rPr>
        <w:t>Collateralizable Assets</w:t>
      </w:r>
      <w:r>
        <w:rPr>
          <w:rFonts w:ascii="Times New Roman" w:eastAsiaTheme="minorEastAsia" w:hAnsi="Times New Roman" w:cs="Times New Roman"/>
          <w:sz w:val="24"/>
          <w:szCs w:val="24"/>
        </w:rPr>
        <w:t xml:space="preserve"> pada sampel perusahaan sektor </w:t>
      </w:r>
      <w:r w:rsidRPr="008D6C66">
        <w:rPr>
          <w:rFonts w:ascii="Times New Roman" w:eastAsiaTheme="minorEastAsia" w:hAnsi="Times New Roman" w:cs="Times New Roman"/>
          <w:i/>
          <w:sz w:val="24"/>
          <w:szCs w:val="24"/>
        </w:rPr>
        <w:t>consumer cyclicals</w:t>
      </w:r>
      <w:r>
        <w:rPr>
          <w:rFonts w:ascii="Times New Roman" w:eastAsiaTheme="minorEastAsia" w:hAnsi="Times New Roman" w:cs="Times New Roman"/>
          <w:sz w:val="24"/>
          <w:szCs w:val="24"/>
        </w:rPr>
        <w:t xml:space="preserve"> tahun 2019-2023 diatas, maka dapat dibuat grafik sebagai berikut:</w:t>
      </w:r>
    </w:p>
    <w:p w:rsidR="006A5C4E" w:rsidRDefault="006A5C4E" w:rsidP="006A5C4E">
      <w:pPr>
        <w:tabs>
          <w:tab w:val="left" w:pos="993"/>
          <w:tab w:val="left" w:pos="7371"/>
        </w:tabs>
        <w:spacing w:after="0" w:line="480" w:lineRule="auto"/>
        <w:ind w:left="567"/>
        <w:jc w:val="both"/>
        <w:rPr>
          <w:rFonts w:ascii="Times New Roman" w:eastAsiaTheme="minorEastAsia" w:hAnsi="Times New Roman" w:cs="Times New Roman"/>
          <w:sz w:val="24"/>
          <w:szCs w:val="24"/>
        </w:rPr>
      </w:pPr>
      <w:r>
        <w:rPr>
          <w:noProof/>
        </w:rPr>
        <w:lastRenderedPageBreak/>
        <w:drawing>
          <wp:inline distT="0" distB="0" distL="0" distR="0" wp14:anchorId="38C458D8" wp14:editId="5F91364D">
            <wp:extent cx="4657725" cy="2438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5C4E" w:rsidRDefault="006A5C4E" w:rsidP="006A5C4E">
      <w:pPr>
        <w:tabs>
          <w:tab w:val="left" w:pos="993"/>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BB6E75" w:rsidRDefault="00541AC3" w:rsidP="00BB6E75">
      <w:pPr>
        <w:keepNext/>
        <w:tabs>
          <w:tab w:val="left" w:pos="567"/>
          <w:tab w:val="left" w:pos="709"/>
        </w:tabs>
        <w:spacing w:after="0" w:line="276" w:lineRule="auto"/>
        <w:ind w:left="567"/>
        <w:jc w:val="center"/>
        <w:rPr>
          <w:rFonts w:ascii="Times New Roman" w:hAnsi="Times New Roman" w:cs="Times New Roman"/>
          <w:b/>
          <w:sz w:val="24"/>
          <w:szCs w:val="24"/>
        </w:rPr>
      </w:pPr>
      <w:bookmarkStart w:id="10" w:name="_Toc170840095"/>
      <w:r w:rsidRPr="000A210D">
        <w:rPr>
          <w:rFonts w:ascii="Times New Roman" w:hAnsi="Times New Roman" w:cs="Times New Roman"/>
          <w:b/>
          <w:sz w:val="24"/>
          <w:szCs w:val="24"/>
        </w:rPr>
        <w:t xml:space="preserve">Gambar </w:t>
      </w:r>
      <w:r w:rsidRPr="000A210D">
        <w:rPr>
          <w:rFonts w:ascii="Times New Roman" w:hAnsi="Times New Roman" w:cs="Times New Roman"/>
          <w:b/>
          <w:sz w:val="24"/>
          <w:szCs w:val="24"/>
        </w:rPr>
        <w:fldChar w:fldCharType="begin"/>
      </w:r>
      <w:r w:rsidRPr="000A210D">
        <w:rPr>
          <w:rFonts w:ascii="Times New Roman" w:hAnsi="Times New Roman" w:cs="Times New Roman"/>
          <w:b/>
          <w:sz w:val="24"/>
          <w:szCs w:val="24"/>
        </w:rPr>
        <w:instrText xml:space="preserve"> SEQ Gambar \* ARABIC </w:instrText>
      </w:r>
      <w:r w:rsidRPr="000A210D">
        <w:rPr>
          <w:rFonts w:ascii="Times New Roman" w:hAnsi="Times New Roman" w:cs="Times New Roman"/>
          <w:b/>
          <w:sz w:val="24"/>
          <w:szCs w:val="24"/>
        </w:rPr>
        <w:fldChar w:fldCharType="separate"/>
      </w:r>
      <w:r w:rsidR="00B52B00">
        <w:rPr>
          <w:rFonts w:ascii="Times New Roman" w:hAnsi="Times New Roman" w:cs="Times New Roman"/>
          <w:b/>
          <w:noProof/>
          <w:sz w:val="24"/>
          <w:szCs w:val="24"/>
        </w:rPr>
        <w:t>5</w:t>
      </w:r>
      <w:r w:rsidRPr="000A210D">
        <w:rPr>
          <w:rFonts w:ascii="Times New Roman" w:hAnsi="Times New Roman" w:cs="Times New Roman"/>
          <w:b/>
          <w:sz w:val="24"/>
          <w:szCs w:val="24"/>
        </w:rPr>
        <w:fldChar w:fldCharType="end"/>
      </w:r>
      <w:r w:rsidRPr="000A210D">
        <w:rPr>
          <w:rFonts w:ascii="Times New Roman" w:hAnsi="Times New Roman" w:cs="Times New Roman"/>
          <w:b/>
          <w:sz w:val="24"/>
          <w:szCs w:val="24"/>
        </w:rPr>
        <w:t xml:space="preserve"> </w:t>
      </w:r>
    </w:p>
    <w:p w:rsidR="00541AC3" w:rsidRPr="000A210D" w:rsidRDefault="00541AC3" w:rsidP="00BB6E75">
      <w:pPr>
        <w:keepNext/>
        <w:tabs>
          <w:tab w:val="left" w:pos="567"/>
          <w:tab w:val="left" w:pos="709"/>
        </w:tabs>
        <w:spacing w:after="0" w:line="480" w:lineRule="auto"/>
        <w:ind w:left="567"/>
        <w:jc w:val="center"/>
        <w:rPr>
          <w:rFonts w:ascii="Times New Roman" w:eastAsiaTheme="minorEastAsia" w:hAnsi="Times New Roman" w:cs="Times New Roman"/>
          <w:b/>
          <w:sz w:val="24"/>
          <w:szCs w:val="24"/>
        </w:rPr>
      </w:pPr>
      <w:r w:rsidRPr="000A210D">
        <w:rPr>
          <w:rFonts w:ascii="Times New Roman" w:eastAsiaTheme="minorEastAsia" w:hAnsi="Times New Roman" w:cs="Times New Roman"/>
          <w:b/>
          <w:i/>
          <w:sz w:val="24"/>
          <w:szCs w:val="24"/>
        </w:rPr>
        <w:t>Collateralizable</w:t>
      </w:r>
      <w:r w:rsidRPr="007B7EC4">
        <w:rPr>
          <w:rFonts w:ascii="Times New Roman" w:eastAsiaTheme="minorEastAsia" w:hAnsi="Times New Roman" w:cs="Times New Roman"/>
          <w:b/>
          <w:i/>
          <w:sz w:val="24"/>
          <w:szCs w:val="24"/>
        </w:rPr>
        <w:t xml:space="preserve"> Assets</w:t>
      </w:r>
      <w:r>
        <w:rPr>
          <w:rFonts w:ascii="Times New Roman" w:eastAsiaTheme="minorEastAsia" w:hAnsi="Times New Roman" w:cs="Times New Roman"/>
          <w:b/>
          <w:sz w:val="24"/>
          <w:szCs w:val="24"/>
        </w:rPr>
        <w:t xml:space="preserve"> Sektor</w:t>
      </w:r>
      <w:r w:rsidRPr="007B7EC4">
        <w:rPr>
          <w:rFonts w:ascii="Times New Roman" w:eastAsiaTheme="minorEastAsia" w:hAnsi="Times New Roman" w:cs="Times New Roman"/>
          <w:b/>
          <w:sz w:val="24"/>
          <w:szCs w:val="24"/>
        </w:rPr>
        <w:t xml:space="preserve"> </w:t>
      </w:r>
      <w:r w:rsidRPr="007B7EC4">
        <w:rPr>
          <w:rFonts w:ascii="Times New Roman" w:eastAsiaTheme="minorEastAsia" w:hAnsi="Times New Roman" w:cs="Times New Roman"/>
          <w:b/>
          <w:i/>
          <w:sz w:val="24"/>
          <w:szCs w:val="24"/>
        </w:rPr>
        <w:t>Consumer Cyclicals</w:t>
      </w:r>
      <w:r>
        <w:rPr>
          <w:rFonts w:ascii="Times New Roman" w:eastAsiaTheme="minorEastAsia" w:hAnsi="Times New Roman" w:cs="Times New Roman"/>
          <w:b/>
          <w:sz w:val="24"/>
          <w:szCs w:val="24"/>
        </w:rPr>
        <w:t xml:space="preserve"> T</w:t>
      </w:r>
      <w:r w:rsidR="000A210D">
        <w:rPr>
          <w:rFonts w:ascii="Times New Roman" w:eastAsiaTheme="minorEastAsia" w:hAnsi="Times New Roman" w:cs="Times New Roman"/>
          <w:b/>
          <w:sz w:val="24"/>
          <w:szCs w:val="24"/>
        </w:rPr>
        <w:t>ahun 2019-2023</w:t>
      </w:r>
      <w:bookmarkEnd w:id="10"/>
    </w:p>
    <w:p w:rsidR="006A5C4E" w:rsidRPr="00A85866" w:rsidRDefault="006A5C4E" w:rsidP="00BB6E75">
      <w:pPr>
        <w:tabs>
          <w:tab w:val="left" w:pos="851"/>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A85866">
        <w:rPr>
          <w:rFonts w:ascii="Times New Roman" w:hAnsi="Times New Roman" w:cs="Times New Roman"/>
          <w:sz w:val="24"/>
          <w:szCs w:val="24"/>
        </w:rPr>
        <w:t>Berdasarkan tabel dan</w:t>
      </w:r>
      <w:r w:rsidR="00C55C72" w:rsidRPr="00A85866">
        <w:rPr>
          <w:rFonts w:ascii="Times New Roman" w:hAnsi="Times New Roman" w:cs="Times New Roman"/>
          <w:sz w:val="24"/>
          <w:szCs w:val="24"/>
        </w:rPr>
        <w:t xml:space="preserve"> grafik diatas, menunjukkan bah</w:t>
      </w:r>
      <w:r w:rsidRPr="00A85866">
        <w:rPr>
          <w:rFonts w:ascii="Times New Roman" w:hAnsi="Times New Roman" w:cs="Times New Roman"/>
          <w:sz w:val="24"/>
          <w:szCs w:val="24"/>
        </w:rPr>
        <w:t xml:space="preserve">wa </w:t>
      </w:r>
      <w:r w:rsidR="00BA23B0" w:rsidRPr="00A85866">
        <w:rPr>
          <w:rFonts w:ascii="Times New Roman" w:eastAsiaTheme="minorEastAsia" w:hAnsi="Times New Roman" w:cs="Times New Roman"/>
          <w:i/>
          <w:sz w:val="24"/>
          <w:szCs w:val="24"/>
        </w:rPr>
        <w:t>Collateralizable Assets</w:t>
      </w:r>
      <w:r w:rsidRPr="00A85866">
        <w:rPr>
          <w:rFonts w:ascii="Times New Roman" w:eastAsiaTheme="minorEastAsia" w:hAnsi="Times New Roman" w:cs="Times New Roman"/>
          <w:sz w:val="24"/>
          <w:szCs w:val="24"/>
        </w:rPr>
        <w:t xml:space="preserve"> </w:t>
      </w:r>
      <w:r w:rsidRPr="00A85866">
        <w:rPr>
          <w:rFonts w:ascii="Times New Roman" w:hAnsi="Times New Roman" w:cs="Times New Roman"/>
          <w:sz w:val="24"/>
          <w:szCs w:val="24"/>
        </w:rPr>
        <w:t xml:space="preserve">yang diperoleh perusahan </w:t>
      </w:r>
      <w:r w:rsidRPr="00A85866">
        <w:rPr>
          <w:rFonts w:ascii="Times New Roman" w:eastAsiaTheme="minorEastAsia" w:hAnsi="Times New Roman" w:cs="Times New Roman"/>
          <w:sz w:val="24"/>
          <w:szCs w:val="24"/>
        </w:rPr>
        <w:t xml:space="preserve">Sektor </w:t>
      </w:r>
      <w:r w:rsidRPr="00A85866">
        <w:rPr>
          <w:rFonts w:ascii="Times New Roman" w:eastAsiaTheme="minorEastAsia" w:hAnsi="Times New Roman" w:cs="Times New Roman"/>
          <w:i/>
          <w:sz w:val="24"/>
          <w:szCs w:val="24"/>
        </w:rPr>
        <w:t>Consumer Cyclicals</w:t>
      </w:r>
      <w:r w:rsidRPr="00A85866">
        <w:rPr>
          <w:rFonts w:ascii="Times New Roman" w:hAnsi="Times New Roman" w:cs="Times New Roman"/>
          <w:sz w:val="24"/>
          <w:szCs w:val="24"/>
        </w:rPr>
        <w:t xml:space="preserve"> dalam sampel selama periode penel</w:t>
      </w:r>
      <w:r w:rsidR="00C55C72" w:rsidRPr="00A85866">
        <w:rPr>
          <w:rFonts w:ascii="Times New Roman" w:hAnsi="Times New Roman" w:cs="Times New Roman"/>
          <w:sz w:val="24"/>
          <w:szCs w:val="24"/>
        </w:rPr>
        <w:t xml:space="preserve">itian, perusahaan yang memiliki nilai terendah adalah PT </w:t>
      </w:r>
      <w:r w:rsidR="00C55C72" w:rsidRPr="00A85866">
        <w:rPr>
          <w:rFonts w:ascii="Times New Roman" w:eastAsia="Times New Roman" w:hAnsi="Times New Roman" w:cs="Times New Roman"/>
          <w:color w:val="000000"/>
          <w:sz w:val="24"/>
          <w:szCs w:val="24"/>
        </w:rPr>
        <w:t xml:space="preserve">Hartadinata Abadi Tbk (HRTA) </w:t>
      </w:r>
      <w:r w:rsidR="00C55C72" w:rsidRPr="00A85866">
        <w:rPr>
          <w:rFonts w:ascii="Times New Roman" w:hAnsi="Times New Roman" w:cs="Times New Roman"/>
          <w:sz w:val="24"/>
          <w:szCs w:val="24"/>
        </w:rPr>
        <w:t xml:space="preserve">yaitu sebesar 0,04 pada tahun </w:t>
      </w:r>
      <w:r w:rsidR="004B1C68">
        <w:rPr>
          <w:rFonts w:ascii="Times New Roman" w:hAnsi="Times New Roman" w:cs="Times New Roman"/>
          <w:sz w:val="24"/>
          <w:szCs w:val="24"/>
        </w:rPr>
        <w:t xml:space="preserve">2019 dan </w:t>
      </w:r>
      <w:r w:rsidR="00C55C72" w:rsidRPr="00A85866">
        <w:rPr>
          <w:rFonts w:ascii="Times New Roman" w:hAnsi="Times New Roman" w:cs="Times New Roman"/>
          <w:sz w:val="24"/>
          <w:szCs w:val="24"/>
        </w:rPr>
        <w:t xml:space="preserve">2021, sedangkan perusahaan dengan nilai tertinggi yaitu PT </w:t>
      </w:r>
      <w:r w:rsidR="00A85866" w:rsidRPr="00A85866">
        <w:rPr>
          <w:rFonts w:ascii="Times New Roman" w:eastAsia="Times New Roman" w:hAnsi="Times New Roman" w:cs="Times New Roman"/>
          <w:color w:val="000000"/>
          <w:sz w:val="24"/>
          <w:szCs w:val="24"/>
        </w:rPr>
        <w:t xml:space="preserve">Catur Sentosa Adiprana </w:t>
      </w:r>
      <w:r w:rsidR="00C55C72" w:rsidRPr="00A85866">
        <w:rPr>
          <w:rFonts w:ascii="Times New Roman" w:eastAsia="Times New Roman" w:hAnsi="Times New Roman" w:cs="Times New Roman"/>
          <w:color w:val="000000"/>
          <w:sz w:val="24"/>
          <w:szCs w:val="24"/>
        </w:rPr>
        <w:t>Tbk</w:t>
      </w:r>
      <w:r w:rsidR="00C55C72" w:rsidRPr="00A85866">
        <w:rPr>
          <w:rFonts w:ascii="Times New Roman" w:hAnsi="Times New Roman" w:cs="Times New Roman"/>
          <w:sz w:val="24"/>
          <w:szCs w:val="24"/>
        </w:rPr>
        <w:t xml:space="preserve"> </w:t>
      </w:r>
      <w:r w:rsidR="00A85866" w:rsidRPr="00A85866">
        <w:rPr>
          <w:rFonts w:ascii="Times New Roman" w:hAnsi="Times New Roman" w:cs="Times New Roman"/>
          <w:sz w:val="24"/>
          <w:szCs w:val="24"/>
        </w:rPr>
        <w:t xml:space="preserve">(CSAP) </w:t>
      </w:r>
      <w:r w:rsidR="00C55C72" w:rsidRPr="00A85866">
        <w:rPr>
          <w:rFonts w:ascii="Times New Roman" w:hAnsi="Times New Roman" w:cs="Times New Roman"/>
          <w:sz w:val="24"/>
          <w:szCs w:val="24"/>
        </w:rPr>
        <w:t xml:space="preserve">sebesar </w:t>
      </w:r>
      <w:r w:rsidR="00A85866" w:rsidRPr="00A85866">
        <w:rPr>
          <w:rFonts w:ascii="Times New Roman" w:hAnsi="Times New Roman" w:cs="Times New Roman"/>
          <w:sz w:val="24"/>
          <w:szCs w:val="24"/>
        </w:rPr>
        <w:t>0,73</w:t>
      </w:r>
      <w:r w:rsidR="00C55C72" w:rsidRPr="00A85866">
        <w:rPr>
          <w:rFonts w:ascii="Times New Roman" w:hAnsi="Times New Roman" w:cs="Times New Roman"/>
          <w:sz w:val="24"/>
          <w:szCs w:val="24"/>
        </w:rPr>
        <w:t xml:space="preserve"> </w:t>
      </w:r>
      <w:r w:rsidR="00A85866" w:rsidRPr="00A85866">
        <w:rPr>
          <w:rFonts w:ascii="Times New Roman" w:hAnsi="Times New Roman" w:cs="Times New Roman"/>
          <w:sz w:val="24"/>
          <w:szCs w:val="24"/>
        </w:rPr>
        <w:t>pada tahun 2021</w:t>
      </w:r>
      <w:r w:rsidR="00C55C72" w:rsidRPr="00A85866">
        <w:rPr>
          <w:rFonts w:ascii="Times New Roman" w:hAnsi="Times New Roman" w:cs="Times New Roman"/>
          <w:sz w:val="24"/>
          <w:szCs w:val="24"/>
        </w:rPr>
        <w:t xml:space="preserve">, dan total nilai rata-rata sebesar </w:t>
      </w:r>
      <w:r w:rsidR="00A85866" w:rsidRPr="00A85866">
        <w:rPr>
          <w:rFonts w:ascii="Times New Roman" w:hAnsi="Times New Roman" w:cs="Times New Roman"/>
          <w:sz w:val="24"/>
          <w:szCs w:val="24"/>
        </w:rPr>
        <w:t>0,31</w:t>
      </w:r>
      <w:r w:rsidRPr="00A85866">
        <w:rPr>
          <w:rFonts w:ascii="Times New Roman" w:hAnsi="Times New Roman" w:cs="Times New Roman"/>
          <w:sz w:val="24"/>
          <w:szCs w:val="24"/>
        </w:rPr>
        <w:t>.</w:t>
      </w:r>
    </w:p>
    <w:p w:rsidR="005D3E7B" w:rsidRDefault="006A5C4E" w:rsidP="005D3E7B">
      <w:pPr>
        <w:pStyle w:val="ListParagraph"/>
        <w:numPr>
          <w:ilvl w:val="0"/>
          <w:numId w:val="36"/>
        </w:numPr>
        <w:tabs>
          <w:tab w:val="left" w:pos="567"/>
        </w:tabs>
        <w:spacing w:after="0" w:line="480" w:lineRule="auto"/>
        <w:ind w:hanging="1516"/>
        <w:jc w:val="both"/>
        <w:rPr>
          <w:rFonts w:ascii="Times New Roman" w:eastAsiaTheme="minorEastAsia" w:hAnsi="Times New Roman" w:cs="Times New Roman"/>
          <w:i/>
          <w:sz w:val="24"/>
          <w:szCs w:val="24"/>
        </w:rPr>
      </w:pPr>
      <w:r w:rsidRPr="006A5C4E">
        <w:rPr>
          <w:rFonts w:ascii="Times New Roman" w:eastAsiaTheme="minorEastAsia" w:hAnsi="Times New Roman" w:cs="Times New Roman"/>
          <w:i/>
          <w:sz w:val="24"/>
          <w:szCs w:val="24"/>
        </w:rPr>
        <w:t>Debt Policy</w:t>
      </w:r>
    </w:p>
    <w:p w:rsidR="005D3E7B" w:rsidRPr="005D3E7B" w:rsidRDefault="005D3E7B" w:rsidP="005D3E7B">
      <w:pPr>
        <w:tabs>
          <w:tab w:val="left" w:pos="851"/>
        </w:tabs>
        <w:spacing w:after="0" w:line="480" w:lineRule="auto"/>
        <w:ind w:left="567" w:firstLine="284"/>
        <w:jc w:val="both"/>
        <w:rPr>
          <w:rFonts w:ascii="Times New Roman" w:eastAsiaTheme="minorEastAsia" w:hAnsi="Times New Roman" w:cs="Times New Roman"/>
          <w:i/>
          <w:sz w:val="24"/>
          <w:szCs w:val="24"/>
        </w:rPr>
      </w:pPr>
      <w:r w:rsidRPr="005D3E7B">
        <w:rPr>
          <w:rFonts w:ascii="Times New Roman" w:hAnsi="Times New Roman" w:cs="Times New Roman"/>
          <w:sz w:val="24"/>
          <w:szCs w:val="24"/>
        </w:rPr>
        <w:t>Kebijakan Hutang (</w:t>
      </w:r>
      <w:r w:rsidRPr="005D3E7B">
        <w:rPr>
          <w:rFonts w:ascii="Times New Roman" w:hAnsi="Times New Roman" w:cs="Times New Roman"/>
          <w:i/>
          <w:sz w:val="24"/>
          <w:szCs w:val="24"/>
        </w:rPr>
        <w:t>debt policy</w:t>
      </w:r>
      <w:r w:rsidRPr="005D3E7B">
        <w:rPr>
          <w:rFonts w:ascii="Times New Roman" w:hAnsi="Times New Roman" w:cs="Times New Roman"/>
          <w:sz w:val="24"/>
          <w:szCs w:val="24"/>
        </w:rPr>
        <w:t xml:space="preserve">) merupakan kebijakan mengenai keputusan yang diambil perusahaan untuk menjalankan operasionalnya dengan menggunakan hutang atau </w:t>
      </w:r>
      <w:r w:rsidRPr="005D3E7B">
        <w:rPr>
          <w:rFonts w:ascii="Times New Roman" w:hAnsi="Times New Roman" w:cs="Times New Roman"/>
          <w:i/>
          <w:sz w:val="24"/>
          <w:szCs w:val="24"/>
        </w:rPr>
        <w:t>financial leverage</w:t>
      </w:r>
      <w:r w:rsidRPr="005D3E7B">
        <w:rPr>
          <w:rFonts w:ascii="Times New Roman" w:hAnsi="Times New Roman" w:cs="Times New Roman"/>
          <w:sz w:val="24"/>
          <w:szCs w:val="24"/>
        </w:rPr>
        <w:t xml:space="preserve"> </w:t>
      </w:r>
      <w:r w:rsidRPr="005D3E7B">
        <w:rPr>
          <w:rFonts w:ascii="Times New Roman" w:hAnsi="Times New Roman" w:cs="Times New Roman"/>
          <w:sz w:val="24"/>
          <w:szCs w:val="24"/>
        </w:rPr>
        <w:fldChar w:fldCharType="begin" w:fldLock="1"/>
      </w:r>
      <w:r w:rsidRPr="005D3E7B">
        <w:rPr>
          <w:rFonts w:ascii="Times New Roman" w:hAnsi="Times New Roman" w:cs="Times New Roman"/>
          <w:sz w:val="24"/>
          <w:szCs w:val="24"/>
        </w:rPr>
        <w:instrText>ADDIN CSL_CITATION {"citationItems":[{"id":"ITEM-1","itemData":{"ISBN":"9789814319157","author":[{"dropping-particle":"","family":"Brigham &amp; Houston","given":"","non-dropping-particle":"","parse-names":false,"suffix":""}],"edition":"11","id":"ITEM-1","issued":{"date-parts":[["2011"]]},"number-of-pages":"486","publisher":"Salemba Empat","publisher-place":"Jakarta","title":"Dasar-Dasar Manajemen Keuangan Buku Kedua","type":"book"},"uris":["http://www.mendeley.com/documents/?uuid=8efdf10c-fa07-4995-968b-2d3f245a3455"]}],"mendeley":{"formattedCitation":"(Brigham &amp; Houston, 2011)","manualFormatting":"(Brigham &amp; Houston, 2011:78)","plainTextFormattedCitation":"(Brigham &amp; Houston, 2011)","previouslyFormattedCitation":"(Brigham &amp; Houston, 2011)"},"properties":{"noteIndex":0},"schema":"https://github.com/citation-style-language/schema/raw/master/csl-citation.json"}</w:instrText>
      </w:r>
      <w:r w:rsidRPr="005D3E7B">
        <w:rPr>
          <w:rFonts w:ascii="Times New Roman" w:hAnsi="Times New Roman" w:cs="Times New Roman"/>
          <w:sz w:val="24"/>
          <w:szCs w:val="24"/>
        </w:rPr>
        <w:fldChar w:fldCharType="separate"/>
      </w:r>
      <w:r w:rsidRPr="005D3E7B">
        <w:rPr>
          <w:rFonts w:ascii="Times New Roman" w:hAnsi="Times New Roman" w:cs="Times New Roman"/>
          <w:noProof/>
          <w:sz w:val="24"/>
          <w:szCs w:val="24"/>
        </w:rPr>
        <w:t>(Brigham &amp; Houston, 2011:78)</w:t>
      </w:r>
      <w:r w:rsidRPr="005D3E7B">
        <w:rPr>
          <w:rFonts w:ascii="Times New Roman" w:hAnsi="Times New Roman" w:cs="Times New Roman"/>
          <w:sz w:val="24"/>
          <w:szCs w:val="24"/>
        </w:rPr>
        <w:fldChar w:fldCharType="end"/>
      </w:r>
      <w:r>
        <w:rPr>
          <w:rFonts w:ascii="Times New Roman" w:hAnsi="Times New Roman" w:cs="Times New Roman"/>
          <w:sz w:val="24"/>
          <w:szCs w:val="24"/>
        </w:rPr>
        <w:t xml:space="preserve">. Dalam penelitian ini menggunakan proksi </w:t>
      </w:r>
      <w:r w:rsidRPr="005D3E7B">
        <w:rPr>
          <w:rFonts w:ascii="Times New Roman" w:hAnsi="Times New Roman" w:cs="Times New Roman"/>
          <w:i/>
          <w:sz w:val="24"/>
          <w:szCs w:val="24"/>
        </w:rPr>
        <w:t>Debt to Equity Ratio</w:t>
      </w:r>
      <w:r>
        <w:rPr>
          <w:rFonts w:ascii="Times New Roman" w:hAnsi="Times New Roman" w:cs="Times New Roman"/>
          <w:sz w:val="24"/>
          <w:szCs w:val="24"/>
        </w:rPr>
        <w:t xml:space="preserve"> (DER). Rasio ini dapat mengukur proporsi dana yang bersumber dari utang untuk </w:t>
      </w:r>
      <w:r>
        <w:rPr>
          <w:rFonts w:ascii="Times New Roman" w:hAnsi="Times New Roman" w:cs="Times New Roman"/>
          <w:sz w:val="24"/>
          <w:szCs w:val="24"/>
        </w:rPr>
        <w:lastRenderedPageBreak/>
        <w:t xml:space="preserve">membiayai aktiva perusahaan. Berikut adalah data </w:t>
      </w:r>
      <w:r w:rsidRPr="005D3E7B">
        <w:rPr>
          <w:rFonts w:ascii="Times New Roman" w:hAnsi="Times New Roman" w:cs="Times New Roman"/>
          <w:i/>
          <w:sz w:val="24"/>
          <w:szCs w:val="24"/>
        </w:rPr>
        <w:t>Debt to Equity Ratio</w:t>
      </w:r>
      <w:r>
        <w:rPr>
          <w:rFonts w:ascii="Times New Roman" w:hAnsi="Times New Roman" w:cs="Times New Roman"/>
          <w:i/>
          <w:sz w:val="24"/>
          <w:szCs w:val="24"/>
        </w:rPr>
        <w:t xml:space="preserve"> </w:t>
      </w:r>
      <w:r w:rsidR="009565BA">
        <w:rPr>
          <w:rFonts w:ascii="Times New Roman" w:hAnsi="Times New Roman" w:cs="Times New Roman"/>
          <w:sz w:val="24"/>
          <w:szCs w:val="24"/>
        </w:rPr>
        <w:t xml:space="preserve">(DER) </w:t>
      </w:r>
      <w:r>
        <w:rPr>
          <w:rFonts w:ascii="Times New Roman" w:hAnsi="Times New Roman" w:cs="Times New Roman"/>
          <w:sz w:val="24"/>
          <w:szCs w:val="24"/>
        </w:rPr>
        <w:t xml:space="preserve">dari sampel perusahaan sektor </w:t>
      </w:r>
      <w:r w:rsidRPr="00CE4900">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p w:rsidR="004F0496" w:rsidRDefault="00547168" w:rsidP="00547168">
      <w:pPr>
        <w:pStyle w:val="ListParagraph"/>
        <w:tabs>
          <w:tab w:val="left" w:pos="567"/>
        </w:tabs>
        <w:spacing w:after="0" w:line="360" w:lineRule="auto"/>
        <w:ind w:left="567"/>
        <w:jc w:val="center"/>
        <w:rPr>
          <w:rFonts w:ascii="Times New Roman" w:hAnsi="Times New Roman" w:cs="Times New Roman"/>
          <w:b/>
          <w:sz w:val="24"/>
          <w:szCs w:val="24"/>
        </w:rPr>
      </w:pPr>
      <w:bookmarkStart w:id="11" w:name="_Toc170843440"/>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10</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547168" w:rsidRPr="00553E2B" w:rsidRDefault="00547168" w:rsidP="00547168">
      <w:pPr>
        <w:pStyle w:val="ListParagraph"/>
        <w:tabs>
          <w:tab w:val="left" w:pos="567"/>
        </w:tabs>
        <w:spacing w:after="0" w:line="360" w:lineRule="auto"/>
        <w:ind w:left="567"/>
        <w:jc w:val="center"/>
        <w:rPr>
          <w:rFonts w:ascii="Times New Roman" w:eastAsiaTheme="minorEastAsia" w:hAnsi="Times New Roman" w:cs="Times New Roman"/>
          <w:b/>
          <w:sz w:val="24"/>
          <w:szCs w:val="24"/>
        </w:rPr>
      </w:pPr>
      <w:r w:rsidRPr="00547168">
        <w:rPr>
          <w:rFonts w:ascii="Times New Roman" w:eastAsiaTheme="minorEastAsia" w:hAnsi="Times New Roman" w:cs="Times New Roman"/>
          <w:b/>
          <w:sz w:val="24"/>
          <w:szCs w:val="24"/>
        </w:rPr>
        <w:t>Data</w:t>
      </w:r>
      <w:r w:rsidRPr="00553E2B">
        <w:rPr>
          <w:rFonts w:ascii="Times New Roman" w:eastAsiaTheme="minorEastAsia" w:hAnsi="Times New Roman" w:cs="Times New Roman"/>
          <w:b/>
          <w:sz w:val="24"/>
          <w:szCs w:val="24"/>
        </w:rPr>
        <w:t xml:space="preserve"> Hasil </w:t>
      </w:r>
      <w:r w:rsidRPr="00553E2B">
        <w:rPr>
          <w:rFonts w:ascii="Times New Roman" w:eastAsiaTheme="minorEastAsia" w:hAnsi="Times New Roman" w:cs="Times New Roman"/>
          <w:b/>
          <w:i/>
          <w:sz w:val="24"/>
          <w:szCs w:val="24"/>
        </w:rPr>
        <w:t>Debt Policy</w:t>
      </w:r>
      <w:r>
        <w:rPr>
          <w:rFonts w:ascii="Times New Roman" w:eastAsiaTheme="minorEastAsia" w:hAnsi="Times New Roman" w:cs="Times New Roman"/>
          <w:b/>
          <w:sz w:val="24"/>
          <w:szCs w:val="24"/>
        </w:rPr>
        <w:t xml:space="preserve"> Sektor</w:t>
      </w:r>
      <w:r w:rsidRPr="00553E2B">
        <w:rPr>
          <w:rFonts w:ascii="Times New Roman" w:eastAsiaTheme="minorEastAsia" w:hAnsi="Times New Roman" w:cs="Times New Roman"/>
          <w:b/>
          <w:sz w:val="24"/>
          <w:szCs w:val="24"/>
        </w:rPr>
        <w:t xml:space="preserve"> </w:t>
      </w:r>
      <w:r w:rsidRPr="00553E2B">
        <w:rPr>
          <w:rFonts w:ascii="Times New Roman" w:eastAsiaTheme="minorEastAsia" w:hAnsi="Times New Roman" w:cs="Times New Roman"/>
          <w:b/>
          <w:i/>
          <w:sz w:val="24"/>
          <w:szCs w:val="24"/>
        </w:rPr>
        <w:t>Consumer Cyclicals</w:t>
      </w:r>
      <w:bookmarkEnd w:id="11"/>
      <w:r w:rsidRPr="00553E2B">
        <w:rPr>
          <w:rFonts w:ascii="Times New Roman" w:eastAsiaTheme="minorEastAsia" w:hAnsi="Times New Roman" w:cs="Times New Roman"/>
          <w:b/>
          <w:sz w:val="24"/>
          <w:szCs w:val="24"/>
        </w:rPr>
        <w:t xml:space="preserve"> </w:t>
      </w:r>
    </w:p>
    <w:p w:rsidR="006A5C4E" w:rsidRPr="004F0496" w:rsidRDefault="00547168" w:rsidP="004F0496">
      <w:pPr>
        <w:pStyle w:val="ListParagraph"/>
        <w:tabs>
          <w:tab w:val="left" w:pos="567"/>
        </w:tabs>
        <w:spacing w:after="0" w:line="360" w:lineRule="auto"/>
        <w:ind w:left="567"/>
        <w:jc w:val="center"/>
        <w:rPr>
          <w:rFonts w:ascii="Times New Roman" w:eastAsiaTheme="minorEastAsia" w:hAnsi="Times New Roman" w:cs="Times New Roman"/>
          <w:i/>
          <w:sz w:val="24"/>
          <w:szCs w:val="24"/>
        </w:rPr>
      </w:pPr>
      <w:r w:rsidRPr="00553E2B">
        <w:rPr>
          <w:rFonts w:ascii="Times New Roman" w:eastAsiaTheme="minorEastAsia" w:hAnsi="Times New Roman" w:cs="Times New Roman"/>
          <w:b/>
          <w:sz w:val="24"/>
          <w:szCs w:val="24"/>
        </w:rPr>
        <w:t>Tahun 2019-2023</w:t>
      </w:r>
    </w:p>
    <w:tbl>
      <w:tblPr>
        <w:tblW w:w="8586" w:type="dxa"/>
        <w:tblInd w:w="279" w:type="dxa"/>
        <w:tblLook w:val="04A0" w:firstRow="1" w:lastRow="0" w:firstColumn="1" w:lastColumn="0" w:noHBand="0" w:noVBand="1"/>
      </w:tblPr>
      <w:tblGrid>
        <w:gridCol w:w="567"/>
        <w:gridCol w:w="889"/>
        <w:gridCol w:w="3586"/>
        <w:gridCol w:w="709"/>
        <w:gridCol w:w="709"/>
        <w:gridCol w:w="708"/>
        <w:gridCol w:w="709"/>
        <w:gridCol w:w="709"/>
      </w:tblGrid>
      <w:tr w:rsidR="00EF3595" w:rsidRPr="00EF3595" w:rsidTr="00783B0D">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No</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Kode</w:t>
            </w:r>
          </w:p>
        </w:tc>
        <w:tc>
          <w:tcPr>
            <w:tcW w:w="3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Nama Perusahaan</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Tahun</w:t>
            </w:r>
          </w:p>
        </w:tc>
      </w:tr>
      <w:tr w:rsidR="00EF3595" w:rsidRPr="00EF3595" w:rsidTr="00783B0D">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F3595" w:rsidRPr="00EF3595" w:rsidRDefault="00EF3595" w:rsidP="00EF3595">
            <w:pPr>
              <w:spacing w:after="0" w:line="240" w:lineRule="auto"/>
              <w:rPr>
                <w:rFonts w:ascii="Times New Roman" w:eastAsia="Times New Roman" w:hAnsi="Times New Roman" w:cs="Times New Roman"/>
                <w:b/>
                <w:bCs/>
                <w:color w:val="00000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EF3595" w:rsidRPr="00EF3595" w:rsidRDefault="00EF3595" w:rsidP="00EF3595">
            <w:pPr>
              <w:spacing w:after="0" w:line="240" w:lineRule="auto"/>
              <w:rPr>
                <w:rFonts w:ascii="Times New Roman" w:eastAsia="Times New Roman" w:hAnsi="Times New Roman" w:cs="Times New Roman"/>
                <w:b/>
                <w:bCs/>
                <w:color w:val="000000"/>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EF3595" w:rsidRPr="00EF3595" w:rsidRDefault="00EF3595" w:rsidP="00EF3595">
            <w:pPr>
              <w:spacing w:after="0" w:line="240" w:lineRule="auto"/>
              <w:rPr>
                <w:rFonts w:ascii="Times New Roman" w:eastAsia="Times New Roman" w:hAnsi="Times New Roman" w:cs="Times New Roman"/>
                <w:b/>
                <w:bCs/>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2019</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2020</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b/>
                <w:bCs/>
                <w:color w:val="000000"/>
              </w:rPr>
            </w:pPr>
            <w:r w:rsidRPr="00EF3595">
              <w:rPr>
                <w:rFonts w:ascii="Times New Roman" w:eastAsia="Times New Roman" w:hAnsi="Times New Roman" w:cs="Times New Roman"/>
                <w:b/>
                <w:bCs/>
                <w:color w:val="000000"/>
              </w:rPr>
              <w:t>2023</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ACES</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Ace Hardware Indonesia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0,39</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0,29</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0,25</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AUTO</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Astra Otoparts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0,37</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0,35</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0,43</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0,35</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BRAM</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 Kordsa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0,27</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0,26</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0,38</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4</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BELL</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Textile Industries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1,13</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1,16</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1,00</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5</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CINT</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Chitose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0,29</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0,45</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0,52</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CSAP</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Catur Sentosa Adiprana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2,34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2,71</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2,75</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2,86</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2,23</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7</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HRTA</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Hartadinata Abadi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0,91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1,09</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1,29</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1,23</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1,55</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8</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IMAS</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Indomobil Sukses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3,75</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2,81</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2,97</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3,05</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3,07</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9</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INDS</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Indospring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0,10</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0,30</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0,28</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10</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MICE</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Multi Indocitra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0,47</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0,50</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0,60</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0,49</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11</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MPMX</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C55C72" w:rsidP="00EF35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Mitra Pinasthika Mustika</w:t>
            </w:r>
            <w:r w:rsidR="00EF3595" w:rsidRPr="00EF3595">
              <w:rPr>
                <w:rFonts w:ascii="Times New Roman" w:eastAsia="Times New Roman" w:hAnsi="Times New Roman" w:cs="Times New Roman"/>
                <w:color w:val="000000"/>
              </w:rPr>
              <w:t xml:space="preserve">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0,46</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0,58</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0,41</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12</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SMSM</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Selamat Sempurna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0,27</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0,27</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0,33</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0,32</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0,26</w:t>
            </w:r>
          </w:p>
        </w:tc>
      </w:tr>
      <w:tr w:rsidR="00EF3595" w:rsidRPr="00EF3595" w:rsidTr="00783B0D">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13</w:t>
            </w:r>
          </w:p>
        </w:tc>
        <w:tc>
          <w:tcPr>
            <w:tcW w:w="88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w:t>
            </w:r>
          </w:p>
        </w:tc>
        <w:tc>
          <w:tcPr>
            <w:tcW w:w="3586"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rPr>
                <w:rFonts w:ascii="Times New Roman" w:eastAsia="Times New Roman" w:hAnsi="Times New Roman" w:cs="Times New Roman"/>
                <w:color w:val="000000"/>
              </w:rPr>
            </w:pPr>
            <w:r w:rsidRPr="00EF3595">
              <w:rPr>
                <w:rFonts w:ascii="Times New Roman" w:eastAsia="Times New Roman" w:hAnsi="Times New Roman" w:cs="Times New Roman"/>
                <w:color w:val="000000"/>
              </w:rPr>
              <w:t>Trisula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0,74</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0,66</w:t>
            </w:r>
          </w:p>
        </w:tc>
        <w:tc>
          <w:tcPr>
            <w:tcW w:w="708"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0,61</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0,65</w:t>
            </w:r>
          </w:p>
        </w:tc>
        <w:tc>
          <w:tcPr>
            <w:tcW w:w="709" w:type="dxa"/>
            <w:tcBorders>
              <w:top w:val="nil"/>
              <w:left w:val="nil"/>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0,61</w:t>
            </w:r>
          </w:p>
        </w:tc>
      </w:tr>
      <w:tr w:rsidR="00EF3595" w:rsidRPr="00EF3595" w:rsidTr="00783B0D">
        <w:trPr>
          <w:trHeight w:val="300"/>
        </w:trPr>
        <w:tc>
          <w:tcPr>
            <w:tcW w:w="50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Terendah</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 </w:t>
            </w:r>
            <w:r w:rsidR="00984730">
              <w:rPr>
                <w:rFonts w:ascii="Times New Roman" w:eastAsia="Times New Roman" w:hAnsi="Times New Roman" w:cs="Times New Roman"/>
                <w:color w:val="000000"/>
              </w:rPr>
              <w:t>0,10</w:t>
            </w:r>
          </w:p>
        </w:tc>
      </w:tr>
      <w:tr w:rsidR="00EF3595" w:rsidRPr="00EF3595" w:rsidTr="00783B0D">
        <w:trPr>
          <w:trHeight w:val="300"/>
        </w:trPr>
        <w:tc>
          <w:tcPr>
            <w:tcW w:w="50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Tertinggi</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3595" w:rsidRPr="00EF3595" w:rsidRDefault="00984730" w:rsidP="00EF35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3,75</w:t>
            </w:r>
            <w:r w:rsidR="00EF3595" w:rsidRPr="00EF3595">
              <w:rPr>
                <w:rFonts w:ascii="Times New Roman" w:eastAsia="Times New Roman" w:hAnsi="Times New Roman" w:cs="Times New Roman"/>
                <w:color w:val="000000"/>
              </w:rPr>
              <w:t> </w:t>
            </w:r>
          </w:p>
        </w:tc>
      </w:tr>
      <w:tr w:rsidR="00EF3595" w:rsidRPr="00EF3595" w:rsidTr="00783B0D">
        <w:trPr>
          <w:trHeight w:val="300"/>
        </w:trPr>
        <w:tc>
          <w:tcPr>
            <w:tcW w:w="50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595" w:rsidRPr="00EF3595" w:rsidRDefault="00EF3595" w:rsidP="00EF3595">
            <w:pPr>
              <w:spacing w:after="0" w:line="240" w:lineRule="auto"/>
              <w:jc w:val="center"/>
              <w:rPr>
                <w:rFonts w:ascii="Times New Roman" w:eastAsia="Times New Roman" w:hAnsi="Times New Roman" w:cs="Times New Roman"/>
                <w:color w:val="000000"/>
              </w:rPr>
            </w:pPr>
            <w:r w:rsidRPr="00EF3595">
              <w:rPr>
                <w:rFonts w:ascii="Times New Roman" w:eastAsia="Times New Roman" w:hAnsi="Times New Roman" w:cs="Times New Roman"/>
                <w:color w:val="000000"/>
              </w:rPr>
              <w:t>Nilai Rata-Rata</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F3595" w:rsidRPr="00EF3595" w:rsidRDefault="00984730" w:rsidP="00EF359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0,88</w:t>
            </w:r>
            <w:r w:rsidR="00EF3595" w:rsidRPr="00EF3595">
              <w:rPr>
                <w:rFonts w:ascii="Times New Roman" w:eastAsia="Times New Roman" w:hAnsi="Times New Roman" w:cs="Times New Roman"/>
                <w:color w:val="000000"/>
              </w:rPr>
              <w:t> </w:t>
            </w:r>
          </w:p>
        </w:tc>
      </w:tr>
    </w:tbl>
    <w:p w:rsidR="00783B0D" w:rsidRDefault="00783B0D" w:rsidP="00783B0D">
      <w:pPr>
        <w:tabs>
          <w:tab w:val="left" w:pos="993"/>
        </w:tabs>
        <w:spacing w:after="0" w:line="480" w:lineRule="auto"/>
        <w:ind w:left="426"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783B0D" w:rsidRDefault="00783B0D" w:rsidP="009565BA">
      <w:pPr>
        <w:tabs>
          <w:tab w:val="left" w:pos="851"/>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Berdasarkan tabel data </w:t>
      </w:r>
      <w:r w:rsidR="00C7344D">
        <w:rPr>
          <w:rFonts w:ascii="Times New Roman" w:eastAsiaTheme="minorEastAsia" w:hAnsi="Times New Roman" w:cs="Times New Roman"/>
          <w:i/>
          <w:sz w:val="24"/>
          <w:szCs w:val="24"/>
        </w:rPr>
        <w:t>Debt Policy</w:t>
      </w:r>
      <w:r w:rsidR="00C7344D">
        <w:rPr>
          <w:rFonts w:ascii="Times New Roman" w:eastAsiaTheme="minorEastAsia" w:hAnsi="Times New Roman" w:cs="Times New Roman"/>
          <w:sz w:val="24"/>
          <w:szCs w:val="24"/>
        </w:rPr>
        <w:t xml:space="preserve"> menggunakan proksi </w:t>
      </w:r>
      <w:r w:rsidR="00C7344D" w:rsidRPr="00C7344D">
        <w:rPr>
          <w:rFonts w:ascii="Times New Roman" w:eastAsiaTheme="minorEastAsia" w:hAnsi="Times New Roman" w:cs="Times New Roman"/>
          <w:i/>
          <w:sz w:val="24"/>
          <w:szCs w:val="24"/>
        </w:rPr>
        <w:t>Debt to Equity Ratio</w:t>
      </w:r>
      <w:r w:rsidR="00C7344D">
        <w:rPr>
          <w:rFonts w:ascii="Times New Roman" w:eastAsiaTheme="minorEastAsia" w:hAnsi="Times New Roman" w:cs="Times New Roman"/>
          <w:sz w:val="24"/>
          <w:szCs w:val="24"/>
        </w:rPr>
        <w:t xml:space="preserve"> (DER)</w:t>
      </w:r>
      <w:r>
        <w:rPr>
          <w:rFonts w:ascii="Times New Roman" w:eastAsiaTheme="minorEastAsia" w:hAnsi="Times New Roman" w:cs="Times New Roman"/>
          <w:sz w:val="24"/>
          <w:szCs w:val="24"/>
        </w:rPr>
        <w:t xml:space="preserve"> pada sampel perusahaan sektor </w:t>
      </w:r>
      <w:r w:rsidRPr="008D6C66">
        <w:rPr>
          <w:rFonts w:ascii="Times New Roman" w:eastAsiaTheme="minorEastAsia" w:hAnsi="Times New Roman" w:cs="Times New Roman"/>
          <w:i/>
          <w:sz w:val="24"/>
          <w:szCs w:val="24"/>
        </w:rPr>
        <w:t>consumer cyclicals</w:t>
      </w:r>
      <w:r>
        <w:rPr>
          <w:rFonts w:ascii="Times New Roman" w:eastAsiaTheme="minorEastAsia" w:hAnsi="Times New Roman" w:cs="Times New Roman"/>
          <w:sz w:val="24"/>
          <w:szCs w:val="24"/>
        </w:rPr>
        <w:t xml:space="preserve"> tahun 2019-2023 diatas, maka dapat dibuat grafik sebagai berikut:</w:t>
      </w:r>
    </w:p>
    <w:p w:rsidR="00783B0D" w:rsidRDefault="00783B0D" w:rsidP="00783B0D">
      <w:pPr>
        <w:tabs>
          <w:tab w:val="left" w:pos="993"/>
        </w:tabs>
        <w:spacing w:after="0" w:line="480" w:lineRule="auto"/>
        <w:ind w:left="567"/>
        <w:jc w:val="both"/>
        <w:rPr>
          <w:rFonts w:ascii="Times New Roman" w:eastAsiaTheme="minorEastAsia" w:hAnsi="Times New Roman" w:cs="Times New Roman"/>
          <w:sz w:val="24"/>
          <w:szCs w:val="24"/>
        </w:rPr>
      </w:pPr>
      <w:r>
        <w:rPr>
          <w:noProof/>
        </w:rPr>
        <w:lastRenderedPageBreak/>
        <w:drawing>
          <wp:inline distT="0" distB="0" distL="0" distR="0" wp14:anchorId="60DD0E06" wp14:editId="1B6FE528">
            <wp:extent cx="4638675" cy="25336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83B0D" w:rsidRDefault="00BA23B0" w:rsidP="00BA23B0">
      <w:pPr>
        <w:tabs>
          <w:tab w:val="left" w:pos="993"/>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BB6E75" w:rsidRDefault="000A210D" w:rsidP="00BB6E75">
      <w:pPr>
        <w:keepNext/>
        <w:tabs>
          <w:tab w:val="left" w:pos="993"/>
        </w:tabs>
        <w:spacing w:after="0" w:line="276" w:lineRule="auto"/>
        <w:ind w:left="567"/>
        <w:jc w:val="center"/>
        <w:rPr>
          <w:rFonts w:ascii="Times New Roman" w:hAnsi="Times New Roman" w:cs="Times New Roman"/>
          <w:b/>
          <w:sz w:val="24"/>
          <w:szCs w:val="24"/>
        </w:rPr>
      </w:pPr>
      <w:bookmarkStart w:id="12" w:name="_Toc170840096"/>
      <w:r w:rsidRPr="000A210D">
        <w:rPr>
          <w:rFonts w:ascii="Times New Roman" w:hAnsi="Times New Roman" w:cs="Times New Roman"/>
          <w:b/>
          <w:sz w:val="24"/>
          <w:szCs w:val="24"/>
        </w:rPr>
        <w:t xml:space="preserve">Gambar </w:t>
      </w:r>
      <w:r w:rsidRPr="000A210D">
        <w:rPr>
          <w:rFonts w:ascii="Times New Roman" w:hAnsi="Times New Roman" w:cs="Times New Roman"/>
          <w:b/>
          <w:sz w:val="24"/>
          <w:szCs w:val="24"/>
        </w:rPr>
        <w:fldChar w:fldCharType="begin"/>
      </w:r>
      <w:r w:rsidRPr="000A210D">
        <w:rPr>
          <w:rFonts w:ascii="Times New Roman" w:hAnsi="Times New Roman" w:cs="Times New Roman"/>
          <w:b/>
          <w:sz w:val="24"/>
          <w:szCs w:val="24"/>
        </w:rPr>
        <w:instrText xml:space="preserve"> SEQ Gambar \* ARABIC </w:instrText>
      </w:r>
      <w:r w:rsidRPr="000A210D">
        <w:rPr>
          <w:rFonts w:ascii="Times New Roman" w:hAnsi="Times New Roman" w:cs="Times New Roman"/>
          <w:b/>
          <w:sz w:val="24"/>
          <w:szCs w:val="24"/>
        </w:rPr>
        <w:fldChar w:fldCharType="separate"/>
      </w:r>
      <w:r w:rsidR="00B52B00">
        <w:rPr>
          <w:rFonts w:ascii="Times New Roman" w:hAnsi="Times New Roman" w:cs="Times New Roman"/>
          <w:b/>
          <w:noProof/>
          <w:sz w:val="24"/>
          <w:szCs w:val="24"/>
        </w:rPr>
        <w:t>6</w:t>
      </w:r>
      <w:r w:rsidRPr="000A210D">
        <w:rPr>
          <w:rFonts w:ascii="Times New Roman" w:hAnsi="Times New Roman" w:cs="Times New Roman"/>
          <w:b/>
          <w:sz w:val="24"/>
          <w:szCs w:val="24"/>
        </w:rPr>
        <w:fldChar w:fldCharType="end"/>
      </w:r>
      <w:r w:rsidRPr="000A210D">
        <w:rPr>
          <w:rFonts w:ascii="Times New Roman" w:hAnsi="Times New Roman" w:cs="Times New Roman"/>
          <w:b/>
          <w:sz w:val="24"/>
          <w:szCs w:val="24"/>
        </w:rPr>
        <w:t xml:space="preserve"> </w:t>
      </w:r>
    </w:p>
    <w:p w:rsidR="000A210D" w:rsidRPr="000A210D" w:rsidRDefault="000A210D" w:rsidP="00BB6E75">
      <w:pPr>
        <w:keepNext/>
        <w:tabs>
          <w:tab w:val="left" w:pos="993"/>
        </w:tabs>
        <w:spacing w:after="0" w:line="480" w:lineRule="auto"/>
        <w:ind w:left="567"/>
        <w:jc w:val="center"/>
        <w:rPr>
          <w:rFonts w:ascii="Times New Roman" w:eastAsiaTheme="minorEastAsia" w:hAnsi="Times New Roman" w:cs="Times New Roman"/>
          <w:b/>
          <w:sz w:val="24"/>
          <w:szCs w:val="24"/>
        </w:rPr>
      </w:pPr>
      <w:r w:rsidRPr="000A210D">
        <w:rPr>
          <w:rFonts w:ascii="Times New Roman" w:eastAsiaTheme="minorEastAsia" w:hAnsi="Times New Roman" w:cs="Times New Roman"/>
          <w:b/>
          <w:i/>
          <w:sz w:val="24"/>
          <w:szCs w:val="24"/>
        </w:rPr>
        <w:t>Debt</w:t>
      </w:r>
      <w:r w:rsidRPr="00553E2B">
        <w:rPr>
          <w:rFonts w:ascii="Times New Roman" w:eastAsiaTheme="minorEastAsia" w:hAnsi="Times New Roman" w:cs="Times New Roman"/>
          <w:b/>
          <w:i/>
          <w:sz w:val="24"/>
          <w:szCs w:val="24"/>
        </w:rPr>
        <w:t xml:space="preserve"> Policy</w:t>
      </w:r>
      <w:r>
        <w:rPr>
          <w:rFonts w:ascii="Times New Roman" w:eastAsiaTheme="minorEastAsia" w:hAnsi="Times New Roman" w:cs="Times New Roman"/>
          <w:b/>
          <w:sz w:val="24"/>
          <w:szCs w:val="24"/>
        </w:rPr>
        <w:t xml:space="preserve"> Sektor</w:t>
      </w:r>
      <w:r w:rsidRPr="00553E2B">
        <w:rPr>
          <w:rFonts w:ascii="Times New Roman" w:eastAsiaTheme="minorEastAsia" w:hAnsi="Times New Roman" w:cs="Times New Roman"/>
          <w:b/>
          <w:sz w:val="24"/>
          <w:szCs w:val="24"/>
        </w:rPr>
        <w:t xml:space="preserve"> </w:t>
      </w:r>
      <w:r w:rsidRPr="00553E2B">
        <w:rPr>
          <w:rFonts w:ascii="Times New Roman" w:eastAsiaTheme="minorEastAsia" w:hAnsi="Times New Roman" w:cs="Times New Roman"/>
          <w:b/>
          <w:i/>
          <w:sz w:val="24"/>
          <w:szCs w:val="24"/>
        </w:rPr>
        <w:t>Consumer Cyclicals</w:t>
      </w:r>
      <w:r>
        <w:rPr>
          <w:rFonts w:ascii="Times New Roman" w:eastAsiaTheme="minorEastAsia" w:hAnsi="Times New Roman" w:cs="Times New Roman"/>
          <w:b/>
          <w:sz w:val="24"/>
          <w:szCs w:val="24"/>
        </w:rPr>
        <w:t xml:space="preserve"> Tahun 2019-2023</w:t>
      </w:r>
      <w:bookmarkEnd w:id="12"/>
    </w:p>
    <w:p w:rsidR="00783B0D" w:rsidRPr="00A85866" w:rsidRDefault="00783B0D" w:rsidP="00BB6E75">
      <w:pPr>
        <w:tabs>
          <w:tab w:val="left" w:pos="851"/>
        </w:tabs>
        <w:spacing w:after="0" w:line="480" w:lineRule="auto"/>
        <w:ind w:left="567"/>
        <w:jc w:val="both"/>
        <w:rPr>
          <w:rFonts w:ascii="Times New Roman" w:hAnsi="Times New Roman" w:cs="Times New Roman"/>
          <w:sz w:val="24"/>
          <w:szCs w:val="24"/>
        </w:rPr>
      </w:pPr>
      <w:r w:rsidRPr="00A85866">
        <w:rPr>
          <w:rFonts w:ascii="Times New Roman" w:hAnsi="Times New Roman" w:cs="Times New Roman"/>
          <w:sz w:val="24"/>
          <w:szCs w:val="24"/>
        </w:rPr>
        <w:tab/>
        <w:t>Berdasarkan tabel dan</w:t>
      </w:r>
      <w:r w:rsidR="00A85866" w:rsidRPr="00A85866">
        <w:rPr>
          <w:rFonts w:ascii="Times New Roman" w:hAnsi="Times New Roman" w:cs="Times New Roman"/>
          <w:sz w:val="24"/>
          <w:szCs w:val="24"/>
        </w:rPr>
        <w:t xml:space="preserve"> grafik diatas, menunjukkan bah</w:t>
      </w:r>
      <w:r w:rsidRPr="00A85866">
        <w:rPr>
          <w:rFonts w:ascii="Times New Roman" w:hAnsi="Times New Roman" w:cs="Times New Roman"/>
          <w:sz w:val="24"/>
          <w:szCs w:val="24"/>
        </w:rPr>
        <w:t xml:space="preserve">wa </w:t>
      </w:r>
      <w:r w:rsidRPr="00A85866">
        <w:rPr>
          <w:rFonts w:ascii="Times New Roman" w:eastAsiaTheme="minorEastAsia" w:hAnsi="Times New Roman" w:cs="Times New Roman"/>
          <w:i/>
          <w:sz w:val="24"/>
          <w:szCs w:val="24"/>
        </w:rPr>
        <w:t>Debt Policy</w:t>
      </w:r>
      <w:r w:rsidRPr="00A85866">
        <w:rPr>
          <w:rFonts w:ascii="Times New Roman" w:hAnsi="Times New Roman" w:cs="Times New Roman"/>
          <w:sz w:val="24"/>
          <w:szCs w:val="24"/>
        </w:rPr>
        <w:t xml:space="preserve"> yang diperoleh perusahan </w:t>
      </w:r>
      <w:r w:rsidRPr="00A85866">
        <w:rPr>
          <w:rFonts w:ascii="Times New Roman" w:eastAsiaTheme="minorEastAsia" w:hAnsi="Times New Roman" w:cs="Times New Roman"/>
          <w:sz w:val="24"/>
          <w:szCs w:val="24"/>
        </w:rPr>
        <w:t xml:space="preserve">Sektor </w:t>
      </w:r>
      <w:r w:rsidRPr="00A85866">
        <w:rPr>
          <w:rFonts w:ascii="Times New Roman" w:eastAsiaTheme="minorEastAsia" w:hAnsi="Times New Roman" w:cs="Times New Roman"/>
          <w:i/>
          <w:sz w:val="24"/>
          <w:szCs w:val="24"/>
        </w:rPr>
        <w:t>Consumer Cyclicals</w:t>
      </w:r>
      <w:r w:rsidRPr="00A85866">
        <w:rPr>
          <w:rFonts w:ascii="Times New Roman" w:hAnsi="Times New Roman" w:cs="Times New Roman"/>
          <w:sz w:val="24"/>
          <w:szCs w:val="24"/>
        </w:rPr>
        <w:t xml:space="preserve"> dalam sampel selama periode penelitian, </w:t>
      </w:r>
      <w:r w:rsidR="00A85866" w:rsidRPr="00A85866">
        <w:rPr>
          <w:rFonts w:ascii="Times New Roman" w:hAnsi="Times New Roman" w:cs="Times New Roman"/>
          <w:sz w:val="24"/>
          <w:szCs w:val="24"/>
        </w:rPr>
        <w:t xml:space="preserve">perusahaan yang memiliki nilai terendah adalah PT </w:t>
      </w:r>
      <w:r w:rsidR="00A85866" w:rsidRPr="00A85866">
        <w:rPr>
          <w:rFonts w:ascii="Times New Roman" w:eastAsia="Times New Roman" w:hAnsi="Times New Roman" w:cs="Times New Roman"/>
          <w:color w:val="000000"/>
          <w:sz w:val="24"/>
          <w:szCs w:val="24"/>
        </w:rPr>
        <w:t xml:space="preserve">Indospring Tbk (INDS) </w:t>
      </w:r>
      <w:r w:rsidR="00A85866" w:rsidRPr="00A85866">
        <w:rPr>
          <w:rFonts w:ascii="Times New Roman" w:hAnsi="Times New Roman" w:cs="Times New Roman"/>
          <w:sz w:val="24"/>
          <w:szCs w:val="24"/>
        </w:rPr>
        <w:t xml:space="preserve">yaitu sebesar 0,10 pada tahun 2019, sedangkan perusahaan dengan nilai tertinggi yaitu PT </w:t>
      </w:r>
      <w:r w:rsidR="00A85866" w:rsidRPr="00A85866">
        <w:rPr>
          <w:rFonts w:ascii="Times New Roman" w:eastAsia="Times New Roman" w:hAnsi="Times New Roman" w:cs="Times New Roman"/>
          <w:color w:val="000000"/>
          <w:sz w:val="24"/>
          <w:szCs w:val="24"/>
        </w:rPr>
        <w:t>Indomobil Sukses Internasional Tbk</w:t>
      </w:r>
      <w:r w:rsidR="00A85866" w:rsidRPr="00A85866">
        <w:rPr>
          <w:rFonts w:ascii="Times New Roman" w:hAnsi="Times New Roman" w:cs="Times New Roman"/>
          <w:sz w:val="24"/>
          <w:szCs w:val="24"/>
        </w:rPr>
        <w:t xml:space="preserve"> (IMAS) sebesar 3,75 pada tahun 2019, dan total nilai rata-rata sebesar 0,88</w:t>
      </w:r>
      <w:r w:rsidRPr="00A85866">
        <w:rPr>
          <w:rFonts w:ascii="Times New Roman" w:hAnsi="Times New Roman" w:cs="Times New Roman"/>
          <w:sz w:val="24"/>
          <w:szCs w:val="24"/>
        </w:rPr>
        <w:t>.</w:t>
      </w:r>
    </w:p>
    <w:p w:rsidR="00BA23B0" w:rsidRDefault="00BA23B0" w:rsidP="006B2109">
      <w:pPr>
        <w:pStyle w:val="ListParagraph"/>
        <w:numPr>
          <w:ilvl w:val="0"/>
          <w:numId w:val="13"/>
        </w:numPr>
        <w:tabs>
          <w:tab w:val="left" w:pos="567"/>
        </w:tabs>
        <w:spacing w:after="0" w:line="480" w:lineRule="auto"/>
        <w:ind w:hanging="1516"/>
        <w:jc w:val="both"/>
        <w:rPr>
          <w:rFonts w:ascii="Times New Roman" w:hAnsi="Times New Roman" w:cs="Times New Roman"/>
          <w:i/>
          <w:sz w:val="24"/>
          <w:szCs w:val="24"/>
        </w:rPr>
      </w:pPr>
      <w:r w:rsidRPr="00BA23B0">
        <w:rPr>
          <w:rFonts w:ascii="Times New Roman" w:hAnsi="Times New Roman" w:cs="Times New Roman"/>
          <w:i/>
          <w:sz w:val="24"/>
          <w:szCs w:val="24"/>
        </w:rPr>
        <w:t>Return on Assets</w:t>
      </w:r>
    </w:p>
    <w:p w:rsidR="009565BA" w:rsidRPr="009565BA" w:rsidRDefault="009565BA" w:rsidP="009565BA">
      <w:pPr>
        <w:tabs>
          <w:tab w:val="left" w:pos="567"/>
        </w:tabs>
        <w:spacing w:after="0" w:line="480" w:lineRule="auto"/>
        <w:ind w:left="567" w:firstLine="426"/>
        <w:jc w:val="both"/>
        <w:rPr>
          <w:rFonts w:ascii="Times New Roman" w:hAnsi="Times New Roman" w:cs="Times New Roman"/>
          <w:sz w:val="24"/>
          <w:szCs w:val="24"/>
        </w:rPr>
      </w:pPr>
      <w:r w:rsidRPr="003B2E75">
        <w:rPr>
          <w:rFonts w:ascii="Times New Roman" w:hAnsi="Times New Roman" w:cs="Times New Roman"/>
          <w:i/>
          <w:sz w:val="24"/>
          <w:szCs w:val="24"/>
        </w:rPr>
        <w:t>Return on Assets</w:t>
      </w:r>
      <w:r w:rsidRPr="003B2E75">
        <w:rPr>
          <w:rFonts w:ascii="Times New Roman" w:hAnsi="Times New Roman" w:cs="Times New Roman"/>
          <w:sz w:val="24"/>
          <w:szCs w:val="24"/>
        </w:rPr>
        <w:t xml:space="preserve"> (ROA) merupakan rasio yang digunakan untuk mengukur kemampuan perusahaan </w:t>
      </w:r>
      <w:r>
        <w:rPr>
          <w:rFonts w:ascii="Times New Roman" w:hAnsi="Times New Roman" w:cs="Times New Roman"/>
          <w:sz w:val="24"/>
          <w:szCs w:val="24"/>
        </w:rPr>
        <w:t xml:space="preserve">dengan </w:t>
      </w:r>
      <w:r w:rsidRPr="003B2E75">
        <w:rPr>
          <w:rFonts w:ascii="Times New Roman" w:hAnsi="Times New Roman" w:cs="Times New Roman"/>
          <w:sz w:val="24"/>
          <w:szCs w:val="24"/>
        </w:rPr>
        <w:t>menggunakan seluruh aset yang dimiliki perusahaan untuk menghasilkan laba setelah pajak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11253">
        <w:rPr>
          <w:rFonts w:ascii="Times New Roman" w:hAnsi="Times New Roman" w:cs="Times New Roman"/>
          <w:sz w:val="24"/>
          <w:szCs w:val="24"/>
        </w:rPr>
        <w:instrText>ADDIN CSL_CITATION {"citationItems":[{"id":"ITEM-1","itemData":{"ISBN":"978-602-470-395-0","author":[{"dropping-particle":"","family":"Siswanto","given":"Ely","non-dropping-particle":"","parse-names":false,"suffix":""}],"edition":"Cetakan 1","id":"ITEM-1","issued":{"date-parts":[["2021"]]},"number-of-pages":"1-106","publisher":"Universitas Negeri Malang","publisher-place":"Malang","title":"Buku Ajar Manajemen Keuangan Dasar","type":"book"},"uris":["http://www.mendeley.com/documents/?uuid=bce06230-b3de-4213-91ff-f68ac478fc69"]}],"mendeley":{"formattedCitation":"(Siswanto, 2021)","manualFormatting":"Siswanto, 2021:35)","plainTextFormattedCitation":"(Siswanto, 2021)","previouslyFormattedCitation":"(Siswanto, 2021)"},"properties":{"noteIndex":0},"schema":"https://github.com/citation-style-language/schema/raw/master/csl-citation.json"}</w:instrText>
      </w:r>
      <w:r>
        <w:rPr>
          <w:rFonts w:ascii="Times New Roman" w:hAnsi="Times New Roman" w:cs="Times New Roman"/>
          <w:sz w:val="24"/>
          <w:szCs w:val="24"/>
        </w:rPr>
        <w:fldChar w:fldCharType="separate"/>
      </w:r>
      <w:r w:rsidRPr="00C87B5F">
        <w:rPr>
          <w:rFonts w:ascii="Times New Roman" w:hAnsi="Times New Roman" w:cs="Times New Roman"/>
          <w:noProof/>
          <w:sz w:val="24"/>
          <w:szCs w:val="24"/>
        </w:rPr>
        <w:t>Siswanto, 2021</w:t>
      </w:r>
      <w:r>
        <w:rPr>
          <w:rFonts w:ascii="Times New Roman" w:hAnsi="Times New Roman" w:cs="Times New Roman"/>
          <w:noProof/>
          <w:sz w:val="24"/>
          <w:szCs w:val="24"/>
        </w:rPr>
        <w:t>:35</w:t>
      </w:r>
      <w:r w:rsidRPr="00C87B5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565BA">
        <w:rPr>
          <w:rFonts w:ascii="Times New Roman" w:hAnsi="Times New Roman" w:cs="Times New Roman"/>
          <w:i/>
          <w:sz w:val="24"/>
          <w:szCs w:val="24"/>
        </w:rPr>
        <w:t>Return on Assets</w:t>
      </w:r>
      <w:r>
        <w:rPr>
          <w:rFonts w:ascii="Times New Roman" w:hAnsi="Times New Roman" w:cs="Times New Roman"/>
          <w:sz w:val="24"/>
          <w:szCs w:val="24"/>
        </w:rPr>
        <w:t xml:space="preserve"> menunjukkan k</w:t>
      </w:r>
      <w:r w:rsidRPr="003B2E75">
        <w:rPr>
          <w:rFonts w:ascii="Times New Roman" w:hAnsi="Times New Roman" w:cs="Times New Roman"/>
          <w:sz w:val="24"/>
          <w:szCs w:val="24"/>
        </w:rPr>
        <w:t xml:space="preserve">emampuan perusahaan dalam memperoleh profit menjadikan perusahaan lebih mampu dalam membayar </w:t>
      </w:r>
      <w:r w:rsidRPr="003B2E75">
        <w:rPr>
          <w:rFonts w:ascii="Times New Roman" w:hAnsi="Times New Roman" w:cs="Times New Roman"/>
          <w:sz w:val="24"/>
          <w:szCs w:val="24"/>
        </w:rPr>
        <w:lastRenderedPageBreak/>
        <w:t>dividen</w:t>
      </w:r>
      <w:r>
        <w:rPr>
          <w:rFonts w:ascii="Times New Roman" w:hAnsi="Times New Roman" w:cs="Times New Roman"/>
          <w:sz w:val="24"/>
          <w:szCs w:val="24"/>
        </w:rPr>
        <w:t xml:space="preserve">nya. Berikut adalah data </w:t>
      </w:r>
      <w:r>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dari sampel perusahaan sektor </w:t>
      </w:r>
      <w:r w:rsidRPr="00CE4900">
        <w:rPr>
          <w:rFonts w:ascii="Times New Roman" w:hAnsi="Times New Roman" w:cs="Times New Roman"/>
          <w:i/>
          <w:sz w:val="24"/>
          <w:szCs w:val="24"/>
        </w:rPr>
        <w:t>consumer cyclicals</w:t>
      </w:r>
      <w:r>
        <w:rPr>
          <w:rFonts w:ascii="Times New Roman" w:hAnsi="Times New Roman" w:cs="Times New Roman"/>
          <w:sz w:val="24"/>
          <w:szCs w:val="24"/>
        </w:rPr>
        <w:t xml:space="preserve"> yang terdaftar di Bursa Efek Indonesia tahun 2019-2023.</w:t>
      </w:r>
    </w:p>
    <w:p w:rsidR="004F0496" w:rsidRDefault="00547168" w:rsidP="00547168">
      <w:pPr>
        <w:pStyle w:val="ListParagraph"/>
        <w:tabs>
          <w:tab w:val="left" w:pos="567"/>
        </w:tabs>
        <w:spacing w:after="0" w:line="276" w:lineRule="auto"/>
        <w:ind w:left="567"/>
        <w:jc w:val="center"/>
        <w:rPr>
          <w:rFonts w:ascii="Times New Roman" w:hAnsi="Times New Roman" w:cs="Times New Roman"/>
          <w:b/>
          <w:sz w:val="24"/>
          <w:szCs w:val="24"/>
        </w:rPr>
      </w:pPr>
      <w:bookmarkStart w:id="13" w:name="_Toc170843441"/>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11</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547168" w:rsidRPr="00553E2B" w:rsidRDefault="00547168" w:rsidP="00547168">
      <w:pPr>
        <w:pStyle w:val="ListParagraph"/>
        <w:tabs>
          <w:tab w:val="left" w:pos="567"/>
        </w:tabs>
        <w:spacing w:after="0" w:line="276" w:lineRule="auto"/>
        <w:ind w:left="567"/>
        <w:jc w:val="center"/>
        <w:rPr>
          <w:rFonts w:ascii="Times New Roman" w:eastAsiaTheme="minorEastAsia" w:hAnsi="Times New Roman" w:cs="Times New Roman"/>
          <w:b/>
          <w:sz w:val="24"/>
          <w:szCs w:val="24"/>
        </w:rPr>
      </w:pPr>
      <w:r w:rsidRPr="00547168">
        <w:rPr>
          <w:rFonts w:ascii="Times New Roman" w:eastAsiaTheme="minorEastAsia" w:hAnsi="Times New Roman" w:cs="Times New Roman"/>
          <w:b/>
          <w:sz w:val="24"/>
          <w:szCs w:val="24"/>
        </w:rPr>
        <w:t>Data</w:t>
      </w:r>
      <w:r w:rsidRPr="00553E2B">
        <w:rPr>
          <w:rFonts w:ascii="Times New Roman" w:eastAsiaTheme="minorEastAsia" w:hAnsi="Times New Roman" w:cs="Times New Roman"/>
          <w:b/>
          <w:sz w:val="24"/>
          <w:szCs w:val="24"/>
        </w:rPr>
        <w:t xml:space="preserve"> Hasil </w:t>
      </w:r>
      <w:r w:rsidRPr="00553E2B">
        <w:rPr>
          <w:rFonts w:ascii="Times New Roman" w:eastAsiaTheme="minorEastAsia" w:hAnsi="Times New Roman" w:cs="Times New Roman"/>
          <w:b/>
          <w:i/>
          <w:sz w:val="24"/>
          <w:szCs w:val="24"/>
        </w:rPr>
        <w:t>Return on Assets</w:t>
      </w:r>
      <w:r>
        <w:rPr>
          <w:rFonts w:ascii="Times New Roman" w:eastAsiaTheme="minorEastAsia" w:hAnsi="Times New Roman" w:cs="Times New Roman"/>
          <w:b/>
          <w:sz w:val="24"/>
          <w:szCs w:val="24"/>
        </w:rPr>
        <w:t xml:space="preserve"> Sektor </w:t>
      </w:r>
      <w:r w:rsidRPr="00553E2B">
        <w:rPr>
          <w:rFonts w:ascii="Times New Roman" w:eastAsiaTheme="minorEastAsia" w:hAnsi="Times New Roman" w:cs="Times New Roman"/>
          <w:b/>
          <w:sz w:val="24"/>
          <w:szCs w:val="24"/>
        </w:rPr>
        <w:t>Consumer Cyclicals</w:t>
      </w:r>
      <w:bookmarkEnd w:id="13"/>
    </w:p>
    <w:p w:rsidR="00BA23B0" w:rsidRPr="004F0496" w:rsidRDefault="00547168" w:rsidP="004F0496">
      <w:pPr>
        <w:pStyle w:val="ListParagraph"/>
        <w:tabs>
          <w:tab w:val="left" w:pos="567"/>
        </w:tabs>
        <w:spacing w:after="0" w:line="276" w:lineRule="auto"/>
        <w:ind w:left="567"/>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Tahun 2019-2023</w:t>
      </w:r>
    </w:p>
    <w:tbl>
      <w:tblPr>
        <w:tblW w:w="8505" w:type="dxa"/>
        <w:tblInd w:w="279" w:type="dxa"/>
        <w:tblLook w:val="04A0" w:firstRow="1" w:lastRow="0" w:firstColumn="1" w:lastColumn="0" w:noHBand="0" w:noVBand="1"/>
      </w:tblPr>
      <w:tblGrid>
        <w:gridCol w:w="567"/>
        <w:gridCol w:w="889"/>
        <w:gridCol w:w="3505"/>
        <w:gridCol w:w="709"/>
        <w:gridCol w:w="709"/>
        <w:gridCol w:w="708"/>
        <w:gridCol w:w="709"/>
        <w:gridCol w:w="709"/>
      </w:tblGrid>
      <w:tr w:rsidR="00BA23B0" w:rsidRPr="00BA23B0" w:rsidTr="00BA23B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No</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Kode</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Nama Perusahaan</w:t>
            </w:r>
          </w:p>
        </w:tc>
        <w:tc>
          <w:tcPr>
            <w:tcW w:w="3544" w:type="dxa"/>
            <w:gridSpan w:val="5"/>
            <w:tcBorders>
              <w:top w:val="single" w:sz="4" w:space="0" w:color="auto"/>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Tahun</w:t>
            </w:r>
          </w:p>
        </w:tc>
      </w:tr>
      <w:tr w:rsidR="00BA23B0" w:rsidRPr="00BA23B0" w:rsidTr="00BA23B0">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23B0" w:rsidRPr="00BA23B0" w:rsidRDefault="00BA23B0" w:rsidP="00BA23B0">
            <w:pPr>
              <w:spacing w:after="0" w:line="240" w:lineRule="auto"/>
              <w:rPr>
                <w:rFonts w:ascii="Times New Roman" w:eastAsia="Times New Roman" w:hAnsi="Times New Roman" w:cs="Times New Roman"/>
                <w:b/>
                <w:bCs/>
                <w:color w:val="000000"/>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BA23B0" w:rsidRPr="00BA23B0" w:rsidRDefault="00BA23B0" w:rsidP="00BA23B0">
            <w:pPr>
              <w:spacing w:after="0" w:line="240" w:lineRule="auto"/>
              <w:rPr>
                <w:rFonts w:ascii="Times New Roman" w:eastAsia="Times New Roman" w:hAnsi="Times New Roman" w:cs="Times New Roman"/>
                <w:b/>
                <w:bCs/>
                <w:color w:val="000000"/>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BA23B0" w:rsidRPr="00BA23B0" w:rsidRDefault="00BA23B0" w:rsidP="00BA23B0">
            <w:pPr>
              <w:spacing w:after="0" w:line="240" w:lineRule="auto"/>
              <w:rPr>
                <w:rFonts w:ascii="Times New Roman" w:eastAsia="Times New Roman" w:hAnsi="Times New Roman" w:cs="Times New Roman"/>
                <w:b/>
                <w:bCs/>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2019</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2020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2021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2022</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b/>
                <w:bCs/>
                <w:color w:val="000000"/>
              </w:rPr>
            </w:pPr>
            <w:r w:rsidRPr="00BA23B0">
              <w:rPr>
                <w:rFonts w:ascii="Times New Roman" w:eastAsia="Times New Roman" w:hAnsi="Times New Roman" w:cs="Times New Roman"/>
                <w:b/>
                <w:bCs/>
                <w:color w:val="000000"/>
              </w:rPr>
              <w:t>2023</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1</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ACES</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Ace Hardware Indonesia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0,10</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0,09</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0,10</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2</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AUTO</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Astra Otoparts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0,08</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0,10</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3</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BRAM</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Indo Kordsa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0,09</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0,12</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4</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BELL</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Trisula Textile Industries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-0,03</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5</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CINT</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Chitose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-0,20</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6</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CSAP</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Catur Sentosa Adiprana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7</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HRTA</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Hartadinata Abadi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8</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IMAS</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Indomobil Sukses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9</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INDS</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Indospring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10</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MICE</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Multi Indocitra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0,03</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0,03</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11</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MPMX</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Mitra Pinasth</w:t>
            </w:r>
            <w:r w:rsidR="00C55C72">
              <w:rPr>
                <w:rFonts w:ascii="Times New Roman" w:eastAsia="Times New Roman" w:hAnsi="Times New Roman" w:cs="Times New Roman"/>
                <w:color w:val="000000"/>
              </w:rPr>
              <w:t>ika Mustika</w:t>
            </w:r>
            <w:r w:rsidRPr="00BA23B0">
              <w:rPr>
                <w:rFonts w:ascii="Times New Roman" w:eastAsia="Times New Roman" w:hAnsi="Times New Roman" w:cs="Times New Roman"/>
                <w:color w:val="000000"/>
              </w:rPr>
              <w:t xml:space="preserve">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0,01</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0,04</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0,07</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12</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SMSM</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Selamat Sempurna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0,21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0,16</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0,19</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0,21</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0,23</w:t>
            </w:r>
          </w:p>
        </w:tc>
      </w:tr>
      <w:tr w:rsidR="00BA23B0" w:rsidRPr="00BA23B0" w:rsidTr="00BA23B0">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13</w:t>
            </w:r>
          </w:p>
        </w:tc>
        <w:tc>
          <w:tcPr>
            <w:tcW w:w="88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TRIS</w:t>
            </w:r>
          </w:p>
        </w:tc>
        <w:tc>
          <w:tcPr>
            <w:tcW w:w="3505"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rPr>
                <w:rFonts w:ascii="Times New Roman" w:eastAsia="Times New Roman" w:hAnsi="Times New Roman" w:cs="Times New Roman"/>
                <w:color w:val="000000"/>
              </w:rPr>
            </w:pPr>
            <w:r w:rsidRPr="00BA23B0">
              <w:rPr>
                <w:rFonts w:ascii="Times New Roman" w:eastAsia="Times New Roman" w:hAnsi="Times New Roman" w:cs="Times New Roman"/>
                <w:color w:val="000000"/>
              </w:rPr>
              <w:t>Trisula Internasional Tbk.</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0,00</w:t>
            </w:r>
          </w:p>
        </w:tc>
        <w:tc>
          <w:tcPr>
            <w:tcW w:w="708"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0,02</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0,05</w:t>
            </w:r>
          </w:p>
        </w:tc>
        <w:tc>
          <w:tcPr>
            <w:tcW w:w="709" w:type="dxa"/>
            <w:tcBorders>
              <w:top w:val="nil"/>
              <w:left w:val="nil"/>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0,06</w:t>
            </w:r>
          </w:p>
        </w:tc>
      </w:tr>
      <w:tr w:rsidR="00BA23B0" w:rsidRPr="00BA23B0" w:rsidTr="00BA23B0">
        <w:trPr>
          <w:trHeight w:val="30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Nilai Terendah</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 </w:t>
            </w:r>
            <w:r w:rsidR="00984730">
              <w:rPr>
                <w:rFonts w:ascii="Times New Roman" w:eastAsia="Times New Roman" w:hAnsi="Times New Roman" w:cs="Times New Roman"/>
                <w:color w:val="000000"/>
              </w:rPr>
              <w:t>-0,20</w:t>
            </w:r>
          </w:p>
        </w:tc>
      </w:tr>
      <w:tr w:rsidR="00BA23B0" w:rsidRPr="00BA23B0" w:rsidTr="00BA23B0">
        <w:trPr>
          <w:trHeight w:val="30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Nilai Tertinggi</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 </w:t>
            </w:r>
            <w:r w:rsidR="00984730">
              <w:rPr>
                <w:rFonts w:ascii="Times New Roman" w:eastAsia="Times New Roman" w:hAnsi="Times New Roman" w:cs="Times New Roman"/>
                <w:color w:val="000000"/>
              </w:rPr>
              <w:t>0,23</w:t>
            </w:r>
          </w:p>
        </w:tc>
      </w:tr>
      <w:tr w:rsidR="00BA23B0" w:rsidRPr="00BA23B0" w:rsidTr="00BA23B0">
        <w:trPr>
          <w:trHeight w:val="30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Nilai Rata-Rata</w:t>
            </w:r>
          </w:p>
        </w:tc>
        <w:tc>
          <w:tcPr>
            <w:tcW w:w="354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A23B0" w:rsidRPr="00BA23B0" w:rsidRDefault="00BA23B0" w:rsidP="00BA23B0">
            <w:pPr>
              <w:spacing w:after="0" w:line="240" w:lineRule="auto"/>
              <w:jc w:val="center"/>
              <w:rPr>
                <w:rFonts w:ascii="Times New Roman" w:eastAsia="Times New Roman" w:hAnsi="Times New Roman" w:cs="Times New Roman"/>
                <w:color w:val="000000"/>
              </w:rPr>
            </w:pPr>
            <w:r w:rsidRPr="00BA23B0">
              <w:rPr>
                <w:rFonts w:ascii="Times New Roman" w:eastAsia="Times New Roman" w:hAnsi="Times New Roman" w:cs="Times New Roman"/>
                <w:color w:val="000000"/>
              </w:rPr>
              <w:t> </w:t>
            </w:r>
            <w:r w:rsidR="00984730">
              <w:rPr>
                <w:rFonts w:ascii="Times New Roman" w:eastAsia="Times New Roman" w:hAnsi="Times New Roman" w:cs="Times New Roman"/>
                <w:color w:val="000000"/>
              </w:rPr>
              <w:t>0,05</w:t>
            </w:r>
          </w:p>
        </w:tc>
      </w:tr>
    </w:tbl>
    <w:p w:rsidR="007A598C" w:rsidRDefault="00BA23B0" w:rsidP="007A598C">
      <w:pPr>
        <w:tabs>
          <w:tab w:val="left" w:pos="567"/>
        </w:tabs>
        <w:spacing w:after="0" w:line="480" w:lineRule="auto"/>
        <w:ind w:left="426"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BA23B0" w:rsidRDefault="007A598C" w:rsidP="007A598C">
      <w:pPr>
        <w:tabs>
          <w:tab w:val="left" w:pos="993"/>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BA23B0">
        <w:rPr>
          <w:rFonts w:ascii="Times New Roman" w:eastAsiaTheme="minorEastAsia" w:hAnsi="Times New Roman" w:cs="Times New Roman"/>
          <w:sz w:val="24"/>
          <w:szCs w:val="24"/>
        </w:rPr>
        <w:t xml:space="preserve">Berdasarkan tabel data </w:t>
      </w:r>
      <w:r w:rsidR="00C7344D">
        <w:rPr>
          <w:rFonts w:ascii="Times New Roman" w:eastAsiaTheme="minorEastAsia" w:hAnsi="Times New Roman" w:cs="Times New Roman"/>
          <w:i/>
          <w:sz w:val="24"/>
          <w:szCs w:val="24"/>
        </w:rPr>
        <w:t>Return on Assets</w:t>
      </w:r>
      <w:r w:rsidR="00BA23B0">
        <w:rPr>
          <w:rFonts w:ascii="Times New Roman" w:eastAsiaTheme="minorEastAsia" w:hAnsi="Times New Roman" w:cs="Times New Roman"/>
          <w:sz w:val="24"/>
          <w:szCs w:val="24"/>
        </w:rPr>
        <w:t xml:space="preserve"> pada sampel perusahaan sektor </w:t>
      </w:r>
      <w:r w:rsidR="00BA23B0" w:rsidRPr="008D6C66">
        <w:rPr>
          <w:rFonts w:ascii="Times New Roman" w:eastAsiaTheme="minorEastAsia" w:hAnsi="Times New Roman" w:cs="Times New Roman"/>
          <w:i/>
          <w:sz w:val="24"/>
          <w:szCs w:val="24"/>
        </w:rPr>
        <w:t>consumer cyclicals</w:t>
      </w:r>
      <w:r w:rsidR="00BA23B0">
        <w:rPr>
          <w:rFonts w:ascii="Times New Roman" w:eastAsiaTheme="minorEastAsia" w:hAnsi="Times New Roman" w:cs="Times New Roman"/>
          <w:sz w:val="24"/>
          <w:szCs w:val="24"/>
        </w:rPr>
        <w:t xml:space="preserve"> tahun 2019-2023 diatas, maka dapat dibuat grafik sebagai berikut:</w:t>
      </w:r>
    </w:p>
    <w:p w:rsidR="007A598C" w:rsidRPr="007A598C" w:rsidRDefault="007A598C" w:rsidP="007A598C">
      <w:pPr>
        <w:tabs>
          <w:tab w:val="left" w:pos="993"/>
        </w:tabs>
        <w:spacing w:after="0" w:line="480" w:lineRule="auto"/>
        <w:ind w:left="567"/>
        <w:jc w:val="both"/>
        <w:rPr>
          <w:rFonts w:ascii="Times New Roman" w:eastAsiaTheme="minorEastAsia" w:hAnsi="Times New Roman" w:cs="Times New Roman"/>
          <w:sz w:val="24"/>
          <w:szCs w:val="24"/>
        </w:rPr>
      </w:pPr>
      <w:r>
        <w:rPr>
          <w:noProof/>
        </w:rPr>
        <w:lastRenderedPageBreak/>
        <w:drawing>
          <wp:inline distT="0" distB="0" distL="0" distR="0" wp14:anchorId="2EB6F55E" wp14:editId="3BEFD5B7">
            <wp:extent cx="4667250" cy="24860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598C" w:rsidRDefault="007A598C" w:rsidP="007A598C">
      <w:pPr>
        <w:tabs>
          <w:tab w:val="left" w:pos="993"/>
        </w:tabs>
        <w:spacing w:after="0"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Sumber: data sekunder diolah (2024)</w:t>
      </w:r>
    </w:p>
    <w:p w:rsidR="00BB6E75" w:rsidRDefault="000A210D" w:rsidP="00BB6E75">
      <w:pPr>
        <w:keepNext/>
        <w:tabs>
          <w:tab w:val="left" w:pos="993"/>
        </w:tabs>
        <w:spacing w:after="0" w:line="276" w:lineRule="auto"/>
        <w:ind w:left="567"/>
        <w:jc w:val="center"/>
        <w:rPr>
          <w:rFonts w:ascii="Times New Roman" w:hAnsi="Times New Roman" w:cs="Times New Roman"/>
          <w:b/>
          <w:sz w:val="24"/>
          <w:szCs w:val="24"/>
        </w:rPr>
      </w:pPr>
      <w:bookmarkStart w:id="14" w:name="_Toc170840097"/>
      <w:r w:rsidRPr="000A210D">
        <w:rPr>
          <w:rFonts w:ascii="Times New Roman" w:hAnsi="Times New Roman" w:cs="Times New Roman"/>
          <w:b/>
          <w:sz w:val="24"/>
          <w:szCs w:val="24"/>
        </w:rPr>
        <w:t xml:space="preserve">Gambar </w:t>
      </w:r>
      <w:r w:rsidRPr="000A210D">
        <w:rPr>
          <w:rFonts w:ascii="Times New Roman" w:hAnsi="Times New Roman" w:cs="Times New Roman"/>
          <w:b/>
          <w:sz w:val="24"/>
          <w:szCs w:val="24"/>
        </w:rPr>
        <w:fldChar w:fldCharType="begin"/>
      </w:r>
      <w:r w:rsidRPr="000A210D">
        <w:rPr>
          <w:rFonts w:ascii="Times New Roman" w:hAnsi="Times New Roman" w:cs="Times New Roman"/>
          <w:b/>
          <w:sz w:val="24"/>
          <w:szCs w:val="24"/>
        </w:rPr>
        <w:instrText xml:space="preserve"> SEQ Gambar \* ARABIC </w:instrText>
      </w:r>
      <w:r w:rsidRPr="000A210D">
        <w:rPr>
          <w:rFonts w:ascii="Times New Roman" w:hAnsi="Times New Roman" w:cs="Times New Roman"/>
          <w:b/>
          <w:sz w:val="24"/>
          <w:szCs w:val="24"/>
        </w:rPr>
        <w:fldChar w:fldCharType="separate"/>
      </w:r>
      <w:r w:rsidR="00B52B00">
        <w:rPr>
          <w:rFonts w:ascii="Times New Roman" w:hAnsi="Times New Roman" w:cs="Times New Roman"/>
          <w:b/>
          <w:noProof/>
          <w:sz w:val="24"/>
          <w:szCs w:val="24"/>
        </w:rPr>
        <w:t>7</w:t>
      </w:r>
      <w:r w:rsidRPr="000A210D">
        <w:rPr>
          <w:rFonts w:ascii="Times New Roman" w:hAnsi="Times New Roman" w:cs="Times New Roman"/>
          <w:b/>
          <w:sz w:val="24"/>
          <w:szCs w:val="24"/>
        </w:rPr>
        <w:fldChar w:fldCharType="end"/>
      </w:r>
      <w:r w:rsidRPr="000A210D">
        <w:rPr>
          <w:rFonts w:ascii="Times New Roman" w:hAnsi="Times New Roman" w:cs="Times New Roman"/>
          <w:b/>
          <w:sz w:val="24"/>
          <w:szCs w:val="24"/>
        </w:rPr>
        <w:t xml:space="preserve"> </w:t>
      </w:r>
    </w:p>
    <w:p w:rsidR="000A210D" w:rsidRPr="000A210D" w:rsidRDefault="000A210D" w:rsidP="00BB6E75">
      <w:pPr>
        <w:keepNext/>
        <w:tabs>
          <w:tab w:val="left" w:pos="993"/>
        </w:tabs>
        <w:spacing w:after="0" w:line="480" w:lineRule="auto"/>
        <w:ind w:left="567"/>
        <w:jc w:val="center"/>
        <w:rPr>
          <w:rFonts w:ascii="Times New Roman" w:eastAsiaTheme="minorEastAsia" w:hAnsi="Times New Roman" w:cs="Times New Roman"/>
          <w:b/>
          <w:sz w:val="24"/>
          <w:szCs w:val="24"/>
        </w:rPr>
      </w:pPr>
      <w:r w:rsidRPr="000A210D">
        <w:rPr>
          <w:rFonts w:ascii="Times New Roman" w:eastAsiaTheme="minorEastAsia" w:hAnsi="Times New Roman" w:cs="Times New Roman"/>
          <w:b/>
          <w:i/>
          <w:sz w:val="24"/>
          <w:szCs w:val="24"/>
        </w:rPr>
        <w:t>Return</w:t>
      </w:r>
      <w:r w:rsidRPr="00553E2B">
        <w:rPr>
          <w:rFonts w:ascii="Times New Roman" w:eastAsiaTheme="minorEastAsia" w:hAnsi="Times New Roman" w:cs="Times New Roman"/>
          <w:b/>
          <w:i/>
          <w:sz w:val="24"/>
          <w:szCs w:val="24"/>
        </w:rPr>
        <w:t xml:space="preserve"> on Assets</w:t>
      </w:r>
      <w:r>
        <w:rPr>
          <w:rFonts w:ascii="Times New Roman" w:eastAsiaTheme="minorEastAsia" w:hAnsi="Times New Roman" w:cs="Times New Roman"/>
          <w:b/>
          <w:sz w:val="24"/>
          <w:szCs w:val="24"/>
        </w:rPr>
        <w:t xml:space="preserve"> Sektor </w:t>
      </w:r>
      <w:r w:rsidRPr="00553E2B">
        <w:rPr>
          <w:rFonts w:ascii="Times New Roman" w:eastAsiaTheme="minorEastAsia" w:hAnsi="Times New Roman" w:cs="Times New Roman"/>
          <w:b/>
          <w:i/>
          <w:sz w:val="24"/>
          <w:szCs w:val="24"/>
        </w:rPr>
        <w:t>Consumer Cyclicals</w:t>
      </w:r>
      <w:r>
        <w:rPr>
          <w:rFonts w:ascii="Times New Roman" w:eastAsiaTheme="minorEastAsia" w:hAnsi="Times New Roman" w:cs="Times New Roman"/>
          <w:b/>
          <w:sz w:val="24"/>
          <w:szCs w:val="24"/>
        </w:rPr>
        <w:t xml:space="preserve"> Tahun 2019-2023</w:t>
      </w:r>
      <w:bookmarkEnd w:id="14"/>
    </w:p>
    <w:p w:rsidR="00153860" w:rsidRPr="006B2B4F" w:rsidRDefault="007A598C" w:rsidP="00BB6E75">
      <w:pPr>
        <w:pStyle w:val="ListParagraph"/>
        <w:tabs>
          <w:tab w:val="left" w:pos="567"/>
        </w:tabs>
        <w:spacing w:after="0" w:line="480" w:lineRule="auto"/>
        <w:ind w:left="567" w:firstLine="426"/>
        <w:jc w:val="both"/>
        <w:rPr>
          <w:rFonts w:ascii="Times New Roman" w:hAnsi="Times New Roman" w:cs="Times New Roman"/>
          <w:sz w:val="24"/>
          <w:szCs w:val="24"/>
        </w:rPr>
      </w:pPr>
      <w:r w:rsidRPr="00F1329D">
        <w:rPr>
          <w:rFonts w:ascii="Times New Roman" w:hAnsi="Times New Roman" w:cs="Times New Roman"/>
          <w:sz w:val="24"/>
          <w:szCs w:val="24"/>
        </w:rPr>
        <w:t xml:space="preserve">Berdasarkan tabel dan grafik diatas, menunjukkan bahhwa </w:t>
      </w:r>
      <w:r w:rsidRPr="00F1329D">
        <w:rPr>
          <w:rFonts w:ascii="Times New Roman" w:eastAsiaTheme="minorEastAsia" w:hAnsi="Times New Roman" w:cs="Times New Roman"/>
          <w:i/>
          <w:sz w:val="24"/>
          <w:szCs w:val="24"/>
        </w:rPr>
        <w:t>Return on Assets</w:t>
      </w:r>
      <w:r w:rsidRPr="00F1329D">
        <w:rPr>
          <w:rFonts w:ascii="Times New Roman" w:hAnsi="Times New Roman" w:cs="Times New Roman"/>
          <w:sz w:val="24"/>
          <w:szCs w:val="24"/>
        </w:rPr>
        <w:t xml:space="preserve"> yang diperoleh perusahan </w:t>
      </w:r>
      <w:r w:rsidRPr="00F1329D">
        <w:rPr>
          <w:rFonts w:ascii="Times New Roman" w:eastAsiaTheme="minorEastAsia" w:hAnsi="Times New Roman" w:cs="Times New Roman"/>
          <w:sz w:val="24"/>
          <w:szCs w:val="24"/>
        </w:rPr>
        <w:t xml:space="preserve">Sektor </w:t>
      </w:r>
      <w:r w:rsidRPr="00F1329D">
        <w:rPr>
          <w:rFonts w:ascii="Times New Roman" w:eastAsiaTheme="minorEastAsia" w:hAnsi="Times New Roman" w:cs="Times New Roman"/>
          <w:i/>
          <w:sz w:val="24"/>
          <w:szCs w:val="24"/>
        </w:rPr>
        <w:t>Consumer Cyclicals</w:t>
      </w:r>
      <w:r w:rsidRPr="00F1329D">
        <w:rPr>
          <w:rFonts w:ascii="Times New Roman" w:hAnsi="Times New Roman" w:cs="Times New Roman"/>
          <w:sz w:val="24"/>
          <w:szCs w:val="24"/>
        </w:rPr>
        <w:t xml:space="preserve"> dalam sampel selama periode penelitian, perusaha</w:t>
      </w:r>
      <w:r w:rsidR="00F1329D" w:rsidRPr="00F1329D">
        <w:rPr>
          <w:rFonts w:ascii="Times New Roman" w:hAnsi="Times New Roman" w:cs="Times New Roman"/>
          <w:sz w:val="24"/>
          <w:szCs w:val="24"/>
        </w:rPr>
        <w:t>an yang memiliki nilai terendah</w:t>
      </w:r>
      <w:r w:rsidRPr="00F1329D">
        <w:rPr>
          <w:rFonts w:ascii="Times New Roman" w:hAnsi="Times New Roman" w:cs="Times New Roman"/>
          <w:sz w:val="24"/>
          <w:szCs w:val="24"/>
        </w:rPr>
        <w:t xml:space="preserve"> adalah </w:t>
      </w:r>
      <w:r w:rsidR="00F1329D" w:rsidRPr="00F1329D">
        <w:rPr>
          <w:rFonts w:ascii="Times New Roman" w:hAnsi="Times New Roman" w:cs="Times New Roman"/>
          <w:sz w:val="24"/>
          <w:szCs w:val="24"/>
        </w:rPr>
        <w:t>PT</w:t>
      </w:r>
      <w:r w:rsidRPr="00F1329D">
        <w:rPr>
          <w:rFonts w:ascii="Times New Roman" w:hAnsi="Times New Roman" w:cs="Times New Roman"/>
          <w:sz w:val="24"/>
          <w:szCs w:val="24"/>
        </w:rPr>
        <w:t xml:space="preserve"> </w:t>
      </w:r>
      <w:r w:rsidR="00F1329D" w:rsidRPr="00F1329D">
        <w:rPr>
          <w:rFonts w:ascii="Times New Roman" w:eastAsia="Times New Roman" w:hAnsi="Times New Roman" w:cs="Times New Roman"/>
          <w:color w:val="000000"/>
          <w:sz w:val="24"/>
          <w:szCs w:val="24"/>
        </w:rPr>
        <w:t>Chitose Internasional Tbk</w:t>
      </w:r>
      <w:r w:rsidR="00F1329D" w:rsidRPr="00F1329D">
        <w:rPr>
          <w:rFonts w:ascii="Times New Roman" w:hAnsi="Times New Roman" w:cs="Times New Roman"/>
          <w:sz w:val="24"/>
          <w:szCs w:val="24"/>
        </w:rPr>
        <w:t xml:space="preserve"> (CINT) </w:t>
      </w:r>
      <w:r w:rsidRPr="00F1329D">
        <w:rPr>
          <w:rFonts w:ascii="Times New Roman" w:hAnsi="Times New Roman" w:cs="Times New Roman"/>
          <w:sz w:val="24"/>
          <w:szCs w:val="24"/>
        </w:rPr>
        <w:t xml:space="preserve">yaitu sebesar </w:t>
      </w:r>
      <w:r w:rsidR="00F1329D" w:rsidRPr="00F1329D">
        <w:rPr>
          <w:rFonts w:ascii="Times New Roman" w:hAnsi="Times New Roman" w:cs="Times New Roman"/>
          <w:sz w:val="24"/>
          <w:szCs w:val="24"/>
        </w:rPr>
        <w:t>-0,20</w:t>
      </w:r>
      <w:r w:rsidRPr="00F1329D">
        <w:rPr>
          <w:rFonts w:ascii="Times New Roman" w:hAnsi="Times New Roman" w:cs="Times New Roman"/>
          <w:sz w:val="24"/>
          <w:szCs w:val="24"/>
        </w:rPr>
        <w:t xml:space="preserve"> </w:t>
      </w:r>
      <w:r w:rsidR="00F1329D" w:rsidRPr="00F1329D">
        <w:rPr>
          <w:rFonts w:ascii="Times New Roman" w:hAnsi="Times New Roman" w:cs="Times New Roman"/>
          <w:sz w:val="24"/>
          <w:szCs w:val="24"/>
        </w:rPr>
        <w:t>pada tahun 2021</w:t>
      </w:r>
      <w:r w:rsidRPr="00F1329D">
        <w:rPr>
          <w:rFonts w:ascii="Times New Roman" w:hAnsi="Times New Roman" w:cs="Times New Roman"/>
          <w:sz w:val="24"/>
          <w:szCs w:val="24"/>
        </w:rPr>
        <w:t xml:space="preserve">, sedangkan </w:t>
      </w:r>
      <w:r w:rsidR="00F1329D" w:rsidRPr="00F1329D">
        <w:rPr>
          <w:rFonts w:ascii="Times New Roman" w:hAnsi="Times New Roman" w:cs="Times New Roman"/>
          <w:sz w:val="24"/>
          <w:szCs w:val="24"/>
        </w:rPr>
        <w:t>perusahaan dengan nilai tertinggi</w:t>
      </w:r>
      <w:r w:rsidRPr="00F1329D">
        <w:rPr>
          <w:rFonts w:ascii="Times New Roman" w:hAnsi="Times New Roman" w:cs="Times New Roman"/>
          <w:sz w:val="24"/>
          <w:szCs w:val="24"/>
        </w:rPr>
        <w:t xml:space="preserve"> yaitu </w:t>
      </w:r>
      <w:r w:rsidR="00F1329D" w:rsidRPr="00F1329D">
        <w:rPr>
          <w:rFonts w:ascii="Times New Roman" w:hAnsi="Times New Roman" w:cs="Times New Roman"/>
          <w:sz w:val="24"/>
          <w:szCs w:val="24"/>
        </w:rPr>
        <w:t>PT</w:t>
      </w:r>
      <w:r w:rsidRPr="00F1329D">
        <w:rPr>
          <w:rFonts w:ascii="Times New Roman" w:hAnsi="Times New Roman" w:cs="Times New Roman"/>
          <w:sz w:val="24"/>
          <w:szCs w:val="24"/>
        </w:rPr>
        <w:t xml:space="preserve"> </w:t>
      </w:r>
      <w:r w:rsidR="00F1329D" w:rsidRPr="00F1329D">
        <w:rPr>
          <w:rFonts w:ascii="Times New Roman" w:eastAsia="Times New Roman" w:hAnsi="Times New Roman" w:cs="Times New Roman"/>
          <w:color w:val="000000"/>
          <w:sz w:val="24"/>
          <w:szCs w:val="24"/>
        </w:rPr>
        <w:t>Selamat Sempurna Tbk</w:t>
      </w:r>
      <w:r w:rsidR="00F1329D" w:rsidRPr="00F1329D">
        <w:rPr>
          <w:rFonts w:ascii="Times New Roman" w:hAnsi="Times New Roman" w:cs="Times New Roman"/>
          <w:sz w:val="24"/>
          <w:szCs w:val="24"/>
        </w:rPr>
        <w:t xml:space="preserve"> (SMSM) </w:t>
      </w:r>
      <w:r w:rsidRPr="00F1329D">
        <w:rPr>
          <w:rFonts w:ascii="Times New Roman" w:hAnsi="Times New Roman" w:cs="Times New Roman"/>
          <w:sz w:val="24"/>
          <w:szCs w:val="24"/>
        </w:rPr>
        <w:t xml:space="preserve">sebesar </w:t>
      </w:r>
      <w:r w:rsidR="00F1329D" w:rsidRPr="00F1329D">
        <w:rPr>
          <w:rFonts w:ascii="Times New Roman" w:hAnsi="Times New Roman" w:cs="Times New Roman"/>
          <w:sz w:val="24"/>
          <w:szCs w:val="24"/>
        </w:rPr>
        <w:t>0,23</w:t>
      </w:r>
      <w:r w:rsidRPr="00F1329D">
        <w:rPr>
          <w:rFonts w:ascii="Times New Roman" w:hAnsi="Times New Roman" w:cs="Times New Roman"/>
          <w:sz w:val="24"/>
          <w:szCs w:val="24"/>
        </w:rPr>
        <w:t xml:space="preserve"> </w:t>
      </w:r>
      <w:r w:rsidR="00F1329D" w:rsidRPr="00F1329D">
        <w:rPr>
          <w:rFonts w:ascii="Times New Roman" w:hAnsi="Times New Roman" w:cs="Times New Roman"/>
          <w:sz w:val="24"/>
          <w:szCs w:val="24"/>
        </w:rPr>
        <w:t>pada tahun 2023</w:t>
      </w:r>
      <w:r w:rsidRPr="00F1329D">
        <w:rPr>
          <w:rFonts w:ascii="Times New Roman" w:hAnsi="Times New Roman" w:cs="Times New Roman"/>
          <w:sz w:val="24"/>
          <w:szCs w:val="24"/>
        </w:rPr>
        <w:t xml:space="preserve">, dan total nilai rata-rata sebesar </w:t>
      </w:r>
      <w:r w:rsidR="00F1329D" w:rsidRPr="00F1329D">
        <w:rPr>
          <w:rFonts w:ascii="Times New Roman" w:hAnsi="Times New Roman" w:cs="Times New Roman"/>
          <w:sz w:val="24"/>
          <w:szCs w:val="24"/>
        </w:rPr>
        <w:t>0,05</w:t>
      </w:r>
      <w:r w:rsidRPr="00F1329D">
        <w:rPr>
          <w:rFonts w:ascii="Times New Roman" w:hAnsi="Times New Roman" w:cs="Times New Roman"/>
          <w:sz w:val="24"/>
          <w:szCs w:val="24"/>
        </w:rPr>
        <w:t>.</w:t>
      </w:r>
    </w:p>
    <w:p w:rsidR="006A5C4E" w:rsidRDefault="007A598C" w:rsidP="006B2109">
      <w:pPr>
        <w:pStyle w:val="ListParagraph"/>
        <w:numPr>
          <w:ilvl w:val="0"/>
          <w:numId w:val="37"/>
        </w:numPr>
        <w:tabs>
          <w:tab w:val="left" w:pos="567"/>
        </w:tabs>
        <w:spacing w:after="0" w:line="480" w:lineRule="auto"/>
        <w:ind w:left="284" w:hanging="284"/>
        <w:jc w:val="both"/>
        <w:rPr>
          <w:rFonts w:ascii="Times New Roman" w:hAnsi="Times New Roman" w:cs="Times New Roman"/>
          <w:b/>
          <w:sz w:val="24"/>
          <w:szCs w:val="24"/>
        </w:rPr>
      </w:pPr>
      <w:r w:rsidRPr="007A598C">
        <w:rPr>
          <w:rFonts w:ascii="Times New Roman" w:hAnsi="Times New Roman" w:cs="Times New Roman"/>
          <w:b/>
          <w:sz w:val="24"/>
          <w:szCs w:val="24"/>
        </w:rPr>
        <w:t>Statistik Deskriptif</w:t>
      </w:r>
    </w:p>
    <w:p w:rsidR="00F1329D" w:rsidRDefault="00F1329D" w:rsidP="00F1329D">
      <w:pPr>
        <w:pStyle w:val="ListParagraph"/>
        <w:tabs>
          <w:tab w:val="left" w:pos="567"/>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Statistik</w:t>
      </w:r>
      <w:r w:rsidRPr="005E3F35">
        <w:rPr>
          <w:rFonts w:ascii="Times New Roman" w:hAnsi="Times New Roman" w:cs="Times New Roman"/>
          <w:sz w:val="24"/>
          <w:szCs w:val="24"/>
        </w:rPr>
        <w:t xml:space="preserve"> deskriptif menggambarkan data dan penyebaran data yang digunakan dalam penelitian. Dari data</w:t>
      </w:r>
      <w:r>
        <w:rPr>
          <w:rFonts w:ascii="Times New Roman" w:hAnsi="Times New Roman" w:cs="Times New Roman"/>
          <w:sz w:val="24"/>
          <w:szCs w:val="24"/>
        </w:rPr>
        <w:t xml:space="preserve"> yang telah diinput oleh peneliti</w:t>
      </w:r>
      <w:r w:rsidRPr="005E3F35">
        <w:rPr>
          <w:rFonts w:ascii="Times New Roman" w:hAnsi="Times New Roman" w:cs="Times New Roman"/>
          <w:sz w:val="24"/>
          <w:szCs w:val="24"/>
        </w:rPr>
        <w:t>, maka dapat diketahui statistik deskriptif, yaitu yang bermanfaat memberikan gambaran mengenai jumlah data, nilai rata-rata (</w:t>
      </w:r>
      <w:r w:rsidRPr="00600C2B">
        <w:rPr>
          <w:rFonts w:ascii="Times New Roman" w:hAnsi="Times New Roman" w:cs="Times New Roman"/>
          <w:i/>
          <w:sz w:val="24"/>
          <w:szCs w:val="24"/>
        </w:rPr>
        <w:t>mean</w:t>
      </w:r>
      <w:r w:rsidRPr="005E3F35">
        <w:rPr>
          <w:rFonts w:ascii="Times New Roman" w:hAnsi="Times New Roman" w:cs="Times New Roman"/>
          <w:sz w:val="24"/>
          <w:szCs w:val="24"/>
        </w:rPr>
        <w:t>), nilai minimum (min), nilai maksimum (max), dan standar deviasi dari varia</w:t>
      </w:r>
      <w:r>
        <w:rPr>
          <w:rFonts w:ascii="Times New Roman" w:hAnsi="Times New Roman" w:cs="Times New Roman"/>
          <w:sz w:val="24"/>
          <w:szCs w:val="24"/>
        </w:rPr>
        <w:t>bel</w:t>
      </w:r>
      <w:r w:rsidR="004104A9">
        <w:rPr>
          <w:rFonts w:ascii="Times New Roman" w:hAnsi="Times New Roman" w:cs="Times New Roman"/>
          <w:sz w:val="24"/>
          <w:szCs w:val="24"/>
        </w:rPr>
        <w:t xml:space="preserve"> </w:t>
      </w:r>
      <w:r w:rsidR="004104A9" w:rsidRPr="008D2E59">
        <w:rPr>
          <w:rFonts w:ascii="Times New Roman" w:hAnsi="Times New Roman" w:cs="Times New Roman"/>
          <w:sz w:val="24"/>
          <w:szCs w:val="24"/>
        </w:rPr>
        <w:fldChar w:fldCharType="begin" w:fldLock="1"/>
      </w:r>
      <w:r w:rsidR="004104A9" w:rsidRPr="008D2E59">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2018:19)","plainTextFormattedCitation":"(Ghozali, 2018)","previouslyFormattedCitation":"(Ghozali, 2018)"},"properties":{"noteIndex":0},"schema":"https://github.com/citation-style-language/schema/raw/master/csl-citation.json"}</w:instrText>
      </w:r>
      <w:r w:rsidR="004104A9" w:rsidRPr="008D2E59">
        <w:rPr>
          <w:rFonts w:ascii="Times New Roman" w:hAnsi="Times New Roman" w:cs="Times New Roman"/>
          <w:sz w:val="24"/>
          <w:szCs w:val="24"/>
        </w:rPr>
        <w:fldChar w:fldCharType="separate"/>
      </w:r>
      <w:r w:rsidR="004104A9" w:rsidRPr="008D2E59">
        <w:rPr>
          <w:rFonts w:ascii="Times New Roman" w:hAnsi="Times New Roman" w:cs="Times New Roman"/>
          <w:noProof/>
          <w:sz w:val="24"/>
          <w:szCs w:val="24"/>
        </w:rPr>
        <w:t>(Ghozali, 2018:19)</w:t>
      </w:r>
      <w:r w:rsidR="004104A9" w:rsidRPr="008D2E59">
        <w:rPr>
          <w:rFonts w:ascii="Times New Roman" w:hAnsi="Times New Roman" w:cs="Times New Roman"/>
          <w:sz w:val="24"/>
          <w:szCs w:val="24"/>
        </w:rPr>
        <w:fldChar w:fldCharType="end"/>
      </w:r>
      <w:r>
        <w:rPr>
          <w:rFonts w:ascii="Times New Roman" w:hAnsi="Times New Roman" w:cs="Times New Roman"/>
          <w:sz w:val="24"/>
          <w:szCs w:val="24"/>
        </w:rPr>
        <w:t xml:space="preserve">. Dalam penelitian ini variabel yang digunakan yaitu </w:t>
      </w:r>
      <w:r w:rsidR="004104A9">
        <w:rPr>
          <w:rFonts w:ascii="Times New Roman" w:hAnsi="Times New Roman" w:cs="Times New Roman"/>
          <w:i/>
          <w:sz w:val="24"/>
          <w:szCs w:val="24"/>
        </w:rPr>
        <w:t xml:space="preserve">Free Cash Flow, </w:t>
      </w:r>
      <w:r w:rsidR="004104A9">
        <w:rPr>
          <w:rFonts w:ascii="Times New Roman" w:hAnsi="Times New Roman" w:cs="Times New Roman"/>
          <w:i/>
          <w:sz w:val="24"/>
          <w:szCs w:val="24"/>
        </w:rPr>
        <w:lastRenderedPageBreak/>
        <w:t>Collateralizable Assets, Debt Policy, Return on Assets</w:t>
      </w:r>
      <w:r>
        <w:rPr>
          <w:rFonts w:ascii="Times New Roman" w:hAnsi="Times New Roman" w:cs="Times New Roman"/>
          <w:sz w:val="24"/>
          <w:szCs w:val="24"/>
        </w:rPr>
        <w:t xml:space="preserve"> dan </w:t>
      </w:r>
      <w:r w:rsidR="004104A9">
        <w:rPr>
          <w:rFonts w:ascii="Times New Roman" w:hAnsi="Times New Roman" w:cs="Times New Roman"/>
          <w:i/>
          <w:sz w:val="24"/>
          <w:szCs w:val="24"/>
        </w:rPr>
        <w:t>Dividend Policy</w:t>
      </w:r>
      <w:r>
        <w:rPr>
          <w:rFonts w:ascii="Times New Roman" w:hAnsi="Times New Roman" w:cs="Times New Roman"/>
          <w:sz w:val="24"/>
          <w:szCs w:val="24"/>
        </w:rPr>
        <w:t xml:space="preserve"> dari perusahaan </w:t>
      </w:r>
      <w:r w:rsidR="004104A9">
        <w:rPr>
          <w:rFonts w:ascii="Times New Roman" w:hAnsi="Times New Roman" w:cs="Times New Roman"/>
          <w:sz w:val="24"/>
          <w:szCs w:val="24"/>
        </w:rPr>
        <w:t xml:space="preserve">Sektor </w:t>
      </w:r>
      <w:r w:rsidR="004104A9" w:rsidRPr="004104A9">
        <w:rPr>
          <w:rFonts w:ascii="Times New Roman" w:hAnsi="Times New Roman" w:cs="Times New Roman"/>
          <w:i/>
          <w:sz w:val="24"/>
          <w:szCs w:val="24"/>
        </w:rPr>
        <w:t>Consumer Cyclicals</w:t>
      </w:r>
      <w:r w:rsidR="004104A9">
        <w:rPr>
          <w:rFonts w:ascii="Times New Roman" w:hAnsi="Times New Roman" w:cs="Times New Roman"/>
          <w:sz w:val="24"/>
          <w:szCs w:val="24"/>
        </w:rPr>
        <w:t xml:space="preserve"> tahun</w:t>
      </w:r>
      <w:r>
        <w:rPr>
          <w:rFonts w:ascii="Times New Roman" w:hAnsi="Times New Roman" w:cs="Times New Roman"/>
          <w:sz w:val="24"/>
          <w:szCs w:val="24"/>
        </w:rPr>
        <w:t xml:space="preserve"> 2019 sampai 2023. </w:t>
      </w:r>
      <w:r w:rsidRPr="00016DCD">
        <w:rPr>
          <w:rFonts w:ascii="Times New Roman" w:hAnsi="Times New Roman" w:cs="Times New Roman"/>
          <w:sz w:val="24"/>
          <w:szCs w:val="24"/>
        </w:rPr>
        <w:t>Berdasarkan</w:t>
      </w:r>
      <w:r>
        <w:rPr>
          <w:rFonts w:ascii="Times New Roman" w:hAnsi="Times New Roman" w:cs="Times New Roman"/>
          <w:sz w:val="24"/>
          <w:szCs w:val="24"/>
        </w:rPr>
        <w:t xml:space="preserve"> </w:t>
      </w:r>
      <w:r w:rsidRPr="00016DCD">
        <w:rPr>
          <w:rFonts w:ascii="Times New Roman" w:hAnsi="Times New Roman" w:cs="Times New Roman"/>
          <w:sz w:val="24"/>
          <w:szCs w:val="24"/>
        </w:rPr>
        <w:t xml:space="preserve">hasil olah data statistik deskriptif diperoleh sebanyak </w:t>
      </w:r>
      <w:r w:rsidR="004104A9">
        <w:rPr>
          <w:rFonts w:ascii="Times New Roman" w:hAnsi="Times New Roman" w:cs="Times New Roman"/>
          <w:sz w:val="24"/>
          <w:szCs w:val="24"/>
        </w:rPr>
        <w:t>65</w:t>
      </w:r>
      <w:r w:rsidRPr="00016DCD">
        <w:rPr>
          <w:rFonts w:ascii="Times New Roman" w:hAnsi="Times New Roman" w:cs="Times New Roman"/>
          <w:sz w:val="24"/>
          <w:szCs w:val="24"/>
        </w:rPr>
        <w:t xml:space="preserve"> data obs</w:t>
      </w:r>
      <w:r w:rsidR="00714D32">
        <w:rPr>
          <w:rFonts w:ascii="Times New Roman" w:hAnsi="Times New Roman" w:cs="Times New Roman"/>
          <w:sz w:val="24"/>
          <w:szCs w:val="24"/>
        </w:rPr>
        <w:t>ervasi yang berasal dari data 13</w:t>
      </w:r>
      <w:r w:rsidR="004104A9">
        <w:rPr>
          <w:rFonts w:ascii="Times New Roman" w:hAnsi="Times New Roman" w:cs="Times New Roman"/>
          <w:sz w:val="24"/>
          <w:szCs w:val="24"/>
        </w:rPr>
        <w:t xml:space="preserve"> perusahaan </w:t>
      </w:r>
      <w:r w:rsidR="004104A9">
        <w:rPr>
          <w:rFonts w:ascii="Times New Roman" w:hAnsi="Times New Roman" w:cs="Times New Roman"/>
          <w:i/>
          <w:sz w:val="24"/>
          <w:szCs w:val="24"/>
        </w:rPr>
        <w:t>c</w:t>
      </w:r>
      <w:r w:rsidR="004104A9" w:rsidRPr="004104A9">
        <w:rPr>
          <w:rFonts w:ascii="Times New Roman" w:hAnsi="Times New Roman" w:cs="Times New Roman"/>
          <w:i/>
          <w:sz w:val="24"/>
          <w:szCs w:val="24"/>
        </w:rPr>
        <w:t xml:space="preserve">onsumer </w:t>
      </w:r>
      <w:r w:rsidR="004104A9">
        <w:rPr>
          <w:rFonts w:ascii="Times New Roman" w:hAnsi="Times New Roman" w:cs="Times New Roman"/>
          <w:i/>
          <w:sz w:val="24"/>
          <w:szCs w:val="24"/>
        </w:rPr>
        <w:t>c</w:t>
      </w:r>
      <w:r w:rsidR="004104A9" w:rsidRPr="004104A9">
        <w:rPr>
          <w:rFonts w:ascii="Times New Roman" w:hAnsi="Times New Roman" w:cs="Times New Roman"/>
          <w:i/>
          <w:sz w:val="24"/>
          <w:szCs w:val="24"/>
        </w:rPr>
        <w:t>yclicals</w:t>
      </w:r>
      <w:r w:rsidR="004104A9">
        <w:rPr>
          <w:rFonts w:ascii="Times New Roman" w:hAnsi="Times New Roman" w:cs="Times New Roman"/>
          <w:sz w:val="24"/>
          <w:szCs w:val="24"/>
        </w:rPr>
        <w:t xml:space="preserve"> </w:t>
      </w:r>
      <w:r w:rsidRPr="00016DCD">
        <w:rPr>
          <w:rFonts w:ascii="Times New Roman" w:hAnsi="Times New Roman" w:cs="Times New Roman"/>
          <w:sz w:val="24"/>
          <w:szCs w:val="24"/>
        </w:rPr>
        <w:t xml:space="preserve">selama </w:t>
      </w:r>
      <w:r>
        <w:rPr>
          <w:rFonts w:ascii="Times New Roman" w:hAnsi="Times New Roman" w:cs="Times New Roman"/>
          <w:sz w:val="24"/>
          <w:szCs w:val="24"/>
        </w:rPr>
        <w:t xml:space="preserve">5 tahun. Berikut ini hasil dari uji statistik deskriptif </w:t>
      </w:r>
      <w:r w:rsidR="004104A9">
        <w:rPr>
          <w:rFonts w:ascii="Times New Roman" w:hAnsi="Times New Roman" w:cs="Times New Roman"/>
          <w:sz w:val="24"/>
          <w:szCs w:val="24"/>
        </w:rPr>
        <w:t xml:space="preserve">dari </w:t>
      </w:r>
      <w:r>
        <w:rPr>
          <w:rFonts w:ascii="Times New Roman" w:hAnsi="Times New Roman" w:cs="Times New Roman"/>
          <w:sz w:val="24"/>
          <w:szCs w:val="24"/>
        </w:rPr>
        <w:t>masing-masing variabel.</w:t>
      </w:r>
    </w:p>
    <w:p w:rsidR="001110A8" w:rsidRPr="001110A8" w:rsidRDefault="004104A9" w:rsidP="006B2109">
      <w:pPr>
        <w:pStyle w:val="ListParagraph"/>
        <w:numPr>
          <w:ilvl w:val="0"/>
          <w:numId w:val="38"/>
        </w:numPr>
        <w:tabs>
          <w:tab w:val="left" w:pos="567"/>
        </w:tabs>
        <w:spacing w:after="0" w:line="480" w:lineRule="auto"/>
        <w:ind w:left="426" w:hanging="142"/>
        <w:jc w:val="both"/>
        <w:rPr>
          <w:rFonts w:ascii="Times New Roman" w:hAnsi="Times New Roman" w:cs="Times New Roman"/>
          <w:b/>
          <w:i/>
          <w:sz w:val="24"/>
          <w:szCs w:val="24"/>
        </w:rPr>
      </w:pPr>
      <w:r w:rsidRPr="004104A9">
        <w:rPr>
          <w:rFonts w:ascii="Times New Roman" w:hAnsi="Times New Roman" w:cs="Times New Roman"/>
          <w:i/>
          <w:sz w:val="24"/>
          <w:szCs w:val="24"/>
        </w:rPr>
        <w:t>Free Cash Flow</w:t>
      </w:r>
    </w:p>
    <w:p w:rsidR="001110A8" w:rsidRPr="001110A8" w:rsidRDefault="001110A8" w:rsidP="001110A8">
      <w:pPr>
        <w:pStyle w:val="ListParagraph"/>
        <w:tabs>
          <w:tab w:val="left" w:pos="709"/>
        </w:tabs>
        <w:spacing w:after="0" w:line="480" w:lineRule="auto"/>
        <w:ind w:left="567" w:firstLine="284"/>
        <w:jc w:val="both"/>
        <w:rPr>
          <w:rFonts w:ascii="Times New Roman" w:hAnsi="Times New Roman" w:cs="Times New Roman"/>
          <w:b/>
          <w:i/>
          <w:sz w:val="24"/>
          <w:szCs w:val="24"/>
        </w:rPr>
      </w:pPr>
      <w:r w:rsidRPr="001110A8">
        <w:rPr>
          <w:rFonts w:ascii="Times New Roman" w:hAnsi="Times New Roman" w:cs="Times New Roman"/>
          <w:noProof/>
          <w:spacing w:val="7"/>
          <w:sz w:val="24"/>
          <w:szCs w:val="24"/>
          <w:shd w:val="clear" w:color="auto" w:fill="FFFFFF"/>
        </w:rPr>
        <w:t>Has</w:t>
      </w:r>
      <w:r>
        <w:rPr>
          <w:rFonts w:ascii="Times New Roman" w:hAnsi="Times New Roman" w:cs="Times New Roman"/>
          <w:noProof/>
          <w:spacing w:val="7"/>
          <w:sz w:val="24"/>
          <w:szCs w:val="24"/>
          <w:shd w:val="clear" w:color="auto" w:fill="FFFFFF"/>
        </w:rPr>
        <w:t xml:space="preserve">il statistik </w:t>
      </w:r>
      <w:r w:rsidRPr="001110A8">
        <w:rPr>
          <w:rFonts w:ascii="Times New Roman" w:hAnsi="Times New Roman" w:cs="Times New Roman"/>
          <w:noProof/>
          <w:spacing w:val="7"/>
          <w:sz w:val="24"/>
          <w:szCs w:val="24"/>
          <w:shd w:val="clear" w:color="auto" w:fill="FFFFFF"/>
        </w:rPr>
        <w:t xml:space="preserve">deskriptif variabel </w:t>
      </w:r>
      <w:r>
        <w:rPr>
          <w:rFonts w:ascii="Times New Roman" w:hAnsi="Times New Roman" w:cs="Times New Roman"/>
          <w:i/>
          <w:iCs/>
          <w:noProof/>
          <w:spacing w:val="7"/>
          <w:sz w:val="24"/>
          <w:szCs w:val="24"/>
          <w:shd w:val="clear" w:color="auto" w:fill="FFFFFF"/>
        </w:rPr>
        <w:t>Free Cash Flow</w:t>
      </w:r>
      <w:r w:rsidRPr="001110A8">
        <w:rPr>
          <w:rFonts w:ascii="Times New Roman" w:hAnsi="Times New Roman" w:cs="Times New Roman"/>
          <w:noProof/>
          <w:spacing w:val="7"/>
          <w:sz w:val="24"/>
          <w:szCs w:val="24"/>
          <w:shd w:val="clear" w:color="auto" w:fill="FFFFFF"/>
        </w:rPr>
        <w:t xml:space="preserve"> pada </w:t>
      </w:r>
      <w:r>
        <w:rPr>
          <w:rFonts w:ascii="Times New Roman" w:hAnsi="Times New Roman" w:cs="Times New Roman"/>
          <w:noProof/>
          <w:spacing w:val="7"/>
          <w:sz w:val="24"/>
          <w:szCs w:val="24"/>
          <w:shd w:val="clear" w:color="auto" w:fill="FFFFFF"/>
        </w:rPr>
        <w:t xml:space="preserve">sektor </w:t>
      </w:r>
      <w:r w:rsidRPr="001110A8">
        <w:rPr>
          <w:rFonts w:ascii="Times New Roman" w:hAnsi="Times New Roman" w:cs="Times New Roman"/>
          <w:i/>
          <w:noProof/>
          <w:spacing w:val="7"/>
          <w:sz w:val="24"/>
          <w:szCs w:val="24"/>
          <w:shd w:val="clear" w:color="auto" w:fill="FFFFFF"/>
        </w:rPr>
        <w:t>Consumer Cyclicals</w:t>
      </w:r>
      <w:r>
        <w:rPr>
          <w:rFonts w:ascii="Times New Roman" w:hAnsi="Times New Roman" w:cs="Times New Roman"/>
          <w:noProof/>
          <w:spacing w:val="7"/>
          <w:sz w:val="24"/>
          <w:szCs w:val="24"/>
          <w:shd w:val="clear" w:color="auto" w:fill="FFFFFF"/>
        </w:rPr>
        <w:t xml:space="preserve"> tahun 2019</w:t>
      </w:r>
      <w:r w:rsidRPr="001110A8">
        <w:rPr>
          <w:rFonts w:ascii="Times New Roman" w:hAnsi="Times New Roman" w:cs="Times New Roman"/>
          <w:noProof/>
          <w:spacing w:val="7"/>
          <w:sz w:val="24"/>
          <w:szCs w:val="24"/>
          <w:shd w:val="clear" w:color="auto" w:fill="FFFFFF"/>
        </w:rPr>
        <w:t>-2023 disajikan dalam tabel dibawah ini:</w:t>
      </w:r>
    </w:p>
    <w:p w:rsidR="004F0496" w:rsidRDefault="00547168" w:rsidP="00547168">
      <w:pPr>
        <w:pStyle w:val="ListParagraph"/>
        <w:tabs>
          <w:tab w:val="left" w:pos="567"/>
        </w:tabs>
        <w:spacing w:after="0" w:line="276" w:lineRule="auto"/>
        <w:ind w:left="426"/>
        <w:jc w:val="center"/>
        <w:rPr>
          <w:rFonts w:ascii="Times New Roman" w:hAnsi="Times New Roman" w:cs="Times New Roman"/>
          <w:b/>
          <w:sz w:val="24"/>
          <w:szCs w:val="24"/>
        </w:rPr>
      </w:pPr>
      <w:bookmarkStart w:id="15" w:name="_Toc170843442"/>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12</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4F0496" w:rsidRPr="004F0496" w:rsidRDefault="00547168" w:rsidP="004F0496">
      <w:pPr>
        <w:pStyle w:val="ListParagraph"/>
        <w:tabs>
          <w:tab w:val="left" w:pos="567"/>
        </w:tabs>
        <w:spacing w:after="0" w:line="276" w:lineRule="auto"/>
        <w:ind w:left="426"/>
        <w:jc w:val="center"/>
        <w:rPr>
          <w:rFonts w:ascii="Times New Roman" w:hAnsi="Times New Roman" w:cs="Times New Roman"/>
          <w:b/>
          <w:i/>
          <w:sz w:val="24"/>
          <w:szCs w:val="24"/>
        </w:rPr>
      </w:pPr>
      <w:r w:rsidRPr="00547168">
        <w:rPr>
          <w:rFonts w:ascii="Times New Roman" w:hAnsi="Times New Roman" w:cs="Times New Roman"/>
          <w:b/>
          <w:sz w:val="24"/>
          <w:szCs w:val="24"/>
        </w:rPr>
        <w:t xml:space="preserve">Statistik Deskriptif </w:t>
      </w:r>
      <w:r w:rsidRPr="00547168">
        <w:rPr>
          <w:rFonts w:ascii="Times New Roman" w:hAnsi="Times New Roman" w:cs="Times New Roman"/>
          <w:b/>
          <w:i/>
          <w:sz w:val="24"/>
          <w:szCs w:val="24"/>
        </w:rPr>
        <w:t>Free Cash Flow</w:t>
      </w:r>
      <w:bookmarkEnd w:id="15"/>
    </w:p>
    <w:tbl>
      <w:tblPr>
        <w:tblW w:w="7363"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0"/>
        <w:gridCol w:w="882"/>
        <w:gridCol w:w="1076"/>
        <w:gridCol w:w="1106"/>
        <w:gridCol w:w="1014"/>
        <w:gridCol w:w="1445"/>
      </w:tblGrid>
      <w:tr w:rsidR="004104A9" w:rsidRPr="004104A9" w:rsidTr="00AD6D95">
        <w:trPr>
          <w:cantSplit/>
        </w:trPr>
        <w:tc>
          <w:tcPr>
            <w:tcW w:w="7363" w:type="dxa"/>
            <w:gridSpan w:val="6"/>
            <w:tcBorders>
              <w:top w:val="nil"/>
              <w:left w:val="nil"/>
              <w:bottom w:val="nil"/>
              <w:right w:val="nil"/>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b/>
                <w:bCs/>
                <w:color w:val="000000"/>
              </w:rPr>
              <w:t>Descriptive Statistics</w:t>
            </w:r>
          </w:p>
        </w:tc>
      </w:tr>
      <w:tr w:rsidR="004104A9" w:rsidRPr="004104A9" w:rsidTr="00910DC0">
        <w:trPr>
          <w:cantSplit/>
        </w:trPr>
        <w:tc>
          <w:tcPr>
            <w:tcW w:w="18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104A9" w:rsidRPr="004104A9" w:rsidRDefault="004104A9" w:rsidP="004104A9">
            <w:pPr>
              <w:autoSpaceDE w:val="0"/>
              <w:autoSpaceDN w:val="0"/>
              <w:adjustRightInd w:val="0"/>
              <w:spacing w:after="0" w:line="240" w:lineRule="auto"/>
              <w:rPr>
                <w:rFonts w:ascii="Times New Roman" w:hAnsi="Times New Roman" w:cs="Times New Roman"/>
              </w:rPr>
            </w:pPr>
          </w:p>
        </w:tc>
        <w:tc>
          <w:tcPr>
            <w:tcW w:w="882" w:type="dxa"/>
            <w:tcBorders>
              <w:top w:val="single" w:sz="16" w:space="0" w:color="000000"/>
              <w:left w:val="single" w:sz="16" w:space="0" w:color="000000"/>
              <w:bottom w:val="single" w:sz="16" w:space="0" w:color="000000"/>
            </w:tcBorders>
            <w:shd w:val="clear" w:color="auto" w:fill="FFFFFF"/>
            <w:vAlign w:val="bottom"/>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color w:val="000000"/>
              </w:rPr>
              <w:t>Maximum</w:t>
            </w:r>
          </w:p>
        </w:tc>
        <w:tc>
          <w:tcPr>
            <w:tcW w:w="1014" w:type="dxa"/>
            <w:tcBorders>
              <w:top w:val="single" w:sz="16" w:space="0" w:color="000000"/>
              <w:bottom w:val="single" w:sz="16" w:space="0" w:color="000000"/>
            </w:tcBorders>
            <w:shd w:val="clear" w:color="auto" w:fill="FFFFFF"/>
            <w:vAlign w:val="bottom"/>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4104A9" w:rsidRPr="004104A9" w:rsidRDefault="004104A9" w:rsidP="004104A9">
            <w:pPr>
              <w:autoSpaceDE w:val="0"/>
              <w:autoSpaceDN w:val="0"/>
              <w:adjustRightInd w:val="0"/>
              <w:spacing w:after="0" w:line="320" w:lineRule="atLeast"/>
              <w:ind w:left="60" w:right="60"/>
              <w:jc w:val="center"/>
              <w:rPr>
                <w:rFonts w:ascii="Times New Roman" w:hAnsi="Times New Roman" w:cs="Times New Roman"/>
                <w:color w:val="000000"/>
              </w:rPr>
            </w:pPr>
            <w:r w:rsidRPr="004104A9">
              <w:rPr>
                <w:rFonts w:ascii="Times New Roman" w:hAnsi="Times New Roman" w:cs="Times New Roman"/>
                <w:color w:val="000000"/>
              </w:rPr>
              <w:t>Std. Deviation</w:t>
            </w:r>
          </w:p>
        </w:tc>
      </w:tr>
      <w:tr w:rsidR="004104A9" w:rsidRPr="004104A9" w:rsidTr="00910DC0">
        <w:trPr>
          <w:cantSplit/>
        </w:trPr>
        <w:tc>
          <w:tcPr>
            <w:tcW w:w="1840" w:type="dxa"/>
            <w:tcBorders>
              <w:top w:val="single" w:sz="16" w:space="0" w:color="000000"/>
              <w:left w:val="single" w:sz="16" w:space="0" w:color="000000"/>
              <w:bottom w:val="nil"/>
              <w:right w:val="single" w:sz="16" w:space="0" w:color="000000"/>
            </w:tcBorders>
            <w:shd w:val="clear" w:color="auto" w:fill="FFFFFF"/>
          </w:tcPr>
          <w:p w:rsidR="004104A9" w:rsidRPr="004104A9" w:rsidRDefault="004104A9" w:rsidP="004104A9">
            <w:pPr>
              <w:autoSpaceDE w:val="0"/>
              <w:autoSpaceDN w:val="0"/>
              <w:adjustRightInd w:val="0"/>
              <w:spacing w:after="0" w:line="320" w:lineRule="atLeast"/>
              <w:ind w:left="60" w:right="60"/>
              <w:rPr>
                <w:rFonts w:ascii="Times New Roman" w:hAnsi="Times New Roman" w:cs="Times New Roman"/>
                <w:color w:val="000000"/>
              </w:rPr>
            </w:pPr>
            <w:r w:rsidRPr="004104A9">
              <w:rPr>
                <w:rFonts w:ascii="Times New Roman" w:hAnsi="Times New Roman" w:cs="Times New Roman"/>
                <w:color w:val="000000"/>
              </w:rPr>
              <w:t>Free Cash Flow</w:t>
            </w:r>
          </w:p>
        </w:tc>
        <w:tc>
          <w:tcPr>
            <w:tcW w:w="882" w:type="dxa"/>
            <w:tcBorders>
              <w:top w:val="single" w:sz="16" w:space="0" w:color="000000"/>
              <w:left w:val="single" w:sz="16" w:space="0" w:color="000000"/>
              <w:bottom w:val="nil"/>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65</w:t>
            </w:r>
          </w:p>
        </w:tc>
        <w:tc>
          <w:tcPr>
            <w:tcW w:w="1076" w:type="dxa"/>
            <w:tcBorders>
              <w:top w:val="single" w:sz="16" w:space="0" w:color="000000"/>
              <w:bottom w:val="nil"/>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-.25</w:t>
            </w:r>
          </w:p>
        </w:tc>
        <w:tc>
          <w:tcPr>
            <w:tcW w:w="1106" w:type="dxa"/>
            <w:tcBorders>
              <w:top w:val="single" w:sz="16" w:space="0" w:color="000000"/>
              <w:bottom w:val="nil"/>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.30</w:t>
            </w:r>
          </w:p>
        </w:tc>
        <w:tc>
          <w:tcPr>
            <w:tcW w:w="1014" w:type="dxa"/>
            <w:tcBorders>
              <w:top w:val="single" w:sz="16" w:space="0" w:color="000000"/>
              <w:bottom w:val="nil"/>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.0172</w:t>
            </w:r>
          </w:p>
        </w:tc>
        <w:tc>
          <w:tcPr>
            <w:tcW w:w="1445" w:type="dxa"/>
            <w:tcBorders>
              <w:top w:val="single" w:sz="16" w:space="0" w:color="000000"/>
              <w:bottom w:val="nil"/>
              <w:right w:val="single" w:sz="16" w:space="0" w:color="000000"/>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.11132</w:t>
            </w:r>
          </w:p>
        </w:tc>
      </w:tr>
      <w:tr w:rsidR="004104A9" w:rsidRPr="004104A9" w:rsidTr="00910DC0">
        <w:trPr>
          <w:cantSplit/>
        </w:trPr>
        <w:tc>
          <w:tcPr>
            <w:tcW w:w="1840" w:type="dxa"/>
            <w:tcBorders>
              <w:top w:val="nil"/>
              <w:left w:val="single" w:sz="16" w:space="0" w:color="000000"/>
              <w:bottom w:val="single" w:sz="16" w:space="0" w:color="000000"/>
              <w:right w:val="single" w:sz="16" w:space="0" w:color="000000"/>
            </w:tcBorders>
            <w:shd w:val="clear" w:color="auto" w:fill="FFFFFF"/>
          </w:tcPr>
          <w:p w:rsidR="004104A9" w:rsidRPr="004104A9" w:rsidRDefault="004104A9" w:rsidP="004104A9">
            <w:pPr>
              <w:autoSpaceDE w:val="0"/>
              <w:autoSpaceDN w:val="0"/>
              <w:adjustRightInd w:val="0"/>
              <w:spacing w:after="0" w:line="320" w:lineRule="atLeast"/>
              <w:ind w:left="60" w:right="60"/>
              <w:rPr>
                <w:rFonts w:ascii="Times New Roman" w:hAnsi="Times New Roman" w:cs="Times New Roman"/>
                <w:color w:val="000000"/>
              </w:rPr>
            </w:pPr>
            <w:r w:rsidRPr="004104A9">
              <w:rPr>
                <w:rFonts w:ascii="Times New Roman" w:hAnsi="Times New Roman" w:cs="Times New Roman"/>
                <w:color w:val="000000"/>
              </w:rPr>
              <w:t>Valid N (listwise)</w:t>
            </w:r>
          </w:p>
        </w:tc>
        <w:tc>
          <w:tcPr>
            <w:tcW w:w="882" w:type="dxa"/>
            <w:tcBorders>
              <w:top w:val="nil"/>
              <w:left w:val="single" w:sz="16" w:space="0" w:color="000000"/>
              <w:bottom w:val="single" w:sz="16" w:space="0" w:color="000000"/>
            </w:tcBorders>
            <w:shd w:val="clear" w:color="auto" w:fill="FFFFFF"/>
            <w:vAlign w:val="center"/>
          </w:tcPr>
          <w:p w:rsidR="004104A9" w:rsidRPr="004104A9" w:rsidRDefault="004104A9" w:rsidP="004104A9">
            <w:pPr>
              <w:autoSpaceDE w:val="0"/>
              <w:autoSpaceDN w:val="0"/>
              <w:adjustRightInd w:val="0"/>
              <w:spacing w:after="0" w:line="320" w:lineRule="atLeast"/>
              <w:ind w:left="60" w:right="60"/>
              <w:jc w:val="right"/>
              <w:rPr>
                <w:rFonts w:ascii="Times New Roman" w:hAnsi="Times New Roman" w:cs="Times New Roman"/>
                <w:color w:val="000000"/>
              </w:rPr>
            </w:pPr>
            <w:r w:rsidRPr="004104A9">
              <w:rPr>
                <w:rFonts w:ascii="Times New Roman" w:hAnsi="Times New Roman" w:cs="Times New Roman"/>
                <w:color w:val="000000"/>
              </w:rPr>
              <w:t>65</w:t>
            </w:r>
          </w:p>
        </w:tc>
        <w:tc>
          <w:tcPr>
            <w:tcW w:w="1076" w:type="dxa"/>
            <w:tcBorders>
              <w:top w:val="nil"/>
              <w:bottom w:val="single" w:sz="16" w:space="0" w:color="000000"/>
            </w:tcBorders>
            <w:shd w:val="clear" w:color="auto" w:fill="FFFFFF"/>
            <w:vAlign w:val="center"/>
          </w:tcPr>
          <w:p w:rsidR="004104A9" w:rsidRPr="004104A9" w:rsidRDefault="004104A9" w:rsidP="004104A9">
            <w:pPr>
              <w:autoSpaceDE w:val="0"/>
              <w:autoSpaceDN w:val="0"/>
              <w:adjustRightInd w:val="0"/>
              <w:spacing w:after="0" w:line="240" w:lineRule="auto"/>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4104A9" w:rsidRPr="004104A9" w:rsidRDefault="004104A9" w:rsidP="004104A9">
            <w:pPr>
              <w:autoSpaceDE w:val="0"/>
              <w:autoSpaceDN w:val="0"/>
              <w:adjustRightInd w:val="0"/>
              <w:spacing w:after="0" w:line="240" w:lineRule="auto"/>
              <w:rPr>
                <w:rFonts w:ascii="Times New Roman" w:hAnsi="Times New Roman" w:cs="Times New Roman"/>
              </w:rPr>
            </w:pPr>
          </w:p>
        </w:tc>
        <w:tc>
          <w:tcPr>
            <w:tcW w:w="1014" w:type="dxa"/>
            <w:tcBorders>
              <w:top w:val="nil"/>
              <w:bottom w:val="single" w:sz="16" w:space="0" w:color="000000"/>
            </w:tcBorders>
            <w:shd w:val="clear" w:color="auto" w:fill="FFFFFF"/>
            <w:vAlign w:val="center"/>
          </w:tcPr>
          <w:p w:rsidR="004104A9" w:rsidRPr="004104A9" w:rsidRDefault="004104A9" w:rsidP="004104A9">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4104A9" w:rsidRPr="004104A9" w:rsidRDefault="004104A9" w:rsidP="004104A9">
            <w:pPr>
              <w:autoSpaceDE w:val="0"/>
              <w:autoSpaceDN w:val="0"/>
              <w:adjustRightInd w:val="0"/>
              <w:spacing w:after="0" w:line="240" w:lineRule="auto"/>
              <w:rPr>
                <w:rFonts w:ascii="Times New Roman" w:hAnsi="Times New Roman" w:cs="Times New Roman"/>
              </w:rPr>
            </w:pPr>
          </w:p>
        </w:tc>
      </w:tr>
    </w:tbl>
    <w:p w:rsidR="004104A9" w:rsidRDefault="00BE6CD8" w:rsidP="00153860">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Sumber: Output SPSS, data sekunder yang diolah (2024)</w:t>
      </w:r>
    </w:p>
    <w:p w:rsidR="00BB6E75" w:rsidRDefault="00153860" w:rsidP="00BB6E75">
      <w:pPr>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diketahui bahwa </w:t>
      </w:r>
      <w:r>
        <w:rPr>
          <w:rFonts w:ascii="Times New Roman" w:hAnsi="Times New Roman" w:cs="Times New Roman"/>
          <w:i/>
          <w:iCs/>
          <w:noProof/>
          <w:spacing w:val="7"/>
          <w:sz w:val="24"/>
          <w:szCs w:val="24"/>
          <w:shd w:val="clear" w:color="auto" w:fill="FFFFFF"/>
        </w:rPr>
        <w:t>Free Cash Flow</w:t>
      </w:r>
      <w:r>
        <w:rPr>
          <w:rFonts w:ascii="Times New Roman" w:hAnsi="Times New Roman" w:cs="Times New Roman"/>
          <w:sz w:val="24"/>
          <w:szCs w:val="24"/>
        </w:rPr>
        <w:t xml:space="preserve"> memiliki nilai mean </w:t>
      </w:r>
      <w:r w:rsidR="001F392E">
        <w:rPr>
          <w:rFonts w:ascii="Times New Roman" w:hAnsi="Times New Roman" w:cs="Times New Roman"/>
          <w:sz w:val="24"/>
          <w:szCs w:val="24"/>
        </w:rPr>
        <w:t>0,</w:t>
      </w:r>
      <w:r>
        <w:rPr>
          <w:rFonts w:ascii="Times New Roman" w:hAnsi="Times New Roman" w:cs="Times New Roman"/>
          <w:color w:val="000000"/>
          <w:sz w:val="24"/>
          <w:szCs w:val="24"/>
        </w:rPr>
        <w:t>0172 dan standar deviasi (</w:t>
      </w:r>
      <w:r w:rsidRPr="00CF0955">
        <w:rPr>
          <w:rFonts w:ascii="Times New Roman" w:hAnsi="Times New Roman" w:cs="Times New Roman"/>
          <w:color w:val="000000"/>
          <w:sz w:val="24"/>
          <w:szCs w:val="24"/>
        </w:rPr>
        <w:t>Std. Deviation</w:t>
      </w:r>
      <w:r w:rsidR="00F9424B">
        <w:rPr>
          <w:rFonts w:ascii="Times New Roman" w:hAnsi="Times New Roman" w:cs="Times New Roman"/>
          <w:color w:val="000000"/>
          <w:sz w:val="24"/>
          <w:szCs w:val="24"/>
        </w:rPr>
        <w:t xml:space="preserve">) sebesar </w:t>
      </w:r>
      <w:r w:rsidR="001F392E">
        <w:rPr>
          <w:rFonts w:ascii="Times New Roman" w:hAnsi="Times New Roman" w:cs="Times New Roman"/>
          <w:color w:val="000000"/>
          <w:sz w:val="24"/>
          <w:szCs w:val="24"/>
        </w:rPr>
        <w:t>0,</w:t>
      </w:r>
      <w:r w:rsidR="00F9424B">
        <w:rPr>
          <w:rFonts w:ascii="Times New Roman" w:hAnsi="Times New Roman" w:cs="Times New Roman"/>
          <w:color w:val="000000"/>
          <w:sz w:val="24"/>
          <w:szCs w:val="24"/>
        </w:rPr>
        <w:t>11132</w:t>
      </w:r>
      <w:r>
        <w:rPr>
          <w:rFonts w:ascii="Times New Roman" w:hAnsi="Times New Roman" w:cs="Times New Roman"/>
          <w:color w:val="000000"/>
          <w:sz w:val="24"/>
          <w:szCs w:val="24"/>
        </w:rPr>
        <w:t>. Hal tersebut menunjuk</w:t>
      </w:r>
      <w:r w:rsidR="00F9424B">
        <w:rPr>
          <w:rFonts w:ascii="Times New Roman" w:hAnsi="Times New Roman" w:cs="Times New Roman"/>
          <w:color w:val="000000"/>
          <w:sz w:val="24"/>
          <w:szCs w:val="24"/>
        </w:rPr>
        <w:t>kan bahwa nilai mean lebih kecil</w:t>
      </w:r>
      <w:r>
        <w:rPr>
          <w:rFonts w:ascii="Times New Roman" w:hAnsi="Times New Roman" w:cs="Times New Roman"/>
          <w:color w:val="000000"/>
          <w:sz w:val="24"/>
          <w:szCs w:val="24"/>
        </w:rPr>
        <w:t xml:space="preserve"> dari standar deviasi sehingga da</w:t>
      </w:r>
      <w:r w:rsidR="00F9424B">
        <w:rPr>
          <w:rFonts w:ascii="Times New Roman" w:hAnsi="Times New Roman" w:cs="Times New Roman"/>
          <w:color w:val="000000"/>
          <w:sz w:val="24"/>
          <w:szCs w:val="24"/>
        </w:rPr>
        <w:t>pat disimpulkan bahwa penyimpangan</w:t>
      </w:r>
      <w:r>
        <w:rPr>
          <w:rFonts w:ascii="Times New Roman" w:hAnsi="Times New Roman" w:cs="Times New Roman"/>
          <w:color w:val="000000"/>
          <w:sz w:val="24"/>
          <w:szCs w:val="24"/>
        </w:rPr>
        <w:t xml:space="preserve"> dat</w:t>
      </w:r>
      <w:r w:rsidR="00F9424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karena apabila standar deviasi lebih besar berarti terjadi penyimpangan yang sangat tinggi. Nilai minimum </w:t>
      </w:r>
      <w:r w:rsidR="00F9424B">
        <w:rPr>
          <w:rFonts w:ascii="Times New Roman" w:hAnsi="Times New Roman" w:cs="Times New Roman"/>
          <w:i/>
          <w:iCs/>
          <w:noProof/>
          <w:spacing w:val="7"/>
          <w:sz w:val="24"/>
          <w:szCs w:val="24"/>
          <w:shd w:val="clear" w:color="auto" w:fill="FFFFFF"/>
        </w:rPr>
        <w:t>Free Cash Flow</w:t>
      </w:r>
      <w:r w:rsidR="00F9424B">
        <w:rPr>
          <w:rFonts w:ascii="Times New Roman" w:hAnsi="Times New Roman" w:cs="Times New Roman"/>
          <w:color w:val="000000"/>
          <w:sz w:val="24"/>
          <w:szCs w:val="24"/>
        </w:rPr>
        <w:t xml:space="preserve"> tahun 2019 – 2023 sebesar -0,25 </w:t>
      </w:r>
      <w:r w:rsidR="00F9424B">
        <w:rPr>
          <w:rFonts w:ascii="Times New Roman" w:hAnsi="Times New Roman" w:cs="Times New Roman"/>
          <w:sz w:val="24"/>
          <w:szCs w:val="24"/>
        </w:rPr>
        <w:t xml:space="preserve">yang miliki oleh </w:t>
      </w:r>
      <w:r w:rsidR="00F9424B" w:rsidRPr="00A85866">
        <w:rPr>
          <w:rFonts w:ascii="Times New Roman" w:hAnsi="Times New Roman" w:cs="Times New Roman"/>
          <w:sz w:val="24"/>
          <w:szCs w:val="24"/>
        </w:rPr>
        <w:t xml:space="preserve">PT </w:t>
      </w:r>
      <w:r w:rsidR="00F9424B" w:rsidRPr="00A85866">
        <w:rPr>
          <w:rFonts w:ascii="Times New Roman" w:eastAsia="Times New Roman" w:hAnsi="Times New Roman" w:cs="Times New Roman"/>
          <w:color w:val="000000"/>
          <w:sz w:val="24"/>
          <w:szCs w:val="24"/>
        </w:rPr>
        <w:t>Hartadinata Abadi Tbk (HRTA)</w:t>
      </w:r>
      <w:r w:rsidR="00F9424B">
        <w:rPr>
          <w:rFonts w:ascii="Times New Roman" w:eastAsia="Times New Roman" w:hAnsi="Times New Roman" w:cs="Times New Roman"/>
          <w:color w:val="000000"/>
          <w:sz w:val="24"/>
          <w:szCs w:val="24"/>
        </w:rPr>
        <w:t xml:space="preserve"> </w:t>
      </w:r>
      <w:r w:rsidR="00F9424B">
        <w:rPr>
          <w:rFonts w:ascii="Times New Roman" w:hAnsi="Times New Roman" w:cs="Times New Roman"/>
          <w:sz w:val="24"/>
          <w:szCs w:val="24"/>
        </w:rPr>
        <w:t>tahun 2020</w:t>
      </w:r>
      <w:r w:rsidR="00A26EF0">
        <w:rPr>
          <w:rFonts w:ascii="Times New Roman" w:hAnsi="Times New Roman" w:cs="Times New Roman"/>
          <w:sz w:val="24"/>
          <w:szCs w:val="24"/>
        </w:rPr>
        <w:t xml:space="preserve"> </w:t>
      </w:r>
      <w:r w:rsidR="00A26EF0">
        <w:rPr>
          <w:rFonts w:ascii="Times New Roman" w:hAnsi="Times New Roman" w:cs="Times New Roman"/>
          <w:color w:val="000000"/>
          <w:sz w:val="24"/>
          <w:szCs w:val="24"/>
        </w:rPr>
        <w:t xml:space="preserve">dan nilai maximum sebesar 0,30 </w:t>
      </w:r>
      <w:r w:rsidR="00F9424B">
        <w:rPr>
          <w:rFonts w:ascii="Times New Roman" w:hAnsi="Times New Roman" w:cs="Times New Roman"/>
          <w:sz w:val="24"/>
          <w:szCs w:val="24"/>
        </w:rPr>
        <w:t xml:space="preserve">yang dimiliki oleh </w:t>
      </w:r>
      <w:r w:rsidR="00A26EF0" w:rsidRPr="00A85866">
        <w:rPr>
          <w:rFonts w:ascii="Times New Roman" w:hAnsi="Times New Roman" w:cs="Times New Roman"/>
          <w:sz w:val="24"/>
          <w:szCs w:val="24"/>
        </w:rPr>
        <w:t xml:space="preserve">PT </w:t>
      </w:r>
      <w:r w:rsidR="00A26EF0" w:rsidRPr="00A85866">
        <w:rPr>
          <w:rFonts w:ascii="Times New Roman" w:eastAsia="Times New Roman" w:hAnsi="Times New Roman" w:cs="Times New Roman"/>
          <w:color w:val="000000"/>
          <w:sz w:val="24"/>
          <w:szCs w:val="24"/>
        </w:rPr>
        <w:t>Mitra Pinasthika Mustika Tbk</w:t>
      </w:r>
      <w:r w:rsidR="00A26EF0" w:rsidRPr="00A85866">
        <w:rPr>
          <w:rFonts w:ascii="Times New Roman" w:hAnsi="Times New Roman" w:cs="Times New Roman"/>
          <w:sz w:val="24"/>
          <w:szCs w:val="24"/>
        </w:rPr>
        <w:t xml:space="preserve"> (MPMX)</w:t>
      </w:r>
      <w:r w:rsidR="00A26EF0">
        <w:rPr>
          <w:rFonts w:ascii="Times New Roman" w:hAnsi="Times New Roman" w:cs="Times New Roman"/>
          <w:sz w:val="24"/>
          <w:szCs w:val="24"/>
        </w:rPr>
        <w:t xml:space="preserve"> </w:t>
      </w:r>
      <w:r w:rsidR="00A26EF0" w:rsidRPr="00A85866">
        <w:rPr>
          <w:rFonts w:ascii="Times New Roman" w:hAnsi="Times New Roman" w:cs="Times New Roman"/>
          <w:sz w:val="24"/>
          <w:szCs w:val="24"/>
        </w:rPr>
        <w:t>tahun 2022</w:t>
      </w:r>
      <w:r w:rsidR="00F9424B">
        <w:rPr>
          <w:rFonts w:ascii="Times New Roman" w:hAnsi="Times New Roman" w:cs="Times New Roman"/>
          <w:sz w:val="24"/>
          <w:szCs w:val="24"/>
        </w:rPr>
        <w:t>.</w:t>
      </w:r>
    </w:p>
    <w:p w:rsidR="004F0496" w:rsidRDefault="004F0496" w:rsidP="00BB6E75">
      <w:pPr>
        <w:autoSpaceDE w:val="0"/>
        <w:autoSpaceDN w:val="0"/>
        <w:adjustRightInd w:val="0"/>
        <w:spacing w:after="0" w:line="480" w:lineRule="auto"/>
        <w:ind w:left="567" w:firstLine="284"/>
        <w:jc w:val="both"/>
        <w:rPr>
          <w:rFonts w:ascii="Times New Roman" w:hAnsi="Times New Roman" w:cs="Times New Roman"/>
          <w:sz w:val="24"/>
          <w:szCs w:val="24"/>
        </w:rPr>
      </w:pPr>
    </w:p>
    <w:p w:rsidR="004F0496" w:rsidRDefault="004F0496" w:rsidP="00BB6E75">
      <w:pPr>
        <w:autoSpaceDE w:val="0"/>
        <w:autoSpaceDN w:val="0"/>
        <w:adjustRightInd w:val="0"/>
        <w:spacing w:after="0" w:line="480" w:lineRule="auto"/>
        <w:ind w:left="567" w:firstLine="284"/>
        <w:jc w:val="both"/>
        <w:rPr>
          <w:rFonts w:ascii="Times New Roman" w:hAnsi="Times New Roman" w:cs="Times New Roman"/>
          <w:sz w:val="24"/>
          <w:szCs w:val="24"/>
        </w:rPr>
      </w:pPr>
    </w:p>
    <w:p w:rsidR="00A26EF0" w:rsidRPr="009565BA" w:rsidRDefault="00A26EF0" w:rsidP="006B2109">
      <w:pPr>
        <w:pStyle w:val="ListParagraph"/>
        <w:numPr>
          <w:ilvl w:val="0"/>
          <w:numId w:val="39"/>
        </w:numPr>
        <w:autoSpaceDE w:val="0"/>
        <w:autoSpaceDN w:val="0"/>
        <w:adjustRightInd w:val="0"/>
        <w:spacing w:after="0" w:line="480" w:lineRule="auto"/>
        <w:ind w:left="567" w:hanging="283"/>
        <w:jc w:val="both"/>
        <w:rPr>
          <w:rFonts w:ascii="Times New Roman" w:hAnsi="Times New Roman" w:cs="Times New Roman"/>
          <w:i/>
          <w:sz w:val="24"/>
          <w:szCs w:val="24"/>
        </w:rPr>
      </w:pPr>
      <w:r w:rsidRPr="009565BA">
        <w:rPr>
          <w:rFonts w:ascii="Times New Roman" w:hAnsi="Times New Roman" w:cs="Times New Roman"/>
          <w:i/>
          <w:sz w:val="24"/>
          <w:szCs w:val="24"/>
        </w:rPr>
        <w:lastRenderedPageBreak/>
        <w:t>Collateralizable Assets</w:t>
      </w:r>
    </w:p>
    <w:p w:rsidR="00A26EF0" w:rsidRDefault="00A26EF0" w:rsidP="00A26EF0">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r w:rsidRPr="00A26EF0">
        <w:rPr>
          <w:rFonts w:ascii="Times New Roman" w:hAnsi="Times New Roman" w:cs="Times New Roman"/>
          <w:noProof/>
          <w:spacing w:val="7"/>
          <w:sz w:val="24"/>
          <w:szCs w:val="24"/>
          <w:shd w:val="clear" w:color="auto" w:fill="FFFFFF"/>
        </w:rPr>
        <w:t xml:space="preserve">Hasil statistik deskriptif variabel </w:t>
      </w:r>
      <w:r w:rsidR="00AD6D95">
        <w:rPr>
          <w:rFonts w:ascii="Times New Roman" w:hAnsi="Times New Roman" w:cs="Times New Roman"/>
          <w:i/>
          <w:iCs/>
          <w:noProof/>
          <w:spacing w:val="7"/>
          <w:sz w:val="24"/>
          <w:szCs w:val="24"/>
          <w:shd w:val="clear" w:color="auto" w:fill="FFFFFF"/>
        </w:rPr>
        <w:t>Collateralizable Assets</w:t>
      </w:r>
      <w:r w:rsidRPr="00A26EF0">
        <w:rPr>
          <w:rFonts w:ascii="Times New Roman" w:hAnsi="Times New Roman" w:cs="Times New Roman"/>
          <w:noProof/>
          <w:spacing w:val="7"/>
          <w:sz w:val="24"/>
          <w:szCs w:val="24"/>
          <w:shd w:val="clear" w:color="auto" w:fill="FFFFFF"/>
        </w:rPr>
        <w:t xml:space="preserve"> pada sektor </w:t>
      </w:r>
      <w:r w:rsidRPr="00A26EF0">
        <w:rPr>
          <w:rFonts w:ascii="Times New Roman" w:hAnsi="Times New Roman" w:cs="Times New Roman"/>
          <w:i/>
          <w:noProof/>
          <w:spacing w:val="7"/>
          <w:sz w:val="24"/>
          <w:szCs w:val="24"/>
          <w:shd w:val="clear" w:color="auto" w:fill="FFFFFF"/>
        </w:rPr>
        <w:t>Consumer Cyclicals</w:t>
      </w:r>
      <w:r w:rsidRPr="00A26EF0">
        <w:rPr>
          <w:rFonts w:ascii="Times New Roman" w:hAnsi="Times New Roman" w:cs="Times New Roman"/>
          <w:noProof/>
          <w:spacing w:val="7"/>
          <w:sz w:val="24"/>
          <w:szCs w:val="24"/>
          <w:shd w:val="clear" w:color="auto" w:fill="FFFFFF"/>
        </w:rPr>
        <w:t xml:space="preserve"> tahun 2019-2023 disajikan dalam tabel dibawah ini:</w:t>
      </w:r>
    </w:p>
    <w:p w:rsidR="004F0496" w:rsidRDefault="00547168" w:rsidP="00547168">
      <w:pPr>
        <w:autoSpaceDE w:val="0"/>
        <w:autoSpaceDN w:val="0"/>
        <w:adjustRightInd w:val="0"/>
        <w:spacing w:after="0" w:line="276" w:lineRule="auto"/>
        <w:ind w:left="567"/>
        <w:jc w:val="center"/>
        <w:rPr>
          <w:rFonts w:ascii="Times New Roman" w:hAnsi="Times New Roman" w:cs="Times New Roman"/>
          <w:b/>
          <w:sz w:val="24"/>
          <w:szCs w:val="24"/>
        </w:rPr>
      </w:pPr>
      <w:bookmarkStart w:id="16" w:name="_Toc170843443"/>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13</w:t>
      </w:r>
      <w:r w:rsidRPr="00547168">
        <w:rPr>
          <w:rFonts w:ascii="Times New Roman" w:hAnsi="Times New Roman" w:cs="Times New Roman"/>
          <w:b/>
          <w:sz w:val="24"/>
          <w:szCs w:val="24"/>
        </w:rPr>
        <w:fldChar w:fldCharType="end"/>
      </w:r>
    </w:p>
    <w:p w:rsidR="00A26EF0" w:rsidRPr="00A26EF0" w:rsidRDefault="00547168" w:rsidP="004F0496">
      <w:pPr>
        <w:autoSpaceDE w:val="0"/>
        <w:autoSpaceDN w:val="0"/>
        <w:adjustRightInd w:val="0"/>
        <w:spacing w:after="0" w:line="276" w:lineRule="auto"/>
        <w:ind w:left="567"/>
        <w:jc w:val="center"/>
        <w:rPr>
          <w:rFonts w:ascii="Times New Roman" w:hAnsi="Times New Roman" w:cs="Times New Roman"/>
          <w:b/>
          <w:i/>
          <w:sz w:val="24"/>
          <w:szCs w:val="24"/>
        </w:rPr>
      </w:pPr>
      <w:r w:rsidRPr="00547168">
        <w:rPr>
          <w:rFonts w:ascii="Times New Roman" w:hAnsi="Times New Roman" w:cs="Times New Roman"/>
          <w:b/>
          <w:sz w:val="24"/>
          <w:szCs w:val="24"/>
        </w:rPr>
        <w:t xml:space="preserve"> Statistik </w:t>
      </w:r>
      <w:r w:rsidRPr="00A26EF0">
        <w:rPr>
          <w:rFonts w:ascii="Times New Roman" w:hAnsi="Times New Roman" w:cs="Times New Roman"/>
          <w:b/>
          <w:sz w:val="24"/>
          <w:szCs w:val="24"/>
        </w:rPr>
        <w:t xml:space="preserve">Deskriptif </w:t>
      </w:r>
      <w:r w:rsidRPr="00A26EF0">
        <w:rPr>
          <w:rFonts w:ascii="Times New Roman" w:hAnsi="Times New Roman" w:cs="Times New Roman"/>
          <w:b/>
          <w:i/>
          <w:sz w:val="24"/>
          <w:szCs w:val="24"/>
        </w:rPr>
        <w:t>Collateralizable Asse</w:t>
      </w:r>
      <w:r>
        <w:rPr>
          <w:rFonts w:ascii="Times New Roman" w:hAnsi="Times New Roman" w:cs="Times New Roman"/>
          <w:b/>
          <w:i/>
          <w:sz w:val="24"/>
          <w:szCs w:val="24"/>
        </w:rPr>
        <w:t>ts</w:t>
      </w:r>
      <w:bookmarkEnd w:id="16"/>
    </w:p>
    <w:tbl>
      <w:tblPr>
        <w:tblW w:w="7652"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8"/>
        <w:gridCol w:w="604"/>
        <w:gridCol w:w="1134"/>
        <w:gridCol w:w="1276"/>
        <w:gridCol w:w="851"/>
        <w:gridCol w:w="1559"/>
      </w:tblGrid>
      <w:tr w:rsidR="00A26EF0" w:rsidRPr="00A26EF0" w:rsidTr="00AD6D95">
        <w:trPr>
          <w:cantSplit/>
        </w:trPr>
        <w:tc>
          <w:tcPr>
            <w:tcW w:w="7652" w:type="dxa"/>
            <w:gridSpan w:val="6"/>
            <w:tcBorders>
              <w:top w:val="nil"/>
              <w:left w:val="nil"/>
              <w:bottom w:val="nil"/>
              <w:right w:val="nil"/>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b/>
                <w:bCs/>
                <w:color w:val="000000"/>
              </w:rPr>
              <w:t>Descriptive Statistics</w:t>
            </w:r>
          </w:p>
        </w:tc>
      </w:tr>
      <w:tr w:rsidR="00AD6D95" w:rsidRPr="00A26EF0" w:rsidTr="00AD6D95">
        <w:trPr>
          <w:cantSplit/>
        </w:trPr>
        <w:tc>
          <w:tcPr>
            <w:tcW w:w="222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26EF0" w:rsidRPr="00A26EF0" w:rsidRDefault="00A26EF0" w:rsidP="00A26EF0">
            <w:pPr>
              <w:autoSpaceDE w:val="0"/>
              <w:autoSpaceDN w:val="0"/>
              <w:adjustRightInd w:val="0"/>
              <w:spacing w:after="0" w:line="240" w:lineRule="auto"/>
              <w:rPr>
                <w:rFonts w:ascii="Times New Roman" w:hAnsi="Times New Roman" w:cs="Times New Roman"/>
              </w:rPr>
            </w:pPr>
          </w:p>
        </w:tc>
        <w:tc>
          <w:tcPr>
            <w:tcW w:w="604" w:type="dxa"/>
            <w:tcBorders>
              <w:top w:val="single" w:sz="16" w:space="0" w:color="000000"/>
              <w:left w:val="single" w:sz="16" w:space="0" w:color="000000"/>
              <w:bottom w:val="single" w:sz="16" w:space="0" w:color="000000"/>
            </w:tcBorders>
            <w:shd w:val="clear" w:color="auto" w:fill="FFFFFF"/>
            <w:vAlign w:val="bottom"/>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color w:val="000000"/>
              </w:rPr>
              <w:t>N</w:t>
            </w:r>
          </w:p>
        </w:tc>
        <w:tc>
          <w:tcPr>
            <w:tcW w:w="1134" w:type="dxa"/>
            <w:tcBorders>
              <w:top w:val="single" w:sz="16" w:space="0" w:color="000000"/>
              <w:bottom w:val="single" w:sz="16" w:space="0" w:color="000000"/>
            </w:tcBorders>
            <w:shd w:val="clear" w:color="auto" w:fill="FFFFFF"/>
            <w:vAlign w:val="bottom"/>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color w:val="000000"/>
              </w:rPr>
              <w:t>Minimum</w:t>
            </w:r>
          </w:p>
        </w:tc>
        <w:tc>
          <w:tcPr>
            <w:tcW w:w="1276" w:type="dxa"/>
            <w:tcBorders>
              <w:top w:val="single" w:sz="16" w:space="0" w:color="000000"/>
              <w:bottom w:val="single" w:sz="16" w:space="0" w:color="000000"/>
            </w:tcBorders>
            <w:shd w:val="clear" w:color="auto" w:fill="FFFFFF"/>
            <w:vAlign w:val="bottom"/>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color w:val="000000"/>
              </w:rPr>
              <w:t>Maximum</w:t>
            </w:r>
          </w:p>
        </w:tc>
        <w:tc>
          <w:tcPr>
            <w:tcW w:w="851" w:type="dxa"/>
            <w:tcBorders>
              <w:top w:val="single" w:sz="16" w:space="0" w:color="000000"/>
              <w:bottom w:val="single" w:sz="16" w:space="0" w:color="000000"/>
            </w:tcBorders>
            <w:shd w:val="clear" w:color="auto" w:fill="FFFFFF"/>
            <w:vAlign w:val="bottom"/>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color w:val="000000"/>
              </w:rPr>
              <w:t>Mean</w:t>
            </w:r>
          </w:p>
        </w:tc>
        <w:tc>
          <w:tcPr>
            <w:tcW w:w="1559" w:type="dxa"/>
            <w:tcBorders>
              <w:top w:val="single" w:sz="16" w:space="0" w:color="000000"/>
              <w:bottom w:val="single" w:sz="16" w:space="0" w:color="000000"/>
              <w:right w:val="single" w:sz="16" w:space="0" w:color="000000"/>
            </w:tcBorders>
            <w:shd w:val="clear" w:color="auto" w:fill="FFFFFF"/>
            <w:vAlign w:val="bottom"/>
          </w:tcPr>
          <w:p w:rsidR="00A26EF0" w:rsidRPr="00A26EF0" w:rsidRDefault="00A26EF0" w:rsidP="00A26EF0">
            <w:pPr>
              <w:autoSpaceDE w:val="0"/>
              <w:autoSpaceDN w:val="0"/>
              <w:adjustRightInd w:val="0"/>
              <w:spacing w:after="0" w:line="320" w:lineRule="atLeast"/>
              <w:ind w:left="60" w:right="60"/>
              <w:jc w:val="center"/>
              <w:rPr>
                <w:rFonts w:ascii="Times New Roman" w:hAnsi="Times New Roman" w:cs="Times New Roman"/>
                <w:color w:val="000000"/>
              </w:rPr>
            </w:pPr>
            <w:r w:rsidRPr="00A26EF0">
              <w:rPr>
                <w:rFonts w:ascii="Times New Roman" w:hAnsi="Times New Roman" w:cs="Times New Roman"/>
                <w:color w:val="000000"/>
              </w:rPr>
              <w:t>Std. Deviation</w:t>
            </w:r>
          </w:p>
        </w:tc>
      </w:tr>
      <w:tr w:rsidR="00AD6D95" w:rsidRPr="00A26EF0" w:rsidTr="00AD6D95">
        <w:trPr>
          <w:cantSplit/>
        </w:trPr>
        <w:tc>
          <w:tcPr>
            <w:tcW w:w="2228" w:type="dxa"/>
            <w:tcBorders>
              <w:top w:val="single" w:sz="16" w:space="0" w:color="000000"/>
              <w:left w:val="single" w:sz="16" w:space="0" w:color="000000"/>
              <w:bottom w:val="nil"/>
              <w:right w:val="single" w:sz="16" w:space="0" w:color="000000"/>
            </w:tcBorders>
            <w:shd w:val="clear" w:color="auto" w:fill="FFFFFF"/>
          </w:tcPr>
          <w:p w:rsidR="00A26EF0" w:rsidRPr="00A26EF0" w:rsidRDefault="00A26EF0" w:rsidP="00A26EF0">
            <w:pPr>
              <w:autoSpaceDE w:val="0"/>
              <w:autoSpaceDN w:val="0"/>
              <w:adjustRightInd w:val="0"/>
              <w:spacing w:after="0" w:line="320" w:lineRule="atLeast"/>
              <w:ind w:left="60" w:right="60"/>
              <w:rPr>
                <w:rFonts w:ascii="Times New Roman" w:hAnsi="Times New Roman" w:cs="Times New Roman"/>
                <w:color w:val="000000"/>
              </w:rPr>
            </w:pPr>
            <w:r w:rsidRPr="00A26EF0">
              <w:rPr>
                <w:rFonts w:ascii="Times New Roman" w:hAnsi="Times New Roman" w:cs="Times New Roman"/>
                <w:color w:val="000000"/>
              </w:rPr>
              <w:t>Collateralizable Assets</w:t>
            </w:r>
          </w:p>
        </w:tc>
        <w:tc>
          <w:tcPr>
            <w:tcW w:w="604" w:type="dxa"/>
            <w:tcBorders>
              <w:top w:val="single" w:sz="16" w:space="0" w:color="000000"/>
              <w:left w:val="single" w:sz="16" w:space="0" w:color="000000"/>
              <w:bottom w:val="nil"/>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65</w:t>
            </w:r>
          </w:p>
        </w:tc>
        <w:tc>
          <w:tcPr>
            <w:tcW w:w="1134" w:type="dxa"/>
            <w:tcBorders>
              <w:top w:val="single" w:sz="16" w:space="0" w:color="000000"/>
              <w:bottom w:val="nil"/>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.04</w:t>
            </w:r>
          </w:p>
        </w:tc>
        <w:tc>
          <w:tcPr>
            <w:tcW w:w="1276" w:type="dxa"/>
            <w:tcBorders>
              <w:top w:val="single" w:sz="16" w:space="0" w:color="000000"/>
              <w:bottom w:val="nil"/>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.73</w:t>
            </w:r>
          </w:p>
        </w:tc>
        <w:tc>
          <w:tcPr>
            <w:tcW w:w="851" w:type="dxa"/>
            <w:tcBorders>
              <w:top w:val="single" w:sz="16" w:space="0" w:color="000000"/>
              <w:bottom w:val="nil"/>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.3073</w:t>
            </w:r>
          </w:p>
        </w:tc>
        <w:tc>
          <w:tcPr>
            <w:tcW w:w="1559" w:type="dxa"/>
            <w:tcBorders>
              <w:top w:val="single" w:sz="16" w:space="0" w:color="000000"/>
              <w:bottom w:val="nil"/>
              <w:right w:val="single" w:sz="16" w:space="0" w:color="000000"/>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.16874</w:t>
            </w:r>
          </w:p>
        </w:tc>
      </w:tr>
      <w:tr w:rsidR="00AD6D95" w:rsidRPr="00A26EF0" w:rsidTr="00AD6D95">
        <w:trPr>
          <w:cantSplit/>
        </w:trPr>
        <w:tc>
          <w:tcPr>
            <w:tcW w:w="2228" w:type="dxa"/>
            <w:tcBorders>
              <w:top w:val="nil"/>
              <w:left w:val="single" w:sz="16" w:space="0" w:color="000000"/>
              <w:bottom w:val="single" w:sz="16" w:space="0" w:color="000000"/>
              <w:right w:val="single" w:sz="16" w:space="0" w:color="000000"/>
            </w:tcBorders>
            <w:shd w:val="clear" w:color="auto" w:fill="FFFFFF"/>
          </w:tcPr>
          <w:p w:rsidR="00A26EF0" w:rsidRPr="00A26EF0" w:rsidRDefault="00A26EF0" w:rsidP="00A26EF0">
            <w:pPr>
              <w:autoSpaceDE w:val="0"/>
              <w:autoSpaceDN w:val="0"/>
              <w:adjustRightInd w:val="0"/>
              <w:spacing w:after="0" w:line="320" w:lineRule="atLeast"/>
              <w:ind w:left="60" w:right="60"/>
              <w:rPr>
                <w:rFonts w:ascii="Times New Roman" w:hAnsi="Times New Roman" w:cs="Times New Roman"/>
                <w:color w:val="000000"/>
              </w:rPr>
            </w:pPr>
            <w:r w:rsidRPr="00A26EF0">
              <w:rPr>
                <w:rFonts w:ascii="Times New Roman" w:hAnsi="Times New Roman" w:cs="Times New Roman"/>
                <w:color w:val="000000"/>
              </w:rPr>
              <w:t>Valid N (listwise)</w:t>
            </w:r>
          </w:p>
        </w:tc>
        <w:tc>
          <w:tcPr>
            <w:tcW w:w="604" w:type="dxa"/>
            <w:tcBorders>
              <w:top w:val="nil"/>
              <w:left w:val="single" w:sz="16" w:space="0" w:color="000000"/>
              <w:bottom w:val="single" w:sz="16" w:space="0" w:color="000000"/>
            </w:tcBorders>
            <w:shd w:val="clear" w:color="auto" w:fill="FFFFFF"/>
            <w:vAlign w:val="center"/>
          </w:tcPr>
          <w:p w:rsidR="00A26EF0" w:rsidRPr="00A26EF0" w:rsidRDefault="00A26EF0" w:rsidP="00A26EF0">
            <w:pPr>
              <w:autoSpaceDE w:val="0"/>
              <w:autoSpaceDN w:val="0"/>
              <w:adjustRightInd w:val="0"/>
              <w:spacing w:after="0" w:line="320" w:lineRule="atLeast"/>
              <w:ind w:left="60" w:right="60"/>
              <w:jc w:val="right"/>
              <w:rPr>
                <w:rFonts w:ascii="Times New Roman" w:hAnsi="Times New Roman" w:cs="Times New Roman"/>
                <w:color w:val="000000"/>
              </w:rPr>
            </w:pPr>
            <w:r w:rsidRPr="00A26EF0">
              <w:rPr>
                <w:rFonts w:ascii="Times New Roman" w:hAnsi="Times New Roman" w:cs="Times New Roman"/>
                <w:color w:val="000000"/>
              </w:rPr>
              <w:t>65</w:t>
            </w:r>
          </w:p>
        </w:tc>
        <w:tc>
          <w:tcPr>
            <w:tcW w:w="1134" w:type="dxa"/>
            <w:tcBorders>
              <w:top w:val="nil"/>
              <w:bottom w:val="single" w:sz="16" w:space="0" w:color="000000"/>
            </w:tcBorders>
            <w:shd w:val="clear" w:color="auto" w:fill="FFFFFF"/>
            <w:vAlign w:val="center"/>
          </w:tcPr>
          <w:p w:rsidR="00A26EF0" w:rsidRPr="00A26EF0" w:rsidRDefault="00A26EF0" w:rsidP="00A26EF0">
            <w:pPr>
              <w:autoSpaceDE w:val="0"/>
              <w:autoSpaceDN w:val="0"/>
              <w:adjustRightInd w:val="0"/>
              <w:spacing w:after="0" w:line="240" w:lineRule="auto"/>
              <w:rPr>
                <w:rFonts w:ascii="Times New Roman" w:hAnsi="Times New Roman" w:cs="Times New Roman"/>
              </w:rPr>
            </w:pPr>
          </w:p>
        </w:tc>
        <w:tc>
          <w:tcPr>
            <w:tcW w:w="1276" w:type="dxa"/>
            <w:tcBorders>
              <w:top w:val="nil"/>
              <w:bottom w:val="single" w:sz="16" w:space="0" w:color="000000"/>
            </w:tcBorders>
            <w:shd w:val="clear" w:color="auto" w:fill="FFFFFF"/>
            <w:vAlign w:val="center"/>
          </w:tcPr>
          <w:p w:rsidR="00A26EF0" w:rsidRPr="00A26EF0" w:rsidRDefault="00A26EF0" w:rsidP="00A26EF0">
            <w:pPr>
              <w:autoSpaceDE w:val="0"/>
              <w:autoSpaceDN w:val="0"/>
              <w:adjustRightInd w:val="0"/>
              <w:spacing w:after="0" w:line="240" w:lineRule="auto"/>
              <w:rPr>
                <w:rFonts w:ascii="Times New Roman" w:hAnsi="Times New Roman" w:cs="Times New Roman"/>
              </w:rPr>
            </w:pPr>
          </w:p>
        </w:tc>
        <w:tc>
          <w:tcPr>
            <w:tcW w:w="851" w:type="dxa"/>
            <w:tcBorders>
              <w:top w:val="nil"/>
              <w:bottom w:val="single" w:sz="16" w:space="0" w:color="000000"/>
            </w:tcBorders>
            <w:shd w:val="clear" w:color="auto" w:fill="FFFFFF"/>
            <w:vAlign w:val="center"/>
          </w:tcPr>
          <w:p w:rsidR="00A26EF0" w:rsidRPr="00A26EF0" w:rsidRDefault="00A26EF0" w:rsidP="00A26EF0">
            <w:pPr>
              <w:autoSpaceDE w:val="0"/>
              <w:autoSpaceDN w:val="0"/>
              <w:adjustRightInd w:val="0"/>
              <w:spacing w:after="0" w:line="240" w:lineRule="auto"/>
              <w:rPr>
                <w:rFonts w:ascii="Times New Roman" w:hAnsi="Times New Roman" w:cs="Times New Roman"/>
              </w:rPr>
            </w:pPr>
          </w:p>
        </w:tc>
        <w:tc>
          <w:tcPr>
            <w:tcW w:w="1559" w:type="dxa"/>
            <w:tcBorders>
              <w:top w:val="nil"/>
              <w:bottom w:val="single" w:sz="16" w:space="0" w:color="000000"/>
              <w:right w:val="single" w:sz="16" w:space="0" w:color="000000"/>
            </w:tcBorders>
            <w:shd w:val="clear" w:color="auto" w:fill="FFFFFF"/>
            <w:vAlign w:val="center"/>
          </w:tcPr>
          <w:p w:rsidR="00A26EF0" w:rsidRPr="00A26EF0" w:rsidRDefault="00A26EF0" w:rsidP="00A26EF0">
            <w:pPr>
              <w:autoSpaceDE w:val="0"/>
              <w:autoSpaceDN w:val="0"/>
              <w:adjustRightInd w:val="0"/>
              <w:spacing w:after="0" w:line="240" w:lineRule="auto"/>
              <w:rPr>
                <w:rFonts w:ascii="Times New Roman" w:hAnsi="Times New Roman" w:cs="Times New Roman"/>
              </w:rPr>
            </w:pPr>
          </w:p>
        </w:tc>
      </w:tr>
    </w:tbl>
    <w:p w:rsidR="00A26EF0" w:rsidRPr="00A26EF0" w:rsidRDefault="005B5E82" w:rsidP="005B5E82">
      <w:pPr>
        <w:autoSpaceDE w:val="0"/>
        <w:autoSpaceDN w:val="0"/>
        <w:adjustRightInd w:val="0"/>
        <w:spacing w:after="0" w:line="400" w:lineRule="atLeast"/>
        <w:ind w:left="426"/>
        <w:rPr>
          <w:rFonts w:ascii="Times New Roman" w:hAnsi="Times New Roman" w:cs="Times New Roman"/>
          <w:sz w:val="24"/>
          <w:szCs w:val="24"/>
        </w:rPr>
      </w:pPr>
      <w:r>
        <w:rPr>
          <w:rFonts w:ascii="Times New Roman" w:hAnsi="Times New Roman" w:cs="Times New Roman"/>
          <w:sz w:val="24"/>
          <w:szCs w:val="24"/>
        </w:rPr>
        <w:t>Sumber: Output SPSS, data sekunder yang diolah (2024</w:t>
      </w:r>
      <w:r w:rsidR="00500371">
        <w:rPr>
          <w:rFonts w:ascii="Times New Roman" w:hAnsi="Times New Roman" w:cs="Times New Roman"/>
          <w:sz w:val="24"/>
          <w:szCs w:val="24"/>
        </w:rPr>
        <w:t>)</w:t>
      </w:r>
    </w:p>
    <w:p w:rsidR="00A26EF0" w:rsidRPr="00A26EF0" w:rsidRDefault="00A26EF0" w:rsidP="00A26EF0">
      <w:pPr>
        <w:autoSpaceDE w:val="0"/>
        <w:autoSpaceDN w:val="0"/>
        <w:adjustRightInd w:val="0"/>
        <w:spacing w:after="0" w:line="276" w:lineRule="auto"/>
        <w:ind w:left="567"/>
        <w:jc w:val="both"/>
        <w:rPr>
          <w:rFonts w:ascii="Times New Roman" w:hAnsi="Times New Roman" w:cs="Times New Roman"/>
          <w:sz w:val="24"/>
          <w:szCs w:val="24"/>
        </w:rPr>
      </w:pPr>
    </w:p>
    <w:p w:rsidR="00C7344D" w:rsidRDefault="005B5E82" w:rsidP="004B1C68">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diketahui bahwa </w:t>
      </w:r>
      <w:r>
        <w:rPr>
          <w:rFonts w:ascii="Times New Roman" w:hAnsi="Times New Roman" w:cs="Times New Roman"/>
          <w:i/>
          <w:iCs/>
          <w:noProof/>
          <w:spacing w:val="7"/>
          <w:sz w:val="24"/>
          <w:szCs w:val="24"/>
          <w:shd w:val="clear" w:color="auto" w:fill="FFFFFF"/>
        </w:rPr>
        <w:t>Collateralizable Assets</w:t>
      </w:r>
      <w:r>
        <w:rPr>
          <w:rFonts w:ascii="Times New Roman" w:hAnsi="Times New Roman" w:cs="Times New Roman"/>
          <w:sz w:val="24"/>
          <w:szCs w:val="24"/>
        </w:rPr>
        <w:t xml:space="preserve"> memiliki nilai mean </w:t>
      </w:r>
      <w:r w:rsidR="001F392E">
        <w:rPr>
          <w:rFonts w:ascii="Times New Roman" w:hAnsi="Times New Roman" w:cs="Times New Roman"/>
          <w:sz w:val="24"/>
          <w:szCs w:val="24"/>
        </w:rPr>
        <w:t>0,</w:t>
      </w:r>
      <w:r>
        <w:rPr>
          <w:rFonts w:ascii="Times New Roman" w:hAnsi="Times New Roman" w:cs="Times New Roman"/>
          <w:color w:val="000000"/>
          <w:sz w:val="24"/>
          <w:szCs w:val="24"/>
        </w:rPr>
        <w:t>3073 dan standar deviasi (</w:t>
      </w:r>
      <w:r w:rsidRPr="00CF0955">
        <w:rPr>
          <w:rFonts w:ascii="Times New Roman" w:hAnsi="Times New Roman" w:cs="Times New Roman"/>
          <w:color w:val="000000"/>
          <w:sz w:val="24"/>
          <w:szCs w:val="24"/>
        </w:rPr>
        <w:t>Std. Deviation</w:t>
      </w:r>
      <w:r w:rsidR="001F39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sebesar </w:t>
      </w:r>
      <w:r w:rsidR="001F392E">
        <w:rPr>
          <w:rFonts w:ascii="Times New Roman" w:hAnsi="Times New Roman" w:cs="Times New Roman"/>
          <w:color w:val="000000"/>
          <w:sz w:val="24"/>
          <w:szCs w:val="24"/>
        </w:rPr>
        <w:t>0,</w:t>
      </w:r>
      <w:r>
        <w:rPr>
          <w:rFonts w:ascii="Times New Roman" w:hAnsi="Times New Roman" w:cs="Times New Roman"/>
          <w:color w:val="000000"/>
          <w:sz w:val="24"/>
          <w:szCs w:val="24"/>
        </w:rPr>
        <w:t xml:space="preserve">16874. </w:t>
      </w:r>
      <w:r w:rsidR="001F392E" w:rsidRPr="00030682">
        <w:rPr>
          <w:rFonts w:ascii="Times New Roman" w:hAnsi="Times New Roman" w:cs="Times New Roman"/>
          <w:color w:val="000000"/>
          <w:sz w:val="24"/>
          <w:szCs w:val="24"/>
        </w:rPr>
        <w:t>Hal tersebut menunjukkan bahwa nilai mean lebih besar dari standar deviasi sehingga dapat disimpulkan bahwa penyebaran data menunjukkan hasil yang normal karena apabila standar deviasi lebih besar berarti terjadi penyimpangan yang sangat tinggi.</w:t>
      </w:r>
      <w:r>
        <w:rPr>
          <w:rFonts w:ascii="Times New Roman" w:hAnsi="Times New Roman" w:cs="Times New Roman"/>
          <w:color w:val="000000"/>
          <w:sz w:val="24"/>
          <w:szCs w:val="24"/>
        </w:rPr>
        <w:t xml:space="preserve"> Nilai minimum </w:t>
      </w:r>
      <w:r w:rsidR="00AD6D95">
        <w:rPr>
          <w:rFonts w:ascii="Times New Roman" w:hAnsi="Times New Roman" w:cs="Times New Roman"/>
          <w:i/>
          <w:iCs/>
          <w:noProof/>
          <w:spacing w:val="7"/>
          <w:sz w:val="24"/>
          <w:szCs w:val="24"/>
          <w:shd w:val="clear" w:color="auto" w:fill="FFFFFF"/>
        </w:rPr>
        <w:t>Collateralizable Assets</w:t>
      </w:r>
      <w:r>
        <w:rPr>
          <w:rFonts w:ascii="Times New Roman" w:hAnsi="Times New Roman" w:cs="Times New Roman"/>
          <w:color w:val="000000"/>
          <w:sz w:val="24"/>
          <w:szCs w:val="24"/>
        </w:rPr>
        <w:t xml:space="preserve"> tahun 2019 – 2023</w:t>
      </w:r>
      <w:r w:rsidR="00500371" w:rsidRPr="00500371">
        <w:rPr>
          <w:rFonts w:ascii="Times New Roman" w:hAnsi="Times New Roman" w:cs="Times New Roman"/>
          <w:sz w:val="24"/>
          <w:szCs w:val="24"/>
        </w:rPr>
        <w:t xml:space="preserve"> </w:t>
      </w:r>
      <w:r w:rsidR="00500371" w:rsidRPr="00A85866">
        <w:rPr>
          <w:rFonts w:ascii="Times New Roman" w:hAnsi="Times New Roman" w:cs="Times New Roman"/>
          <w:sz w:val="24"/>
          <w:szCs w:val="24"/>
        </w:rPr>
        <w:t>sebesar 0,04</w:t>
      </w:r>
      <w:r w:rsidR="00500371">
        <w:rPr>
          <w:rFonts w:ascii="Times New Roman" w:hAnsi="Times New Roman" w:cs="Times New Roman"/>
          <w:color w:val="000000"/>
          <w:sz w:val="24"/>
          <w:szCs w:val="24"/>
        </w:rPr>
        <w:t xml:space="preserve"> </w:t>
      </w:r>
      <w:r w:rsidR="00500371">
        <w:rPr>
          <w:rFonts w:ascii="Times New Roman" w:hAnsi="Times New Roman" w:cs="Times New Roman"/>
          <w:sz w:val="24"/>
          <w:szCs w:val="24"/>
        </w:rPr>
        <w:t>yang miliki oleh</w:t>
      </w:r>
      <w:r w:rsidR="00500371" w:rsidRPr="00A85866">
        <w:rPr>
          <w:rFonts w:ascii="Times New Roman" w:hAnsi="Times New Roman" w:cs="Times New Roman"/>
          <w:sz w:val="24"/>
          <w:szCs w:val="24"/>
        </w:rPr>
        <w:t xml:space="preserve"> PT </w:t>
      </w:r>
      <w:r w:rsidR="00500371" w:rsidRPr="00A85866">
        <w:rPr>
          <w:rFonts w:ascii="Times New Roman" w:eastAsia="Times New Roman" w:hAnsi="Times New Roman" w:cs="Times New Roman"/>
          <w:color w:val="000000"/>
          <w:sz w:val="24"/>
          <w:szCs w:val="24"/>
        </w:rPr>
        <w:t xml:space="preserve">Hartadinata Abadi Tbk (HRTA) </w:t>
      </w:r>
      <w:r w:rsidR="00500371" w:rsidRPr="00A85866">
        <w:rPr>
          <w:rFonts w:ascii="Times New Roman" w:hAnsi="Times New Roman" w:cs="Times New Roman"/>
          <w:sz w:val="24"/>
          <w:szCs w:val="24"/>
        </w:rPr>
        <w:t xml:space="preserve">pada tahun </w:t>
      </w:r>
      <w:r w:rsidR="004B1C68">
        <w:rPr>
          <w:rFonts w:ascii="Times New Roman" w:hAnsi="Times New Roman" w:cs="Times New Roman"/>
          <w:sz w:val="24"/>
          <w:szCs w:val="24"/>
        </w:rPr>
        <w:t xml:space="preserve">2019 dan 2021 </w:t>
      </w:r>
      <w:r w:rsidR="004B1C68">
        <w:rPr>
          <w:rFonts w:ascii="Times New Roman" w:hAnsi="Times New Roman" w:cs="Times New Roman"/>
          <w:color w:val="000000"/>
          <w:sz w:val="24"/>
          <w:szCs w:val="24"/>
        </w:rPr>
        <w:t>sedangkan nilai maximum sebesar 0,73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yang dimiliki oleh </w:t>
      </w:r>
      <w:r w:rsidR="004B1C68" w:rsidRPr="00A85866">
        <w:rPr>
          <w:rFonts w:ascii="Times New Roman" w:hAnsi="Times New Roman" w:cs="Times New Roman"/>
          <w:sz w:val="24"/>
          <w:szCs w:val="24"/>
        </w:rPr>
        <w:t xml:space="preserve">PT </w:t>
      </w:r>
      <w:r w:rsidR="004B1C68" w:rsidRPr="00A85866">
        <w:rPr>
          <w:rFonts w:ascii="Times New Roman" w:eastAsia="Times New Roman" w:hAnsi="Times New Roman" w:cs="Times New Roman"/>
          <w:color w:val="000000"/>
          <w:sz w:val="24"/>
          <w:szCs w:val="24"/>
        </w:rPr>
        <w:t>Catur Sentosa Adiprana Tbk</w:t>
      </w:r>
      <w:r w:rsidR="004B1C68" w:rsidRPr="00A85866">
        <w:rPr>
          <w:rFonts w:ascii="Times New Roman" w:hAnsi="Times New Roman" w:cs="Times New Roman"/>
          <w:sz w:val="24"/>
          <w:szCs w:val="24"/>
        </w:rPr>
        <w:t xml:space="preserve"> (CSAP) pada tahun 2021</w:t>
      </w:r>
      <w:r w:rsidR="004B1C68">
        <w:rPr>
          <w:rFonts w:ascii="Times New Roman" w:hAnsi="Times New Roman" w:cs="Times New Roman"/>
          <w:sz w:val="24"/>
          <w:szCs w:val="24"/>
        </w:rPr>
        <w:t>.</w:t>
      </w:r>
    </w:p>
    <w:p w:rsidR="00AD6D95" w:rsidRPr="00AD6D95" w:rsidRDefault="00AD6D95" w:rsidP="006B2109">
      <w:pPr>
        <w:pStyle w:val="ListParagraph"/>
        <w:numPr>
          <w:ilvl w:val="0"/>
          <w:numId w:val="39"/>
        </w:numPr>
        <w:autoSpaceDE w:val="0"/>
        <w:autoSpaceDN w:val="0"/>
        <w:adjustRightInd w:val="0"/>
        <w:spacing w:after="0" w:line="480" w:lineRule="auto"/>
        <w:ind w:left="567" w:hanging="283"/>
        <w:jc w:val="both"/>
        <w:rPr>
          <w:rFonts w:ascii="Times New Roman" w:hAnsi="Times New Roman" w:cs="Times New Roman"/>
          <w:i/>
          <w:sz w:val="24"/>
          <w:szCs w:val="24"/>
        </w:rPr>
      </w:pPr>
      <w:r w:rsidRPr="00AD6D95">
        <w:rPr>
          <w:rFonts w:ascii="Times New Roman" w:hAnsi="Times New Roman" w:cs="Times New Roman"/>
          <w:i/>
          <w:sz w:val="24"/>
          <w:szCs w:val="24"/>
        </w:rPr>
        <w:t>Debt Policy</w:t>
      </w:r>
    </w:p>
    <w:p w:rsidR="004F0496" w:rsidRDefault="00AD6D95" w:rsidP="004F0496">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r w:rsidRPr="00A26EF0">
        <w:rPr>
          <w:rFonts w:ascii="Times New Roman" w:hAnsi="Times New Roman" w:cs="Times New Roman"/>
          <w:noProof/>
          <w:spacing w:val="7"/>
          <w:sz w:val="24"/>
          <w:szCs w:val="24"/>
          <w:shd w:val="clear" w:color="auto" w:fill="FFFFFF"/>
        </w:rPr>
        <w:t xml:space="preserve">Hasil statistik deskriptif variabel </w:t>
      </w:r>
      <w:r>
        <w:rPr>
          <w:rFonts w:ascii="Times New Roman" w:hAnsi="Times New Roman" w:cs="Times New Roman"/>
          <w:i/>
          <w:iCs/>
          <w:noProof/>
          <w:spacing w:val="7"/>
          <w:sz w:val="24"/>
          <w:szCs w:val="24"/>
          <w:shd w:val="clear" w:color="auto" w:fill="FFFFFF"/>
        </w:rPr>
        <w:t xml:space="preserve">Debt Policy </w:t>
      </w:r>
      <w:r w:rsidRPr="00A26EF0">
        <w:rPr>
          <w:rFonts w:ascii="Times New Roman" w:hAnsi="Times New Roman" w:cs="Times New Roman"/>
          <w:noProof/>
          <w:spacing w:val="7"/>
          <w:sz w:val="24"/>
          <w:szCs w:val="24"/>
          <w:shd w:val="clear" w:color="auto" w:fill="FFFFFF"/>
        </w:rPr>
        <w:t xml:space="preserve">pada sektor </w:t>
      </w:r>
      <w:r w:rsidRPr="00A26EF0">
        <w:rPr>
          <w:rFonts w:ascii="Times New Roman" w:hAnsi="Times New Roman" w:cs="Times New Roman"/>
          <w:i/>
          <w:noProof/>
          <w:spacing w:val="7"/>
          <w:sz w:val="24"/>
          <w:szCs w:val="24"/>
          <w:shd w:val="clear" w:color="auto" w:fill="FFFFFF"/>
        </w:rPr>
        <w:t>Consumer Cyclicals</w:t>
      </w:r>
      <w:r w:rsidRPr="00A26EF0">
        <w:rPr>
          <w:rFonts w:ascii="Times New Roman" w:hAnsi="Times New Roman" w:cs="Times New Roman"/>
          <w:noProof/>
          <w:spacing w:val="7"/>
          <w:sz w:val="24"/>
          <w:szCs w:val="24"/>
          <w:shd w:val="clear" w:color="auto" w:fill="FFFFFF"/>
        </w:rPr>
        <w:t xml:space="preserve"> tahun 2019-2023 disajikan dalam tabel dibawah ini:</w:t>
      </w:r>
    </w:p>
    <w:p w:rsidR="004F0496" w:rsidRDefault="004F0496" w:rsidP="004F0496">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p>
    <w:p w:rsidR="004F0496" w:rsidRDefault="004F0496" w:rsidP="004F0496">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p>
    <w:p w:rsidR="004F0496" w:rsidRPr="004F0496" w:rsidRDefault="004F0496" w:rsidP="004F0496">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p>
    <w:p w:rsidR="004F0496" w:rsidRDefault="00547168" w:rsidP="00547168">
      <w:pPr>
        <w:autoSpaceDE w:val="0"/>
        <w:autoSpaceDN w:val="0"/>
        <w:adjustRightInd w:val="0"/>
        <w:spacing w:after="0" w:line="276" w:lineRule="auto"/>
        <w:ind w:left="567"/>
        <w:jc w:val="center"/>
        <w:rPr>
          <w:rFonts w:ascii="Times New Roman" w:hAnsi="Times New Roman" w:cs="Times New Roman"/>
          <w:b/>
          <w:sz w:val="24"/>
          <w:szCs w:val="24"/>
        </w:rPr>
      </w:pPr>
      <w:bookmarkStart w:id="17" w:name="_Toc170843444"/>
      <w:r w:rsidRPr="00547168">
        <w:rPr>
          <w:rFonts w:ascii="Times New Roman" w:hAnsi="Times New Roman" w:cs="Times New Roman"/>
          <w:b/>
          <w:sz w:val="24"/>
          <w:szCs w:val="24"/>
        </w:rPr>
        <w:lastRenderedPageBreak/>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14</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4F0496" w:rsidRPr="004F0496" w:rsidRDefault="00547168" w:rsidP="004F0496">
      <w:pPr>
        <w:autoSpaceDE w:val="0"/>
        <w:autoSpaceDN w:val="0"/>
        <w:adjustRightInd w:val="0"/>
        <w:spacing w:after="0" w:line="276" w:lineRule="auto"/>
        <w:ind w:left="567"/>
        <w:jc w:val="center"/>
        <w:rPr>
          <w:rFonts w:ascii="Times New Roman" w:hAnsi="Times New Roman" w:cs="Times New Roman"/>
          <w:b/>
          <w:i/>
          <w:iCs/>
          <w:noProof/>
          <w:spacing w:val="7"/>
          <w:sz w:val="24"/>
          <w:szCs w:val="24"/>
          <w:shd w:val="clear" w:color="auto" w:fill="FFFFFF"/>
        </w:rPr>
      </w:pPr>
      <w:r w:rsidRPr="00547168">
        <w:rPr>
          <w:rFonts w:ascii="Times New Roman" w:hAnsi="Times New Roman" w:cs="Times New Roman"/>
          <w:b/>
          <w:sz w:val="24"/>
          <w:szCs w:val="24"/>
        </w:rPr>
        <w:t>St</w:t>
      </w:r>
      <w:r w:rsidRPr="00A26EF0">
        <w:rPr>
          <w:rFonts w:ascii="Times New Roman" w:hAnsi="Times New Roman" w:cs="Times New Roman"/>
          <w:b/>
          <w:sz w:val="24"/>
          <w:szCs w:val="24"/>
        </w:rPr>
        <w:t xml:space="preserve">atistik </w:t>
      </w:r>
      <w:r w:rsidRPr="00AD6D95">
        <w:rPr>
          <w:rFonts w:ascii="Times New Roman" w:hAnsi="Times New Roman" w:cs="Times New Roman"/>
          <w:b/>
          <w:sz w:val="24"/>
          <w:szCs w:val="24"/>
        </w:rPr>
        <w:t xml:space="preserve">Deskriptif </w:t>
      </w:r>
      <w:r w:rsidRPr="00AD6D95">
        <w:rPr>
          <w:rFonts w:ascii="Times New Roman" w:hAnsi="Times New Roman" w:cs="Times New Roman"/>
          <w:b/>
          <w:i/>
          <w:iCs/>
          <w:noProof/>
          <w:spacing w:val="7"/>
          <w:sz w:val="24"/>
          <w:szCs w:val="24"/>
          <w:shd w:val="clear" w:color="auto" w:fill="FFFFFF"/>
        </w:rPr>
        <w:t>Debt Policy</w:t>
      </w:r>
      <w:bookmarkEnd w:id="17"/>
    </w:p>
    <w:tbl>
      <w:tblPr>
        <w:tblW w:w="736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0"/>
        <w:gridCol w:w="882"/>
        <w:gridCol w:w="1076"/>
        <w:gridCol w:w="1106"/>
        <w:gridCol w:w="1014"/>
        <w:gridCol w:w="1447"/>
      </w:tblGrid>
      <w:tr w:rsidR="00AD6D95" w:rsidRPr="00AD6D95" w:rsidTr="00AD6D95">
        <w:trPr>
          <w:cantSplit/>
        </w:trPr>
        <w:tc>
          <w:tcPr>
            <w:tcW w:w="7365" w:type="dxa"/>
            <w:gridSpan w:val="6"/>
            <w:tcBorders>
              <w:top w:val="nil"/>
              <w:left w:val="nil"/>
              <w:bottom w:val="nil"/>
              <w:right w:val="nil"/>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b/>
                <w:bCs/>
                <w:color w:val="000000"/>
              </w:rPr>
              <w:t>Descriptive Statistics</w:t>
            </w:r>
          </w:p>
        </w:tc>
      </w:tr>
      <w:tr w:rsidR="00AD6D95" w:rsidRPr="00AD6D95" w:rsidTr="00910DC0">
        <w:trPr>
          <w:cantSplit/>
        </w:trPr>
        <w:tc>
          <w:tcPr>
            <w:tcW w:w="18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D6D95" w:rsidRPr="00AD6D95" w:rsidRDefault="00AD6D95" w:rsidP="00AD6D95">
            <w:pPr>
              <w:autoSpaceDE w:val="0"/>
              <w:autoSpaceDN w:val="0"/>
              <w:adjustRightInd w:val="0"/>
              <w:spacing w:after="0" w:line="240" w:lineRule="auto"/>
              <w:rPr>
                <w:rFonts w:ascii="Times New Roman" w:hAnsi="Times New Roman" w:cs="Times New Roman"/>
              </w:rPr>
            </w:pPr>
          </w:p>
        </w:tc>
        <w:tc>
          <w:tcPr>
            <w:tcW w:w="882" w:type="dxa"/>
            <w:tcBorders>
              <w:top w:val="single" w:sz="16" w:space="0" w:color="000000"/>
              <w:left w:val="single" w:sz="16" w:space="0" w:color="000000"/>
              <w:bottom w:val="single" w:sz="16" w:space="0" w:color="000000"/>
            </w:tcBorders>
            <w:shd w:val="clear" w:color="auto" w:fill="FFFFFF"/>
            <w:vAlign w:val="bottom"/>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color w:val="000000"/>
              </w:rPr>
              <w:t>Maximum</w:t>
            </w:r>
          </w:p>
        </w:tc>
        <w:tc>
          <w:tcPr>
            <w:tcW w:w="1014" w:type="dxa"/>
            <w:tcBorders>
              <w:top w:val="single" w:sz="16" w:space="0" w:color="000000"/>
              <w:bottom w:val="single" w:sz="16" w:space="0" w:color="000000"/>
            </w:tcBorders>
            <w:shd w:val="clear" w:color="auto" w:fill="FFFFFF"/>
            <w:vAlign w:val="bottom"/>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color w:val="000000"/>
              </w:rPr>
              <w:t>Mean</w:t>
            </w:r>
          </w:p>
        </w:tc>
        <w:tc>
          <w:tcPr>
            <w:tcW w:w="1447" w:type="dxa"/>
            <w:tcBorders>
              <w:top w:val="single" w:sz="16" w:space="0" w:color="000000"/>
              <w:bottom w:val="single" w:sz="16" w:space="0" w:color="000000"/>
              <w:right w:val="single" w:sz="16" w:space="0" w:color="000000"/>
            </w:tcBorders>
            <w:shd w:val="clear" w:color="auto" w:fill="FFFFFF"/>
            <w:vAlign w:val="bottom"/>
          </w:tcPr>
          <w:p w:rsidR="00AD6D95" w:rsidRPr="00AD6D95" w:rsidRDefault="00AD6D95" w:rsidP="00AD6D95">
            <w:pPr>
              <w:autoSpaceDE w:val="0"/>
              <w:autoSpaceDN w:val="0"/>
              <w:adjustRightInd w:val="0"/>
              <w:spacing w:after="0" w:line="320" w:lineRule="atLeast"/>
              <w:ind w:left="60" w:right="60"/>
              <w:jc w:val="center"/>
              <w:rPr>
                <w:rFonts w:ascii="Times New Roman" w:hAnsi="Times New Roman" w:cs="Times New Roman"/>
                <w:color w:val="000000"/>
              </w:rPr>
            </w:pPr>
            <w:r w:rsidRPr="00AD6D95">
              <w:rPr>
                <w:rFonts w:ascii="Times New Roman" w:hAnsi="Times New Roman" w:cs="Times New Roman"/>
                <w:color w:val="000000"/>
              </w:rPr>
              <w:t>Std. Deviation</w:t>
            </w:r>
          </w:p>
        </w:tc>
      </w:tr>
      <w:tr w:rsidR="00AD6D95" w:rsidRPr="00AD6D95" w:rsidTr="00910DC0">
        <w:trPr>
          <w:cantSplit/>
        </w:trPr>
        <w:tc>
          <w:tcPr>
            <w:tcW w:w="1840" w:type="dxa"/>
            <w:tcBorders>
              <w:top w:val="single" w:sz="16" w:space="0" w:color="000000"/>
              <w:left w:val="single" w:sz="16" w:space="0" w:color="000000"/>
              <w:bottom w:val="nil"/>
              <w:right w:val="single" w:sz="16" w:space="0" w:color="000000"/>
            </w:tcBorders>
            <w:shd w:val="clear" w:color="auto" w:fill="FFFFFF"/>
          </w:tcPr>
          <w:p w:rsidR="00AD6D95" w:rsidRPr="00AD6D95" w:rsidRDefault="00AD6D95" w:rsidP="00AD6D95">
            <w:pPr>
              <w:autoSpaceDE w:val="0"/>
              <w:autoSpaceDN w:val="0"/>
              <w:adjustRightInd w:val="0"/>
              <w:spacing w:after="0" w:line="320" w:lineRule="atLeast"/>
              <w:ind w:left="60" w:right="60"/>
              <w:rPr>
                <w:rFonts w:ascii="Times New Roman" w:hAnsi="Times New Roman" w:cs="Times New Roman"/>
                <w:color w:val="000000"/>
              </w:rPr>
            </w:pPr>
            <w:r w:rsidRPr="00AD6D95">
              <w:rPr>
                <w:rFonts w:ascii="Times New Roman" w:hAnsi="Times New Roman" w:cs="Times New Roman"/>
                <w:color w:val="000000"/>
              </w:rPr>
              <w:t>Debt Policy</w:t>
            </w:r>
          </w:p>
        </w:tc>
        <w:tc>
          <w:tcPr>
            <w:tcW w:w="882" w:type="dxa"/>
            <w:tcBorders>
              <w:top w:val="single" w:sz="16" w:space="0" w:color="000000"/>
              <w:left w:val="single" w:sz="16" w:space="0" w:color="000000"/>
              <w:bottom w:val="nil"/>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65</w:t>
            </w:r>
          </w:p>
        </w:tc>
        <w:tc>
          <w:tcPr>
            <w:tcW w:w="1076" w:type="dxa"/>
            <w:tcBorders>
              <w:top w:val="single" w:sz="16" w:space="0" w:color="000000"/>
              <w:bottom w:val="nil"/>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.10</w:t>
            </w:r>
          </w:p>
        </w:tc>
        <w:tc>
          <w:tcPr>
            <w:tcW w:w="1106" w:type="dxa"/>
            <w:tcBorders>
              <w:top w:val="single" w:sz="16" w:space="0" w:color="000000"/>
              <w:bottom w:val="nil"/>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3.75</w:t>
            </w:r>
          </w:p>
        </w:tc>
        <w:tc>
          <w:tcPr>
            <w:tcW w:w="1014" w:type="dxa"/>
            <w:tcBorders>
              <w:top w:val="single" w:sz="16" w:space="0" w:color="000000"/>
              <w:bottom w:val="nil"/>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.8850</w:t>
            </w:r>
          </w:p>
        </w:tc>
        <w:tc>
          <w:tcPr>
            <w:tcW w:w="1447" w:type="dxa"/>
            <w:tcBorders>
              <w:top w:val="single" w:sz="16" w:space="0" w:color="000000"/>
              <w:bottom w:val="nil"/>
              <w:right w:val="single" w:sz="16" w:space="0" w:color="000000"/>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.91222</w:t>
            </w:r>
          </w:p>
        </w:tc>
      </w:tr>
      <w:tr w:rsidR="00AD6D95" w:rsidRPr="00AD6D95" w:rsidTr="00910DC0">
        <w:trPr>
          <w:cantSplit/>
        </w:trPr>
        <w:tc>
          <w:tcPr>
            <w:tcW w:w="1840" w:type="dxa"/>
            <w:tcBorders>
              <w:top w:val="nil"/>
              <w:left w:val="single" w:sz="16" w:space="0" w:color="000000"/>
              <w:bottom w:val="single" w:sz="16" w:space="0" w:color="000000"/>
              <w:right w:val="single" w:sz="16" w:space="0" w:color="000000"/>
            </w:tcBorders>
            <w:shd w:val="clear" w:color="auto" w:fill="FFFFFF"/>
          </w:tcPr>
          <w:p w:rsidR="00AD6D95" w:rsidRPr="00AD6D95" w:rsidRDefault="00AD6D95" w:rsidP="00AD6D95">
            <w:pPr>
              <w:autoSpaceDE w:val="0"/>
              <w:autoSpaceDN w:val="0"/>
              <w:adjustRightInd w:val="0"/>
              <w:spacing w:after="0" w:line="320" w:lineRule="atLeast"/>
              <w:ind w:left="60" w:right="60"/>
              <w:rPr>
                <w:rFonts w:ascii="Times New Roman" w:hAnsi="Times New Roman" w:cs="Times New Roman"/>
                <w:color w:val="000000"/>
              </w:rPr>
            </w:pPr>
            <w:r w:rsidRPr="00AD6D95">
              <w:rPr>
                <w:rFonts w:ascii="Times New Roman" w:hAnsi="Times New Roman" w:cs="Times New Roman"/>
                <w:color w:val="000000"/>
              </w:rPr>
              <w:t>Valid N (listwise)</w:t>
            </w:r>
          </w:p>
        </w:tc>
        <w:tc>
          <w:tcPr>
            <w:tcW w:w="882" w:type="dxa"/>
            <w:tcBorders>
              <w:top w:val="nil"/>
              <w:left w:val="single" w:sz="16" w:space="0" w:color="000000"/>
              <w:bottom w:val="single" w:sz="16" w:space="0" w:color="000000"/>
            </w:tcBorders>
            <w:shd w:val="clear" w:color="auto" w:fill="FFFFFF"/>
            <w:vAlign w:val="center"/>
          </w:tcPr>
          <w:p w:rsidR="00AD6D95" w:rsidRPr="00AD6D95" w:rsidRDefault="00AD6D95" w:rsidP="00AD6D95">
            <w:pPr>
              <w:autoSpaceDE w:val="0"/>
              <w:autoSpaceDN w:val="0"/>
              <w:adjustRightInd w:val="0"/>
              <w:spacing w:after="0" w:line="320" w:lineRule="atLeast"/>
              <w:ind w:left="60" w:right="60"/>
              <w:jc w:val="right"/>
              <w:rPr>
                <w:rFonts w:ascii="Times New Roman" w:hAnsi="Times New Roman" w:cs="Times New Roman"/>
                <w:color w:val="000000"/>
              </w:rPr>
            </w:pPr>
            <w:r w:rsidRPr="00AD6D95">
              <w:rPr>
                <w:rFonts w:ascii="Times New Roman" w:hAnsi="Times New Roman" w:cs="Times New Roman"/>
                <w:color w:val="000000"/>
              </w:rPr>
              <w:t>65</w:t>
            </w:r>
          </w:p>
        </w:tc>
        <w:tc>
          <w:tcPr>
            <w:tcW w:w="1076" w:type="dxa"/>
            <w:tcBorders>
              <w:top w:val="nil"/>
              <w:bottom w:val="single" w:sz="16" w:space="0" w:color="000000"/>
            </w:tcBorders>
            <w:shd w:val="clear" w:color="auto" w:fill="FFFFFF"/>
            <w:vAlign w:val="center"/>
          </w:tcPr>
          <w:p w:rsidR="00AD6D95" w:rsidRPr="00AD6D95" w:rsidRDefault="00AD6D95" w:rsidP="00AD6D95">
            <w:pPr>
              <w:autoSpaceDE w:val="0"/>
              <w:autoSpaceDN w:val="0"/>
              <w:adjustRightInd w:val="0"/>
              <w:spacing w:after="0" w:line="240" w:lineRule="auto"/>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AD6D95" w:rsidRPr="00AD6D95" w:rsidRDefault="00AD6D95" w:rsidP="00AD6D95">
            <w:pPr>
              <w:autoSpaceDE w:val="0"/>
              <w:autoSpaceDN w:val="0"/>
              <w:adjustRightInd w:val="0"/>
              <w:spacing w:after="0" w:line="240" w:lineRule="auto"/>
              <w:rPr>
                <w:rFonts w:ascii="Times New Roman" w:hAnsi="Times New Roman" w:cs="Times New Roman"/>
              </w:rPr>
            </w:pPr>
          </w:p>
        </w:tc>
        <w:tc>
          <w:tcPr>
            <w:tcW w:w="1014" w:type="dxa"/>
            <w:tcBorders>
              <w:top w:val="nil"/>
              <w:bottom w:val="single" w:sz="16" w:space="0" w:color="000000"/>
            </w:tcBorders>
            <w:shd w:val="clear" w:color="auto" w:fill="FFFFFF"/>
            <w:vAlign w:val="center"/>
          </w:tcPr>
          <w:p w:rsidR="00AD6D95" w:rsidRPr="00AD6D95" w:rsidRDefault="00AD6D95" w:rsidP="00AD6D95">
            <w:pPr>
              <w:autoSpaceDE w:val="0"/>
              <w:autoSpaceDN w:val="0"/>
              <w:adjustRightInd w:val="0"/>
              <w:spacing w:after="0" w:line="240" w:lineRule="auto"/>
              <w:rPr>
                <w:rFonts w:ascii="Times New Roman" w:hAnsi="Times New Roman" w:cs="Times New Roman"/>
              </w:rPr>
            </w:pPr>
          </w:p>
        </w:tc>
        <w:tc>
          <w:tcPr>
            <w:tcW w:w="1447" w:type="dxa"/>
            <w:tcBorders>
              <w:top w:val="nil"/>
              <w:bottom w:val="single" w:sz="16" w:space="0" w:color="000000"/>
              <w:right w:val="single" w:sz="16" w:space="0" w:color="000000"/>
            </w:tcBorders>
            <w:shd w:val="clear" w:color="auto" w:fill="FFFFFF"/>
            <w:vAlign w:val="center"/>
          </w:tcPr>
          <w:p w:rsidR="00AD6D95" w:rsidRPr="00AD6D95" w:rsidRDefault="00AD6D95" w:rsidP="00AD6D95">
            <w:pPr>
              <w:autoSpaceDE w:val="0"/>
              <w:autoSpaceDN w:val="0"/>
              <w:adjustRightInd w:val="0"/>
              <w:spacing w:after="0" w:line="240" w:lineRule="auto"/>
              <w:rPr>
                <w:rFonts w:ascii="Times New Roman" w:hAnsi="Times New Roman" w:cs="Times New Roman"/>
              </w:rPr>
            </w:pPr>
          </w:p>
        </w:tc>
      </w:tr>
    </w:tbl>
    <w:p w:rsidR="00AD6D95" w:rsidRDefault="003A2C9D" w:rsidP="003A2C9D">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Sumber: Output SPSS, data sekunder yang diolah (2024)</w:t>
      </w:r>
    </w:p>
    <w:p w:rsidR="003A2C9D" w:rsidRDefault="003A2C9D" w:rsidP="003A2C9D">
      <w:pPr>
        <w:autoSpaceDE w:val="0"/>
        <w:autoSpaceDN w:val="0"/>
        <w:adjustRightInd w:val="0"/>
        <w:spacing w:after="0" w:line="480" w:lineRule="auto"/>
        <w:ind w:left="567" w:firstLine="294"/>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diketahui bahwa </w:t>
      </w:r>
      <w:r>
        <w:rPr>
          <w:rFonts w:ascii="Times New Roman" w:hAnsi="Times New Roman" w:cs="Times New Roman"/>
          <w:i/>
          <w:iCs/>
          <w:noProof/>
          <w:spacing w:val="7"/>
          <w:sz w:val="24"/>
          <w:szCs w:val="24"/>
          <w:shd w:val="clear" w:color="auto" w:fill="FFFFFF"/>
        </w:rPr>
        <w:t>Debt Policy</w:t>
      </w:r>
      <w:r>
        <w:rPr>
          <w:rFonts w:ascii="Times New Roman" w:hAnsi="Times New Roman" w:cs="Times New Roman"/>
          <w:sz w:val="24"/>
          <w:szCs w:val="24"/>
        </w:rPr>
        <w:t xml:space="preserve"> memiliki nilai mean </w:t>
      </w:r>
      <w:r w:rsidR="001F392E">
        <w:rPr>
          <w:rFonts w:ascii="Times New Roman" w:hAnsi="Times New Roman" w:cs="Times New Roman"/>
          <w:sz w:val="24"/>
          <w:szCs w:val="24"/>
        </w:rPr>
        <w:t>0,</w:t>
      </w:r>
      <w:r>
        <w:rPr>
          <w:rFonts w:ascii="Times New Roman" w:hAnsi="Times New Roman" w:cs="Times New Roman"/>
          <w:color w:val="000000"/>
          <w:sz w:val="24"/>
          <w:szCs w:val="24"/>
        </w:rPr>
        <w:t>8850 dan standar deviasi (</w:t>
      </w:r>
      <w:r w:rsidRPr="00CF0955">
        <w:rPr>
          <w:rFonts w:ascii="Times New Roman" w:hAnsi="Times New Roman" w:cs="Times New Roman"/>
          <w:color w:val="000000"/>
          <w:sz w:val="24"/>
          <w:szCs w:val="24"/>
        </w:rPr>
        <w:t>Std. Deviation</w:t>
      </w:r>
      <w:r w:rsidR="001F392E">
        <w:rPr>
          <w:rFonts w:ascii="Times New Roman" w:hAnsi="Times New Roman" w:cs="Times New Roman"/>
          <w:color w:val="000000"/>
          <w:sz w:val="24"/>
          <w:szCs w:val="24"/>
        </w:rPr>
        <w:t>) sebesar 0,91222</w:t>
      </w:r>
      <w:r>
        <w:rPr>
          <w:rFonts w:ascii="Times New Roman" w:hAnsi="Times New Roman" w:cs="Times New Roman"/>
          <w:color w:val="000000"/>
          <w:sz w:val="24"/>
          <w:szCs w:val="24"/>
        </w:rPr>
        <w:t xml:space="preserve">. Hal tersebut menunjukkan bahwa nilai mean lebih kecil dari standar deviasi sehingga dapat disimpulkan bahwa penyimpangan data karena apabila standar deviasi lebih besar berarti terjadi penyimpangan yang sangat tinggi. Nilai minimum </w:t>
      </w:r>
      <w:r w:rsidR="00100AD8">
        <w:rPr>
          <w:rFonts w:ascii="Times New Roman" w:hAnsi="Times New Roman" w:cs="Times New Roman"/>
          <w:i/>
          <w:iCs/>
          <w:noProof/>
          <w:spacing w:val="7"/>
          <w:sz w:val="24"/>
          <w:szCs w:val="24"/>
          <w:shd w:val="clear" w:color="auto" w:fill="FFFFFF"/>
        </w:rPr>
        <w:t>Debt Policy</w:t>
      </w:r>
      <w:r w:rsidR="00100AD8">
        <w:rPr>
          <w:rFonts w:ascii="Times New Roman" w:hAnsi="Times New Roman" w:cs="Times New Roman"/>
          <w:sz w:val="24"/>
          <w:szCs w:val="24"/>
        </w:rPr>
        <w:t xml:space="preserve"> </w:t>
      </w:r>
      <w:r>
        <w:rPr>
          <w:rFonts w:ascii="Times New Roman" w:hAnsi="Times New Roman" w:cs="Times New Roman"/>
          <w:color w:val="000000"/>
          <w:sz w:val="24"/>
          <w:szCs w:val="24"/>
        </w:rPr>
        <w:t>tahun 2019 – 2023</w:t>
      </w:r>
      <w:r w:rsidRPr="00500371">
        <w:rPr>
          <w:rFonts w:ascii="Times New Roman" w:hAnsi="Times New Roman" w:cs="Times New Roman"/>
          <w:sz w:val="24"/>
          <w:szCs w:val="24"/>
        </w:rPr>
        <w:t xml:space="preserve"> </w:t>
      </w:r>
      <w:r w:rsidR="00100AD8">
        <w:rPr>
          <w:rFonts w:ascii="Times New Roman" w:hAnsi="Times New Roman" w:cs="Times New Roman"/>
          <w:sz w:val="24"/>
          <w:szCs w:val="24"/>
        </w:rPr>
        <w:t>sebesar 0,10</w:t>
      </w:r>
      <w:r>
        <w:rPr>
          <w:rFonts w:ascii="Times New Roman" w:hAnsi="Times New Roman" w:cs="Times New Roman"/>
          <w:color w:val="000000"/>
          <w:sz w:val="24"/>
          <w:szCs w:val="24"/>
        </w:rPr>
        <w:t xml:space="preserve"> </w:t>
      </w:r>
      <w:r>
        <w:rPr>
          <w:rFonts w:ascii="Times New Roman" w:hAnsi="Times New Roman" w:cs="Times New Roman"/>
          <w:sz w:val="24"/>
          <w:szCs w:val="24"/>
        </w:rPr>
        <w:t>yang miliki oleh</w:t>
      </w:r>
      <w:r w:rsidRPr="00A85866">
        <w:rPr>
          <w:rFonts w:ascii="Times New Roman" w:hAnsi="Times New Roman" w:cs="Times New Roman"/>
          <w:sz w:val="24"/>
          <w:szCs w:val="24"/>
        </w:rPr>
        <w:t xml:space="preserve"> PT </w:t>
      </w:r>
      <w:r w:rsidR="009D19E6">
        <w:rPr>
          <w:rFonts w:ascii="Times New Roman" w:eastAsia="Times New Roman" w:hAnsi="Times New Roman" w:cs="Times New Roman"/>
          <w:color w:val="000000"/>
          <w:sz w:val="24"/>
          <w:szCs w:val="24"/>
        </w:rPr>
        <w:t>Indospring Tbk (INDS</w:t>
      </w:r>
      <w:r w:rsidRPr="00A85866">
        <w:rPr>
          <w:rFonts w:ascii="Times New Roman" w:eastAsia="Times New Roman" w:hAnsi="Times New Roman" w:cs="Times New Roman"/>
          <w:color w:val="000000"/>
          <w:sz w:val="24"/>
          <w:szCs w:val="24"/>
        </w:rPr>
        <w:t xml:space="preserve">) </w:t>
      </w:r>
      <w:r w:rsidRPr="00A85866">
        <w:rPr>
          <w:rFonts w:ascii="Times New Roman" w:hAnsi="Times New Roman" w:cs="Times New Roman"/>
          <w:sz w:val="24"/>
          <w:szCs w:val="24"/>
        </w:rPr>
        <w:t xml:space="preserve">pada tahun </w:t>
      </w:r>
      <w:r w:rsidR="009D19E6">
        <w:rPr>
          <w:rFonts w:ascii="Times New Roman" w:hAnsi="Times New Roman" w:cs="Times New Roman"/>
          <w:sz w:val="24"/>
          <w:szCs w:val="24"/>
        </w:rPr>
        <w:t>2019-2020 dan</w:t>
      </w:r>
      <w:r>
        <w:rPr>
          <w:rFonts w:ascii="Times New Roman" w:hAnsi="Times New Roman" w:cs="Times New Roman"/>
          <w:sz w:val="24"/>
          <w:szCs w:val="24"/>
        </w:rPr>
        <w:t xml:space="preserve"> </w:t>
      </w:r>
      <w:r w:rsidR="00100AD8">
        <w:rPr>
          <w:rFonts w:ascii="Times New Roman" w:hAnsi="Times New Roman" w:cs="Times New Roman"/>
          <w:color w:val="000000"/>
          <w:sz w:val="24"/>
          <w:szCs w:val="24"/>
        </w:rPr>
        <w:t>nilai maximum sebesar 3,75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yang dimiliki oleh </w:t>
      </w:r>
      <w:r w:rsidRPr="00A85866">
        <w:rPr>
          <w:rFonts w:ascii="Times New Roman" w:hAnsi="Times New Roman" w:cs="Times New Roman"/>
          <w:sz w:val="24"/>
          <w:szCs w:val="24"/>
        </w:rPr>
        <w:t xml:space="preserve">PT </w:t>
      </w:r>
      <w:r w:rsidR="009D19E6">
        <w:rPr>
          <w:rFonts w:ascii="Times New Roman" w:eastAsia="Times New Roman" w:hAnsi="Times New Roman" w:cs="Times New Roman"/>
          <w:color w:val="000000"/>
          <w:sz w:val="24"/>
          <w:szCs w:val="24"/>
        </w:rPr>
        <w:t xml:space="preserve">Indomobil Sukses Internasional </w:t>
      </w:r>
      <w:r w:rsidRPr="00A85866">
        <w:rPr>
          <w:rFonts w:ascii="Times New Roman" w:eastAsia="Times New Roman" w:hAnsi="Times New Roman" w:cs="Times New Roman"/>
          <w:color w:val="000000"/>
          <w:sz w:val="24"/>
          <w:szCs w:val="24"/>
        </w:rPr>
        <w:t>Tbk</w:t>
      </w:r>
      <w:r w:rsidR="009D19E6">
        <w:rPr>
          <w:rFonts w:ascii="Times New Roman" w:hAnsi="Times New Roman" w:cs="Times New Roman"/>
          <w:sz w:val="24"/>
          <w:szCs w:val="24"/>
        </w:rPr>
        <w:t xml:space="preserve"> (IMAS) pada tahun 2019</w:t>
      </w:r>
      <w:r>
        <w:rPr>
          <w:rFonts w:ascii="Times New Roman" w:hAnsi="Times New Roman" w:cs="Times New Roman"/>
          <w:sz w:val="24"/>
          <w:szCs w:val="24"/>
        </w:rPr>
        <w:t>.</w:t>
      </w:r>
    </w:p>
    <w:p w:rsidR="009D19E6" w:rsidRDefault="009D19E6" w:rsidP="00BA6DCD">
      <w:pPr>
        <w:pStyle w:val="ListParagraph"/>
        <w:numPr>
          <w:ilvl w:val="0"/>
          <w:numId w:val="40"/>
        </w:numPr>
        <w:autoSpaceDE w:val="0"/>
        <w:autoSpaceDN w:val="0"/>
        <w:adjustRightInd w:val="0"/>
        <w:spacing w:after="0" w:line="480" w:lineRule="auto"/>
        <w:ind w:left="567" w:hanging="283"/>
        <w:jc w:val="both"/>
        <w:rPr>
          <w:rFonts w:ascii="Times New Roman" w:hAnsi="Times New Roman" w:cs="Times New Roman"/>
          <w:i/>
          <w:sz w:val="24"/>
          <w:szCs w:val="24"/>
        </w:rPr>
      </w:pPr>
      <w:r w:rsidRPr="009D19E6">
        <w:rPr>
          <w:rFonts w:ascii="Times New Roman" w:hAnsi="Times New Roman" w:cs="Times New Roman"/>
          <w:i/>
          <w:sz w:val="24"/>
          <w:szCs w:val="24"/>
        </w:rPr>
        <w:t>Return on Assets</w:t>
      </w:r>
    </w:p>
    <w:p w:rsidR="009D19E6" w:rsidRDefault="009D19E6" w:rsidP="009D19E6">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r w:rsidRPr="009D19E6">
        <w:rPr>
          <w:rFonts w:ascii="Times New Roman" w:hAnsi="Times New Roman" w:cs="Times New Roman"/>
          <w:noProof/>
          <w:spacing w:val="7"/>
          <w:sz w:val="24"/>
          <w:szCs w:val="24"/>
          <w:shd w:val="clear" w:color="auto" w:fill="FFFFFF"/>
        </w:rPr>
        <w:t xml:space="preserve">Hasil statistik deskriptif variabel </w:t>
      </w:r>
      <w:r w:rsidRPr="009D19E6">
        <w:rPr>
          <w:rFonts w:ascii="Times New Roman" w:hAnsi="Times New Roman" w:cs="Times New Roman"/>
          <w:i/>
          <w:iCs/>
          <w:noProof/>
          <w:spacing w:val="7"/>
          <w:sz w:val="24"/>
          <w:szCs w:val="24"/>
          <w:shd w:val="clear" w:color="auto" w:fill="FFFFFF"/>
        </w:rPr>
        <w:t xml:space="preserve">Debt Policy </w:t>
      </w:r>
      <w:r w:rsidRPr="009D19E6">
        <w:rPr>
          <w:rFonts w:ascii="Times New Roman" w:hAnsi="Times New Roman" w:cs="Times New Roman"/>
          <w:noProof/>
          <w:spacing w:val="7"/>
          <w:sz w:val="24"/>
          <w:szCs w:val="24"/>
          <w:shd w:val="clear" w:color="auto" w:fill="FFFFFF"/>
        </w:rPr>
        <w:t xml:space="preserve">pada sektor </w:t>
      </w:r>
      <w:r w:rsidRPr="009D19E6">
        <w:rPr>
          <w:rFonts w:ascii="Times New Roman" w:hAnsi="Times New Roman" w:cs="Times New Roman"/>
          <w:i/>
          <w:noProof/>
          <w:spacing w:val="7"/>
          <w:sz w:val="24"/>
          <w:szCs w:val="24"/>
          <w:shd w:val="clear" w:color="auto" w:fill="FFFFFF"/>
        </w:rPr>
        <w:t>Consumer Cyclicals</w:t>
      </w:r>
      <w:r w:rsidRPr="009D19E6">
        <w:rPr>
          <w:rFonts w:ascii="Times New Roman" w:hAnsi="Times New Roman" w:cs="Times New Roman"/>
          <w:noProof/>
          <w:spacing w:val="7"/>
          <w:sz w:val="24"/>
          <w:szCs w:val="24"/>
          <w:shd w:val="clear" w:color="auto" w:fill="FFFFFF"/>
        </w:rPr>
        <w:t xml:space="preserve"> tahun 2019-2023 disajikan dalam tabel dibawah ini:</w:t>
      </w:r>
    </w:p>
    <w:p w:rsidR="004F0496" w:rsidRDefault="00547168" w:rsidP="004F0496">
      <w:pPr>
        <w:autoSpaceDE w:val="0"/>
        <w:autoSpaceDN w:val="0"/>
        <w:adjustRightInd w:val="0"/>
        <w:spacing w:after="0" w:line="276" w:lineRule="auto"/>
        <w:ind w:left="567"/>
        <w:jc w:val="center"/>
        <w:rPr>
          <w:rFonts w:ascii="Times New Roman" w:hAnsi="Times New Roman" w:cs="Times New Roman"/>
          <w:b/>
          <w:sz w:val="24"/>
          <w:szCs w:val="24"/>
        </w:rPr>
      </w:pPr>
      <w:bookmarkStart w:id="18" w:name="_Toc170843445"/>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15</w:t>
      </w:r>
      <w:r w:rsidRPr="00547168">
        <w:rPr>
          <w:rFonts w:ascii="Times New Roman" w:hAnsi="Times New Roman" w:cs="Times New Roman"/>
          <w:b/>
          <w:sz w:val="24"/>
          <w:szCs w:val="24"/>
        </w:rPr>
        <w:fldChar w:fldCharType="end"/>
      </w:r>
    </w:p>
    <w:p w:rsidR="009D19E6" w:rsidRPr="004F0496" w:rsidRDefault="00547168" w:rsidP="004F0496">
      <w:pPr>
        <w:autoSpaceDE w:val="0"/>
        <w:autoSpaceDN w:val="0"/>
        <w:adjustRightInd w:val="0"/>
        <w:spacing w:after="0" w:line="276" w:lineRule="auto"/>
        <w:ind w:left="567"/>
        <w:jc w:val="center"/>
        <w:rPr>
          <w:rFonts w:ascii="Times New Roman" w:hAnsi="Times New Roman" w:cs="Times New Roman"/>
          <w:b/>
          <w:i/>
          <w:iCs/>
          <w:noProof/>
          <w:spacing w:val="7"/>
          <w:sz w:val="24"/>
          <w:szCs w:val="24"/>
          <w:shd w:val="clear" w:color="auto" w:fill="FFFFFF"/>
        </w:rPr>
      </w:pPr>
      <w:r w:rsidRPr="00547168">
        <w:rPr>
          <w:rFonts w:ascii="Times New Roman" w:hAnsi="Times New Roman" w:cs="Times New Roman"/>
          <w:b/>
          <w:sz w:val="24"/>
          <w:szCs w:val="24"/>
        </w:rPr>
        <w:t xml:space="preserve"> Statistik Deskriptif</w:t>
      </w:r>
      <w:r w:rsidRPr="00AD6D95">
        <w:rPr>
          <w:rFonts w:ascii="Times New Roman" w:hAnsi="Times New Roman" w:cs="Times New Roman"/>
          <w:b/>
          <w:sz w:val="24"/>
          <w:szCs w:val="24"/>
        </w:rPr>
        <w:t xml:space="preserve"> </w:t>
      </w:r>
      <w:r>
        <w:rPr>
          <w:rFonts w:ascii="Times New Roman" w:hAnsi="Times New Roman" w:cs="Times New Roman"/>
          <w:b/>
          <w:i/>
          <w:iCs/>
          <w:noProof/>
          <w:spacing w:val="7"/>
          <w:sz w:val="24"/>
          <w:szCs w:val="24"/>
          <w:shd w:val="clear" w:color="auto" w:fill="FFFFFF"/>
        </w:rPr>
        <w:t>Return on Assets</w:t>
      </w:r>
      <w:bookmarkEnd w:id="18"/>
    </w:p>
    <w:tbl>
      <w:tblPr>
        <w:tblW w:w="740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2"/>
        <w:gridCol w:w="1014"/>
        <w:gridCol w:w="1076"/>
        <w:gridCol w:w="1107"/>
        <w:gridCol w:w="1015"/>
        <w:gridCol w:w="1445"/>
      </w:tblGrid>
      <w:tr w:rsidR="009D19E6" w:rsidRPr="009D19E6" w:rsidTr="00013888">
        <w:trPr>
          <w:cantSplit/>
        </w:trPr>
        <w:tc>
          <w:tcPr>
            <w:tcW w:w="7409" w:type="dxa"/>
            <w:gridSpan w:val="6"/>
            <w:tcBorders>
              <w:top w:val="nil"/>
              <w:left w:val="nil"/>
              <w:bottom w:val="nil"/>
              <w:right w:val="nil"/>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b/>
                <w:bCs/>
                <w:color w:val="000000"/>
              </w:rPr>
              <w:t>Descriptive Statistics</w:t>
            </w:r>
          </w:p>
        </w:tc>
      </w:tr>
      <w:tr w:rsidR="009D19E6" w:rsidRPr="009D19E6" w:rsidTr="00013888">
        <w:trPr>
          <w:cantSplit/>
        </w:trPr>
        <w:tc>
          <w:tcPr>
            <w:tcW w:w="17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9D19E6" w:rsidRPr="009D19E6" w:rsidRDefault="009D19E6" w:rsidP="009D19E6">
            <w:pPr>
              <w:autoSpaceDE w:val="0"/>
              <w:autoSpaceDN w:val="0"/>
              <w:adjustRightInd w:val="0"/>
              <w:spacing w:after="0" w:line="240" w:lineRule="auto"/>
              <w:rPr>
                <w:rFonts w:ascii="Times New Roman" w:hAnsi="Times New Roman" w:cs="Times New Roman"/>
              </w:rPr>
            </w:pPr>
          </w:p>
        </w:tc>
        <w:tc>
          <w:tcPr>
            <w:tcW w:w="1014" w:type="dxa"/>
            <w:tcBorders>
              <w:top w:val="single" w:sz="16" w:space="0" w:color="000000"/>
              <w:left w:val="single" w:sz="16" w:space="0" w:color="000000"/>
              <w:bottom w:val="single" w:sz="16" w:space="0" w:color="000000"/>
            </w:tcBorders>
            <w:shd w:val="clear" w:color="auto" w:fill="FFFFFF"/>
            <w:vAlign w:val="bottom"/>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color w:val="000000"/>
              </w:rPr>
              <w:t>Minimum</w:t>
            </w:r>
          </w:p>
        </w:tc>
        <w:tc>
          <w:tcPr>
            <w:tcW w:w="1107" w:type="dxa"/>
            <w:tcBorders>
              <w:top w:val="single" w:sz="16" w:space="0" w:color="000000"/>
              <w:bottom w:val="single" w:sz="16" w:space="0" w:color="000000"/>
            </w:tcBorders>
            <w:shd w:val="clear" w:color="auto" w:fill="FFFFFF"/>
            <w:vAlign w:val="bottom"/>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color w:val="000000"/>
              </w:rPr>
              <w:t>Maximum</w:t>
            </w:r>
          </w:p>
        </w:tc>
        <w:tc>
          <w:tcPr>
            <w:tcW w:w="1015" w:type="dxa"/>
            <w:tcBorders>
              <w:top w:val="single" w:sz="16" w:space="0" w:color="000000"/>
              <w:bottom w:val="single" w:sz="16" w:space="0" w:color="000000"/>
            </w:tcBorders>
            <w:shd w:val="clear" w:color="auto" w:fill="FFFFFF"/>
            <w:vAlign w:val="bottom"/>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9D19E6" w:rsidRPr="009D19E6" w:rsidRDefault="009D19E6" w:rsidP="009D19E6">
            <w:pPr>
              <w:autoSpaceDE w:val="0"/>
              <w:autoSpaceDN w:val="0"/>
              <w:adjustRightInd w:val="0"/>
              <w:spacing w:after="0" w:line="320" w:lineRule="atLeast"/>
              <w:ind w:left="60" w:right="60"/>
              <w:jc w:val="center"/>
              <w:rPr>
                <w:rFonts w:ascii="Times New Roman" w:hAnsi="Times New Roman" w:cs="Times New Roman"/>
                <w:color w:val="000000"/>
              </w:rPr>
            </w:pPr>
            <w:r w:rsidRPr="009D19E6">
              <w:rPr>
                <w:rFonts w:ascii="Times New Roman" w:hAnsi="Times New Roman" w:cs="Times New Roman"/>
                <w:color w:val="000000"/>
              </w:rPr>
              <w:t>Std. Deviation</w:t>
            </w:r>
          </w:p>
        </w:tc>
      </w:tr>
      <w:tr w:rsidR="009D19E6" w:rsidRPr="009D19E6" w:rsidTr="00013888">
        <w:trPr>
          <w:cantSplit/>
        </w:trPr>
        <w:tc>
          <w:tcPr>
            <w:tcW w:w="1752" w:type="dxa"/>
            <w:tcBorders>
              <w:top w:val="single" w:sz="16" w:space="0" w:color="000000"/>
              <w:left w:val="single" w:sz="16" w:space="0" w:color="000000"/>
              <w:bottom w:val="nil"/>
              <w:right w:val="single" w:sz="16" w:space="0" w:color="000000"/>
            </w:tcBorders>
            <w:shd w:val="clear" w:color="auto" w:fill="FFFFFF"/>
          </w:tcPr>
          <w:p w:rsidR="009D19E6" w:rsidRPr="009D19E6" w:rsidRDefault="009D19E6" w:rsidP="009D19E6">
            <w:pPr>
              <w:autoSpaceDE w:val="0"/>
              <w:autoSpaceDN w:val="0"/>
              <w:adjustRightInd w:val="0"/>
              <w:spacing w:after="0" w:line="320" w:lineRule="atLeast"/>
              <w:ind w:left="60" w:right="60"/>
              <w:rPr>
                <w:rFonts w:ascii="Times New Roman" w:hAnsi="Times New Roman" w:cs="Times New Roman"/>
                <w:color w:val="000000"/>
              </w:rPr>
            </w:pPr>
            <w:r w:rsidRPr="009D19E6">
              <w:rPr>
                <w:rFonts w:ascii="Times New Roman" w:hAnsi="Times New Roman" w:cs="Times New Roman"/>
                <w:color w:val="000000"/>
              </w:rPr>
              <w:t>Return on Assets</w:t>
            </w:r>
          </w:p>
        </w:tc>
        <w:tc>
          <w:tcPr>
            <w:tcW w:w="1014" w:type="dxa"/>
            <w:tcBorders>
              <w:top w:val="single" w:sz="16" w:space="0" w:color="000000"/>
              <w:left w:val="single" w:sz="16" w:space="0" w:color="000000"/>
              <w:bottom w:val="nil"/>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65</w:t>
            </w:r>
          </w:p>
        </w:tc>
        <w:tc>
          <w:tcPr>
            <w:tcW w:w="1076" w:type="dxa"/>
            <w:tcBorders>
              <w:top w:val="single" w:sz="16" w:space="0" w:color="000000"/>
              <w:bottom w:val="nil"/>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-.20</w:t>
            </w:r>
          </w:p>
        </w:tc>
        <w:tc>
          <w:tcPr>
            <w:tcW w:w="1107" w:type="dxa"/>
            <w:tcBorders>
              <w:top w:val="single" w:sz="16" w:space="0" w:color="000000"/>
              <w:bottom w:val="nil"/>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.23</w:t>
            </w:r>
          </w:p>
        </w:tc>
        <w:tc>
          <w:tcPr>
            <w:tcW w:w="1015" w:type="dxa"/>
            <w:tcBorders>
              <w:top w:val="single" w:sz="16" w:space="0" w:color="000000"/>
              <w:bottom w:val="nil"/>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.0478</w:t>
            </w:r>
          </w:p>
        </w:tc>
        <w:tc>
          <w:tcPr>
            <w:tcW w:w="1445" w:type="dxa"/>
            <w:tcBorders>
              <w:top w:val="single" w:sz="16" w:space="0" w:color="000000"/>
              <w:bottom w:val="nil"/>
              <w:right w:val="single" w:sz="16" w:space="0" w:color="000000"/>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.06410</w:t>
            </w:r>
          </w:p>
        </w:tc>
      </w:tr>
      <w:tr w:rsidR="009D19E6" w:rsidRPr="009D19E6" w:rsidTr="00013888">
        <w:trPr>
          <w:cantSplit/>
        </w:trPr>
        <w:tc>
          <w:tcPr>
            <w:tcW w:w="1752" w:type="dxa"/>
            <w:tcBorders>
              <w:top w:val="nil"/>
              <w:left w:val="single" w:sz="16" w:space="0" w:color="000000"/>
              <w:bottom w:val="single" w:sz="16" w:space="0" w:color="000000"/>
              <w:right w:val="single" w:sz="16" w:space="0" w:color="000000"/>
            </w:tcBorders>
            <w:shd w:val="clear" w:color="auto" w:fill="FFFFFF"/>
          </w:tcPr>
          <w:p w:rsidR="009D19E6" w:rsidRPr="009D19E6" w:rsidRDefault="009D19E6" w:rsidP="009D19E6">
            <w:pPr>
              <w:autoSpaceDE w:val="0"/>
              <w:autoSpaceDN w:val="0"/>
              <w:adjustRightInd w:val="0"/>
              <w:spacing w:after="0" w:line="320" w:lineRule="atLeast"/>
              <w:ind w:left="60" w:right="60"/>
              <w:rPr>
                <w:rFonts w:ascii="Times New Roman" w:hAnsi="Times New Roman" w:cs="Times New Roman"/>
                <w:color w:val="000000"/>
              </w:rPr>
            </w:pPr>
            <w:r w:rsidRPr="009D19E6">
              <w:rPr>
                <w:rFonts w:ascii="Times New Roman" w:hAnsi="Times New Roman" w:cs="Times New Roman"/>
                <w:color w:val="000000"/>
              </w:rPr>
              <w:t>Valid N (listwise)</w:t>
            </w:r>
          </w:p>
        </w:tc>
        <w:tc>
          <w:tcPr>
            <w:tcW w:w="1014" w:type="dxa"/>
            <w:tcBorders>
              <w:top w:val="nil"/>
              <w:left w:val="single" w:sz="16" w:space="0" w:color="000000"/>
              <w:bottom w:val="single" w:sz="16" w:space="0" w:color="000000"/>
            </w:tcBorders>
            <w:shd w:val="clear" w:color="auto" w:fill="FFFFFF"/>
            <w:vAlign w:val="center"/>
          </w:tcPr>
          <w:p w:rsidR="009D19E6" w:rsidRPr="009D19E6" w:rsidRDefault="009D19E6" w:rsidP="009D19E6">
            <w:pPr>
              <w:autoSpaceDE w:val="0"/>
              <w:autoSpaceDN w:val="0"/>
              <w:adjustRightInd w:val="0"/>
              <w:spacing w:after="0" w:line="320" w:lineRule="atLeast"/>
              <w:ind w:left="60" w:right="60"/>
              <w:jc w:val="right"/>
              <w:rPr>
                <w:rFonts w:ascii="Times New Roman" w:hAnsi="Times New Roman" w:cs="Times New Roman"/>
                <w:color w:val="000000"/>
              </w:rPr>
            </w:pPr>
            <w:r w:rsidRPr="009D19E6">
              <w:rPr>
                <w:rFonts w:ascii="Times New Roman" w:hAnsi="Times New Roman" w:cs="Times New Roman"/>
                <w:color w:val="000000"/>
              </w:rPr>
              <w:t>65</w:t>
            </w:r>
          </w:p>
        </w:tc>
        <w:tc>
          <w:tcPr>
            <w:tcW w:w="1076" w:type="dxa"/>
            <w:tcBorders>
              <w:top w:val="nil"/>
              <w:bottom w:val="single" w:sz="16" w:space="0" w:color="000000"/>
            </w:tcBorders>
            <w:shd w:val="clear" w:color="auto" w:fill="FFFFFF"/>
            <w:vAlign w:val="center"/>
          </w:tcPr>
          <w:p w:rsidR="009D19E6" w:rsidRPr="009D19E6" w:rsidRDefault="009D19E6" w:rsidP="009D19E6">
            <w:pPr>
              <w:autoSpaceDE w:val="0"/>
              <w:autoSpaceDN w:val="0"/>
              <w:adjustRightInd w:val="0"/>
              <w:spacing w:after="0" w:line="240" w:lineRule="auto"/>
              <w:rPr>
                <w:rFonts w:ascii="Times New Roman" w:hAnsi="Times New Roman" w:cs="Times New Roman"/>
              </w:rPr>
            </w:pPr>
          </w:p>
        </w:tc>
        <w:tc>
          <w:tcPr>
            <w:tcW w:w="1107" w:type="dxa"/>
            <w:tcBorders>
              <w:top w:val="nil"/>
              <w:bottom w:val="single" w:sz="16" w:space="0" w:color="000000"/>
            </w:tcBorders>
            <w:shd w:val="clear" w:color="auto" w:fill="FFFFFF"/>
            <w:vAlign w:val="center"/>
          </w:tcPr>
          <w:p w:rsidR="009D19E6" w:rsidRPr="009D19E6" w:rsidRDefault="009D19E6" w:rsidP="009D19E6">
            <w:pPr>
              <w:autoSpaceDE w:val="0"/>
              <w:autoSpaceDN w:val="0"/>
              <w:adjustRightInd w:val="0"/>
              <w:spacing w:after="0" w:line="240" w:lineRule="auto"/>
              <w:rPr>
                <w:rFonts w:ascii="Times New Roman" w:hAnsi="Times New Roman" w:cs="Times New Roman"/>
              </w:rPr>
            </w:pPr>
          </w:p>
        </w:tc>
        <w:tc>
          <w:tcPr>
            <w:tcW w:w="1015" w:type="dxa"/>
            <w:tcBorders>
              <w:top w:val="nil"/>
              <w:bottom w:val="single" w:sz="16" w:space="0" w:color="000000"/>
            </w:tcBorders>
            <w:shd w:val="clear" w:color="auto" w:fill="FFFFFF"/>
            <w:vAlign w:val="center"/>
          </w:tcPr>
          <w:p w:rsidR="009D19E6" w:rsidRPr="009D19E6" w:rsidRDefault="009D19E6" w:rsidP="009D19E6">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9D19E6" w:rsidRPr="009D19E6" w:rsidRDefault="009D19E6" w:rsidP="009D19E6">
            <w:pPr>
              <w:autoSpaceDE w:val="0"/>
              <w:autoSpaceDN w:val="0"/>
              <w:adjustRightInd w:val="0"/>
              <w:spacing w:after="0" w:line="240" w:lineRule="auto"/>
              <w:rPr>
                <w:rFonts w:ascii="Times New Roman" w:hAnsi="Times New Roman" w:cs="Times New Roman"/>
              </w:rPr>
            </w:pPr>
          </w:p>
        </w:tc>
      </w:tr>
    </w:tbl>
    <w:p w:rsidR="00013888" w:rsidRDefault="00013888" w:rsidP="00013888">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Sumber: Output SPSS, data sekunder yang diolah (2024)</w:t>
      </w:r>
    </w:p>
    <w:p w:rsidR="00013888" w:rsidRDefault="00013888" w:rsidP="00013888">
      <w:pPr>
        <w:autoSpaceDE w:val="0"/>
        <w:autoSpaceDN w:val="0"/>
        <w:adjustRightInd w:val="0"/>
        <w:spacing w:after="0" w:line="480" w:lineRule="auto"/>
        <w:ind w:left="567" w:firstLine="294"/>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diketahui bahwa </w:t>
      </w:r>
      <w:r>
        <w:rPr>
          <w:rFonts w:ascii="Times New Roman" w:hAnsi="Times New Roman" w:cs="Times New Roman"/>
          <w:i/>
          <w:iCs/>
          <w:noProof/>
          <w:spacing w:val="7"/>
          <w:sz w:val="24"/>
          <w:szCs w:val="24"/>
          <w:shd w:val="clear" w:color="auto" w:fill="FFFFFF"/>
        </w:rPr>
        <w:t>Return on Assets</w:t>
      </w:r>
      <w:r>
        <w:rPr>
          <w:rFonts w:ascii="Times New Roman" w:hAnsi="Times New Roman" w:cs="Times New Roman"/>
          <w:sz w:val="24"/>
          <w:szCs w:val="24"/>
        </w:rPr>
        <w:t xml:space="preserve"> memiliki nilai mean 0,0</w:t>
      </w:r>
      <w:r>
        <w:rPr>
          <w:rFonts w:ascii="Times New Roman" w:hAnsi="Times New Roman" w:cs="Times New Roman"/>
          <w:color w:val="000000"/>
          <w:sz w:val="24"/>
          <w:szCs w:val="24"/>
        </w:rPr>
        <w:t>478 dan standar deviasi (</w:t>
      </w:r>
      <w:r w:rsidRPr="00CF0955">
        <w:rPr>
          <w:rFonts w:ascii="Times New Roman" w:hAnsi="Times New Roman" w:cs="Times New Roman"/>
          <w:color w:val="000000"/>
          <w:sz w:val="24"/>
          <w:szCs w:val="24"/>
        </w:rPr>
        <w:t>Std. Deviation</w:t>
      </w:r>
      <w:r>
        <w:rPr>
          <w:rFonts w:ascii="Times New Roman" w:hAnsi="Times New Roman" w:cs="Times New Roman"/>
          <w:color w:val="000000"/>
          <w:sz w:val="24"/>
          <w:szCs w:val="24"/>
        </w:rPr>
        <w:t xml:space="preserve">) sebesar </w:t>
      </w:r>
      <w:r>
        <w:rPr>
          <w:rFonts w:ascii="Times New Roman" w:hAnsi="Times New Roman" w:cs="Times New Roman"/>
          <w:color w:val="000000"/>
          <w:sz w:val="24"/>
          <w:szCs w:val="24"/>
        </w:rPr>
        <w:lastRenderedPageBreak/>
        <w:t xml:space="preserve">0,06410. Hal tersebut menunjukkan bahwa nilai mean lebih kecil dari standar deviasi sehingga dapat disimpulkan bahwa penyimpangan data karena apabila standar deviasi lebih besar berarti terjadi penyimpangan yang sangat tinggi. Nilai minimum </w:t>
      </w:r>
      <w:r>
        <w:rPr>
          <w:rFonts w:ascii="Times New Roman" w:hAnsi="Times New Roman" w:cs="Times New Roman"/>
          <w:i/>
          <w:iCs/>
          <w:noProof/>
          <w:spacing w:val="7"/>
          <w:sz w:val="24"/>
          <w:szCs w:val="24"/>
          <w:shd w:val="clear" w:color="auto" w:fill="FFFFFF"/>
        </w:rPr>
        <w:t>Return on Assets</w:t>
      </w:r>
      <w:r>
        <w:rPr>
          <w:rFonts w:ascii="Times New Roman" w:hAnsi="Times New Roman" w:cs="Times New Roman"/>
          <w:sz w:val="24"/>
          <w:szCs w:val="24"/>
        </w:rPr>
        <w:t xml:space="preserve"> </w:t>
      </w:r>
      <w:r>
        <w:rPr>
          <w:rFonts w:ascii="Times New Roman" w:hAnsi="Times New Roman" w:cs="Times New Roman"/>
          <w:color w:val="000000"/>
          <w:sz w:val="24"/>
          <w:szCs w:val="24"/>
        </w:rPr>
        <w:t>tahun 2019 – 2023</w:t>
      </w:r>
      <w:r w:rsidRPr="00500371">
        <w:rPr>
          <w:rFonts w:ascii="Times New Roman" w:hAnsi="Times New Roman" w:cs="Times New Roman"/>
          <w:sz w:val="24"/>
          <w:szCs w:val="24"/>
        </w:rPr>
        <w:t xml:space="preserve"> </w:t>
      </w:r>
      <w:r>
        <w:rPr>
          <w:rFonts w:ascii="Times New Roman" w:hAnsi="Times New Roman" w:cs="Times New Roman"/>
          <w:sz w:val="24"/>
          <w:szCs w:val="24"/>
        </w:rPr>
        <w:t>sebesar -0,20 yang miliki oleh</w:t>
      </w:r>
      <w:r w:rsidRPr="00A85866">
        <w:rPr>
          <w:rFonts w:ascii="Times New Roman" w:hAnsi="Times New Roman" w:cs="Times New Roman"/>
          <w:sz w:val="24"/>
          <w:szCs w:val="24"/>
        </w:rPr>
        <w:t xml:space="preserve"> PT </w:t>
      </w:r>
      <w:r>
        <w:rPr>
          <w:rFonts w:ascii="Times New Roman" w:eastAsia="Times New Roman" w:hAnsi="Times New Roman" w:cs="Times New Roman"/>
          <w:color w:val="000000"/>
          <w:sz w:val="24"/>
          <w:szCs w:val="24"/>
        </w:rPr>
        <w:t>Chitose Internasional Tbk (CINT</w:t>
      </w:r>
      <w:r w:rsidRPr="00A85866">
        <w:rPr>
          <w:rFonts w:ascii="Times New Roman" w:eastAsia="Times New Roman" w:hAnsi="Times New Roman" w:cs="Times New Roman"/>
          <w:color w:val="000000"/>
          <w:sz w:val="24"/>
          <w:szCs w:val="24"/>
        </w:rPr>
        <w:t xml:space="preserve">) </w:t>
      </w:r>
      <w:r w:rsidRPr="00A85866">
        <w:rPr>
          <w:rFonts w:ascii="Times New Roman" w:hAnsi="Times New Roman" w:cs="Times New Roman"/>
          <w:sz w:val="24"/>
          <w:szCs w:val="24"/>
        </w:rPr>
        <w:t xml:space="preserve">pada tahun </w:t>
      </w:r>
      <w:r>
        <w:rPr>
          <w:rFonts w:ascii="Times New Roman" w:hAnsi="Times New Roman" w:cs="Times New Roman"/>
          <w:sz w:val="24"/>
          <w:szCs w:val="24"/>
        </w:rPr>
        <w:t xml:space="preserve">2021 dan </w:t>
      </w:r>
      <w:r>
        <w:rPr>
          <w:rFonts w:ascii="Times New Roman" w:hAnsi="Times New Roman" w:cs="Times New Roman"/>
          <w:color w:val="000000"/>
          <w:sz w:val="24"/>
          <w:szCs w:val="24"/>
        </w:rPr>
        <w:t xml:space="preserve">nilai maximum sebesar 0,23 </w:t>
      </w:r>
      <w:r>
        <w:rPr>
          <w:rFonts w:ascii="Times New Roman" w:hAnsi="Times New Roman" w:cs="Times New Roman"/>
          <w:sz w:val="24"/>
          <w:szCs w:val="24"/>
        </w:rPr>
        <w:t xml:space="preserve">yang dimiliki oleh </w:t>
      </w:r>
      <w:r w:rsidRPr="00A85866">
        <w:rPr>
          <w:rFonts w:ascii="Times New Roman" w:hAnsi="Times New Roman" w:cs="Times New Roman"/>
          <w:sz w:val="24"/>
          <w:szCs w:val="24"/>
        </w:rPr>
        <w:t xml:space="preserve">PT </w:t>
      </w:r>
      <w:r>
        <w:rPr>
          <w:rFonts w:ascii="Times New Roman" w:eastAsia="Times New Roman" w:hAnsi="Times New Roman" w:cs="Times New Roman"/>
          <w:color w:val="000000"/>
          <w:sz w:val="24"/>
          <w:szCs w:val="24"/>
        </w:rPr>
        <w:t xml:space="preserve">Selamat Sempurna </w:t>
      </w:r>
      <w:r w:rsidRPr="00A85866">
        <w:rPr>
          <w:rFonts w:ascii="Times New Roman" w:eastAsia="Times New Roman" w:hAnsi="Times New Roman" w:cs="Times New Roman"/>
          <w:color w:val="000000"/>
          <w:sz w:val="24"/>
          <w:szCs w:val="24"/>
        </w:rPr>
        <w:t>Tbk</w:t>
      </w:r>
      <w:r>
        <w:rPr>
          <w:rFonts w:ascii="Times New Roman" w:hAnsi="Times New Roman" w:cs="Times New Roman"/>
          <w:sz w:val="24"/>
          <w:szCs w:val="24"/>
        </w:rPr>
        <w:t xml:space="preserve"> (SMSM) pada tahun 2023.</w:t>
      </w:r>
    </w:p>
    <w:p w:rsidR="00013888" w:rsidRPr="00013888" w:rsidRDefault="00013888" w:rsidP="00BA6DCD">
      <w:pPr>
        <w:pStyle w:val="ListParagraph"/>
        <w:numPr>
          <w:ilvl w:val="0"/>
          <w:numId w:val="41"/>
        </w:numPr>
        <w:autoSpaceDE w:val="0"/>
        <w:autoSpaceDN w:val="0"/>
        <w:adjustRightInd w:val="0"/>
        <w:spacing w:after="0" w:line="480" w:lineRule="auto"/>
        <w:ind w:left="567" w:hanging="283"/>
        <w:jc w:val="both"/>
        <w:rPr>
          <w:rFonts w:ascii="Times New Roman" w:hAnsi="Times New Roman" w:cs="Times New Roman"/>
          <w:i/>
          <w:sz w:val="24"/>
          <w:szCs w:val="24"/>
        </w:rPr>
      </w:pPr>
      <w:r w:rsidRPr="00013888">
        <w:rPr>
          <w:rFonts w:ascii="Times New Roman" w:hAnsi="Times New Roman" w:cs="Times New Roman"/>
          <w:i/>
          <w:sz w:val="24"/>
          <w:szCs w:val="24"/>
        </w:rPr>
        <w:t>Dividend Policy</w:t>
      </w:r>
    </w:p>
    <w:p w:rsidR="00013888" w:rsidRPr="00013888" w:rsidRDefault="00013888" w:rsidP="00013888">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013888">
        <w:rPr>
          <w:rFonts w:ascii="Times New Roman" w:hAnsi="Times New Roman" w:cs="Times New Roman"/>
          <w:noProof/>
          <w:spacing w:val="7"/>
          <w:sz w:val="24"/>
          <w:szCs w:val="24"/>
          <w:shd w:val="clear" w:color="auto" w:fill="FFFFFF"/>
        </w:rPr>
        <w:t xml:space="preserve">Hasil statistik deskriptif variabel </w:t>
      </w:r>
      <w:r>
        <w:rPr>
          <w:rFonts w:ascii="Times New Roman" w:hAnsi="Times New Roman" w:cs="Times New Roman"/>
          <w:i/>
          <w:iCs/>
          <w:noProof/>
          <w:spacing w:val="7"/>
          <w:sz w:val="24"/>
          <w:szCs w:val="24"/>
          <w:shd w:val="clear" w:color="auto" w:fill="FFFFFF"/>
        </w:rPr>
        <w:t>Dividend</w:t>
      </w:r>
      <w:r w:rsidRPr="00013888">
        <w:rPr>
          <w:rFonts w:ascii="Times New Roman" w:hAnsi="Times New Roman" w:cs="Times New Roman"/>
          <w:i/>
          <w:iCs/>
          <w:noProof/>
          <w:spacing w:val="7"/>
          <w:sz w:val="24"/>
          <w:szCs w:val="24"/>
          <w:shd w:val="clear" w:color="auto" w:fill="FFFFFF"/>
        </w:rPr>
        <w:t xml:space="preserve"> Policy </w:t>
      </w:r>
      <w:r w:rsidRPr="00013888">
        <w:rPr>
          <w:rFonts w:ascii="Times New Roman" w:hAnsi="Times New Roman" w:cs="Times New Roman"/>
          <w:noProof/>
          <w:spacing w:val="7"/>
          <w:sz w:val="24"/>
          <w:szCs w:val="24"/>
          <w:shd w:val="clear" w:color="auto" w:fill="FFFFFF"/>
        </w:rPr>
        <w:t xml:space="preserve">pada sektor </w:t>
      </w:r>
      <w:r w:rsidRPr="00013888">
        <w:rPr>
          <w:rFonts w:ascii="Times New Roman" w:hAnsi="Times New Roman" w:cs="Times New Roman"/>
          <w:i/>
          <w:noProof/>
          <w:spacing w:val="7"/>
          <w:sz w:val="24"/>
          <w:szCs w:val="24"/>
          <w:shd w:val="clear" w:color="auto" w:fill="FFFFFF"/>
        </w:rPr>
        <w:t>Consumer Cyclicals</w:t>
      </w:r>
      <w:r w:rsidRPr="00013888">
        <w:rPr>
          <w:rFonts w:ascii="Times New Roman" w:hAnsi="Times New Roman" w:cs="Times New Roman"/>
          <w:noProof/>
          <w:spacing w:val="7"/>
          <w:sz w:val="24"/>
          <w:szCs w:val="24"/>
          <w:shd w:val="clear" w:color="auto" w:fill="FFFFFF"/>
        </w:rPr>
        <w:t xml:space="preserve"> tahun 2019-2023 disajikan dalam tabel dibawah ini:</w:t>
      </w:r>
    </w:p>
    <w:p w:rsidR="004F0496" w:rsidRDefault="00547168" w:rsidP="004F0496">
      <w:pPr>
        <w:pStyle w:val="ListParagraph"/>
        <w:autoSpaceDE w:val="0"/>
        <w:autoSpaceDN w:val="0"/>
        <w:adjustRightInd w:val="0"/>
        <w:spacing w:after="0" w:line="276" w:lineRule="auto"/>
        <w:jc w:val="center"/>
        <w:rPr>
          <w:rFonts w:ascii="Times New Roman" w:hAnsi="Times New Roman" w:cs="Times New Roman"/>
          <w:b/>
          <w:sz w:val="24"/>
          <w:szCs w:val="24"/>
        </w:rPr>
      </w:pPr>
      <w:bookmarkStart w:id="19" w:name="_Toc170843446"/>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16</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013888" w:rsidRPr="004F0496" w:rsidRDefault="00547168" w:rsidP="004F0496">
      <w:pPr>
        <w:pStyle w:val="ListParagraph"/>
        <w:autoSpaceDE w:val="0"/>
        <w:autoSpaceDN w:val="0"/>
        <w:adjustRightInd w:val="0"/>
        <w:spacing w:after="0" w:line="276" w:lineRule="auto"/>
        <w:jc w:val="center"/>
        <w:rPr>
          <w:rFonts w:ascii="Times New Roman" w:hAnsi="Times New Roman" w:cs="Times New Roman"/>
          <w:b/>
          <w:i/>
          <w:iCs/>
          <w:noProof/>
          <w:spacing w:val="7"/>
          <w:sz w:val="24"/>
          <w:szCs w:val="24"/>
          <w:shd w:val="clear" w:color="auto" w:fill="FFFFFF"/>
        </w:rPr>
      </w:pPr>
      <w:r w:rsidRPr="00547168">
        <w:rPr>
          <w:rFonts w:ascii="Times New Roman" w:hAnsi="Times New Roman" w:cs="Times New Roman"/>
          <w:b/>
          <w:sz w:val="24"/>
          <w:szCs w:val="24"/>
        </w:rPr>
        <w:t>Statistik</w:t>
      </w:r>
      <w:r w:rsidRPr="00A26EF0">
        <w:rPr>
          <w:rFonts w:ascii="Times New Roman" w:hAnsi="Times New Roman" w:cs="Times New Roman"/>
          <w:b/>
          <w:sz w:val="24"/>
          <w:szCs w:val="24"/>
        </w:rPr>
        <w:t xml:space="preserve"> </w:t>
      </w:r>
      <w:r w:rsidRPr="00AD6D95">
        <w:rPr>
          <w:rFonts w:ascii="Times New Roman" w:hAnsi="Times New Roman" w:cs="Times New Roman"/>
          <w:b/>
          <w:sz w:val="24"/>
          <w:szCs w:val="24"/>
        </w:rPr>
        <w:t xml:space="preserve">Deskriptif </w:t>
      </w:r>
      <w:r>
        <w:rPr>
          <w:rFonts w:ascii="Times New Roman" w:hAnsi="Times New Roman" w:cs="Times New Roman"/>
          <w:b/>
          <w:i/>
          <w:iCs/>
          <w:noProof/>
          <w:spacing w:val="7"/>
          <w:sz w:val="24"/>
          <w:szCs w:val="24"/>
          <w:shd w:val="clear" w:color="auto" w:fill="FFFFFF"/>
        </w:rPr>
        <w:t>Dividend Policy</w:t>
      </w:r>
      <w:bookmarkEnd w:id="19"/>
    </w:p>
    <w:tbl>
      <w:tblPr>
        <w:tblW w:w="736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879"/>
        <w:gridCol w:w="1076"/>
        <w:gridCol w:w="1106"/>
        <w:gridCol w:w="1014"/>
        <w:gridCol w:w="1445"/>
      </w:tblGrid>
      <w:tr w:rsidR="00013888" w:rsidRPr="00013888" w:rsidTr="00327AB4">
        <w:trPr>
          <w:cantSplit/>
        </w:trPr>
        <w:tc>
          <w:tcPr>
            <w:tcW w:w="7363" w:type="dxa"/>
            <w:gridSpan w:val="6"/>
            <w:tcBorders>
              <w:top w:val="nil"/>
              <w:left w:val="nil"/>
              <w:bottom w:val="nil"/>
              <w:right w:val="nil"/>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b/>
                <w:bCs/>
                <w:color w:val="000000"/>
              </w:rPr>
              <w:t>Descriptive Statistics</w:t>
            </w:r>
          </w:p>
        </w:tc>
      </w:tr>
      <w:tr w:rsidR="00013888" w:rsidRPr="00013888" w:rsidTr="00E15AC2">
        <w:trPr>
          <w:cantSplit/>
        </w:trPr>
        <w:tc>
          <w:tcPr>
            <w:tcW w:w="184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13888" w:rsidRPr="00013888" w:rsidRDefault="00013888" w:rsidP="00013888">
            <w:pPr>
              <w:autoSpaceDE w:val="0"/>
              <w:autoSpaceDN w:val="0"/>
              <w:adjustRightInd w:val="0"/>
              <w:spacing w:after="0" w:line="240" w:lineRule="auto"/>
              <w:rPr>
                <w:rFonts w:ascii="Times New Roman" w:hAnsi="Times New Roman" w:cs="Times New Roman"/>
              </w:rPr>
            </w:pPr>
          </w:p>
        </w:tc>
        <w:tc>
          <w:tcPr>
            <w:tcW w:w="879" w:type="dxa"/>
            <w:tcBorders>
              <w:top w:val="single" w:sz="16" w:space="0" w:color="000000"/>
              <w:left w:val="single" w:sz="16" w:space="0" w:color="000000"/>
              <w:bottom w:val="single" w:sz="16" w:space="0" w:color="000000"/>
            </w:tcBorders>
            <w:shd w:val="clear" w:color="auto" w:fill="FFFFFF"/>
            <w:vAlign w:val="bottom"/>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color w:val="000000"/>
              </w:rPr>
              <w:t>N</w:t>
            </w:r>
          </w:p>
        </w:tc>
        <w:tc>
          <w:tcPr>
            <w:tcW w:w="1076" w:type="dxa"/>
            <w:tcBorders>
              <w:top w:val="single" w:sz="16" w:space="0" w:color="000000"/>
              <w:bottom w:val="single" w:sz="16" w:space="0" w:color="000000"/>
            </w:tcBorders>
            <w:shd w:val="clear" w:color="auto" w:fill="FFFFFF"/>
            <w:vAlign w:val="bottom"/>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color w:val="000000"/>
              </w:rPr>
              <w:t>Minimum</w:t>
            </w:r>
          </w:p>
        </w:tc>
        <w:tc>
          <w:tcPr>
            <w:tcW w:w="1106" w:type="dxa"/>
            <w:tcBorders>
              <w:top w:val="single" w:sz="16" w:space="0" w:color="000000"/>
              <w:bottom w:val="single" w:sz="16" w:space="0" w:color="000000"/>
            </w:tcBorders>
            <w:shd w:val="clear" w:color="auto" w:fill="FFFFFF"/>
            <w:vAlign w:val="bottom"/>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color w:val="000000"/>
              </w:rPr>
              <w:t>Maximum</w:t>
            </w:r>
          </w:p>
        </w:tc>
        <w:tc>
          <w:tcPr>
            <w:tcW w:w="1014" w:type="dxa"/>
            <w:tcBorders>
              <w:top w:val="single" w:sz="16" w:space="0" w:color="000000"/>
              <w:bottom w:val="single" w:sz="16" w:space="0" w:color="000000"/>
            </w:tcBorders>
            <w:shd w:val="clear" w:color="auto" w:fill="FFFFFF"/>
            <w:vAlign w:val="bottom"/>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color w:val="000000"/>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013888" w:rsidRPr="00013888" w:rsidRDefault="00013888" w:rsidP="00013888">
            <w:pPr>
              <w:autoSpaceDE w:val="0"/>
              <w:autoSpaceDN w:val="0"/>
              <w:adjustRightInd w:val="0"/>
              <w:spacing w:after="0" w:line="320" w:lineRule="atLeast"/>
              <w:ind w:left="60" w:right="60"/>
              <w:jc w:val="center"/>
              <w:rPr>
                <w:rFonts w:ascii="Times New Roman" w:hAnsi="Times New Roman" w:cs="Times New Roman"/>
                <w:color w:val="000000"/>
              </w:rPr>
            </w:pPr>
            <w:r w:rsidRPr="00013888">
              <w:rPr>
                <w:rFonts w:ascii="Times New Roman" w:hAnsi="Times New Roman" w:cs="Times New Roman"/>
                <w:color w:val="000000"/>
              </w:rPr>
              <w:t>Std. Deviation</w:t>
            </w:r>
          </w:p>
        </w:tc>
      </w:tr>
      <w:tr w:rsidR="00013888" w:rsidRPr="00013888" w:rsidTr="00E15AC2">
        <w:trPr>
          <w:cantSplit/>
        </w:trPr>
        <w:tc>
          <w:tcPr>
            <w:tcW w:w="1843" w:type="dxa"/>
            <w:tcBorders>
              <w:top w:val="single" w:sz="16" w:space="0" w:color="000000"/>
              <w:left w:val="single" w:sz="16" w:space="0" w:color="000000"/>
              <w:bottom w:val="nil"/>
              <w:right w:val="single" w:sz="16" w:space="0" w:color="000000"/>
            </w:tcBorders>
            <w:shd w:val="clear" w:color="auto" w:fill="FFFFFF"/>
          </w:tcPr>
          <w:p w:rsidR="00013888" w:rsidRPr="00013888" w:rsidRDefault="00013888" w:rsidP="00013888">
            <w:pPr>
              <w:autoSpaceDE w:val="0"/>
              <w:autoSpaceDN w:val="0"/>
              <w:adjustRightInd w:val="0"/>
              <w:spacing w:after="0" w:line="320" w:lineRule="atLeast"/>
              <w:ind w:left="60" w:right="60"/>
              <w:rPr>
                <w:rFonts w:ascii="Times New Roman" w:hAnsi="Times New Roman" w:cs="Times New Roman"/>
                <w:color w:val="000000"/>
              </w:rPr>
            </w:pPr>
            <w:r w:rsidRPr="00013888">
              <w:rPr>
                <w:rFonts w:ascii="Times New Roman" w:hAnsi="Times New Roman" w:cs="Times New Roman"/>
                <w:color w:val="000000"/>
              </w:rPr>
              <w:t>Dividen</w:t>
            </w:r>
            <w:r w:rsidR="00E15AC2">
              <w:rPr>
                <w:rFonts w:ascii="Times New Roman" w:hAnsi="Times New Roman" w:cs="Times New Roman"/>
                <w:color w:val="000000"/>
              </w:rPr>
              <w:t>d</w:t>
            </w:r>
            <w:r w:rsidRPr="00013888">
              <w:rPr>
                <w:rFonts w:ascii="Times New Roman" w:hAnsi="Times New Roman" w:cs="Times New Roman"/>
                <w:color w:val="000000"/>
              </w:rPr>
              <w:t xml:space="preserve"> Policy</w:t>
            </w:r>
          </w:p>
        </w:tc>
        <w:tc>
          <w:tcPr>
            <w:tcW w:w="879" w:type="dxa"/>
            <w:tcBorders>
              <w:top w:val="single" w:sz="16" w:space="0" w:color="000000"/>
              <w:left w:val="single" w:sz="16" w:space="0" w:color="000000"/>
              <w:bottom w:val="nil"/>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65</w:t>
            </w:r>
          </w:p>
        </w:tc>
        <w:tc>
          <w:tcPr>
            <w:tcW w:w="1076" w:type="dxa"/>
            <w:tcBorders>
              <w:top w:val="single" w:sz="16" w:space="0" w:color="000000"/>
              <w:bottom w:val="nil"/>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-1.42</w:t>
            </w:r>
          </w:p>
        </w:tc>
        <w:tc>
          <w:tcPr>
            <w:tcW w:w="1106" w:type="dxa"/>
            <w:tcBorders>
              <w:top w:val="single" w:sz="16" w:space="0" w:color="000000"/>
              <w:bottom w:val="nil"/>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42.00</w:t>
            </w:r>
          </w:p>
        </w:tc>
        <w:tc>
          <w:tcPr>
            <w:tcW w:w="1014" w:type="dxa"/>
            <w:tcBorders>
              <w:top w:val="single" w:sz="16" w:space="0" w:color="000000"/>
              <w:bottom w:val="nil"/>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1.1348</w:t>
            </w:r>
          </w:p>
        </w:tc>
        <w:tc>
          <w:tcPr>
            <w:tcW w:w="1445" w:type="dxa"/>
            <w:tcBorders>
              <w:top w:val="single" w:sz="16" w:space="0" w:color="000000"/>
              <w:bottom w:val="nil"/>
              <w:right w:val="single" w:sz="16" w:space="0" w:color="000000"/>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5.20583</w:t>
            </w:r>
          </w:p>
        </w:tc>
      </w:tr>
      <w:tr w:rsidR="00013888" w:rsidRPr="00013888" w:rsidTr="00E15AC2">
        <w:trPr>
          <w:cantSplit/>
        </w:trPr>
        <w:tc>
          <w:tcPr>
            <w:tcW w:w="1843" w:type="dxa"/>
            <w:tcBorders>
              <w:top w:val="nil"/>
              <w:left w:val="single" w:sz="16" w:space="0" w:color="000000"/>
              <w:bottom w:val="single" w:sz="16" w:space="0" w:color="000000"/>
              <w:right w:val="single" w:sz="16" w:space="0" w:color="000000"/>
            </w:tcBorders>
            <w:shd w:val="clear" w:color="auto" w:fill="FFFFFF"/>
          </w:tcPr>
          <w:p w:rsidR="00013888" w:rsidRPr="00013888" w:rsidRDefault="00013888" w:rsidP="00013888">
            <w:pPr>
              <w:autoSpaceDE w:val="0"/>
              <w:autoSpaceDN w:val="0"/>
              <w:adjustRightInd w:val="0"/>
              <w:spacing w:after="0" w:line="320" w:lineRule="atLeast"/>
              <w:ind w:left="60" w:right="60"/>
              <w:rPr>
                <w:rFonts w:ascii="Times New Roman" w:hAnsi="Times New Roman" w:cs="Times New Roman"/>
                <w:color w:val="000000"/>
              </w:rPr>
            </w:pPr>
            <w:r w:rsidRPr="00013888">
              <w:rPr>
                <w:rFonts w:ascii="Times New Roman" w:hAnsi="Times New Roman" w:cs="Times New Roman"/>
                <w:color w:val="000000"/>
              </w:rPr>
              <w:t>Valid N (listwise)</w:t>
            </w:r>
          </w:p>
        </w:tc>
        <w:tc>
          <w:tcPr>
            <w:tcW w:w="879" w:type="dxa"/>
            <w:tcBorders>
              <w:top w:val="nil"/>
              <w:left w:val="single" w:sz="16" w:space="0" w:color="000000"/>
              <w:bottom w:val="single" w:sz="16" w:space="0" w:color="000000"/>
            </w:tcBorders>
            <w:shd w:val="clear" w:color="auto" w:fill="FFFFFF"/>
            <w:vAlign w:val="center"/>
          </w:tcPr>
          <w:p w:rsidR="00013888" w:rsidRPr="00013888" w:rsidRDefault="00013888" w:rsidP="00013888">
            <w:pPr>
              <w:autoSpaceDE w:val="0"/>
              <w:autoSpaceDN w:val="0"/>
              <w:adjustRightInd w:val="0"/>
              <w:spacing w:after="0" w:line="320" w:lineRule="atLeast"/>
              <w:ind w:left="60" w:right="60"/>
              <w:jc w:val="right"/>
              <w:rPr>
                <w:rFonts w:ascii="Times New Roman" w:hAnsi="Times New Roman" w:cs="Times New Roman"/>
                <w:color w:val="000000"/>
              </w:rPr>
            </w:pPr>
            <w:r w:rsidRPr="00013888">
              <w:rPr>
                <w:rFonts w:ascii="Times New Roman" w:hAnsi="Times New Roman" w:cs="Times New Roman"/>
                <w:color w:val="000000"/>
              </w:rPr>
              <w:t>65</w:t>
            </w:r>
          </w:p>
        </w:tc>
        <w:tc>
          <w:tcPr>
            <w:tcW w:w="1076" w:type="dxa"/>
            <w:tcBorders>
              <w:top w:val="nil"/>
              <w:bottom w:val="single" w:sz="16" w:space="0" w:color="000000"/>
            </w:tcBorders>
            <w:shd w:val="clear" w:color="auto" w:fill="FFFFFF"/>
            <w:vAlign w:val="center"/>
          </w:tcPr>
          <w:p w:rsidR="00013888" w:rsidRPr="00013888" w:rsidRDefault="00013888" w:rsidP="00013888">
            <w:pPr>
              <w:autoSpaceDE w:val="0"/>
              <w:autoSpaceDN w:val="0"/>
              <w:adjustRightInd w:val="0"/>
              <w:spacing w:after="0" w:line="240" w:lineRule="auto"/>
              <w:rPr>
                <w:rFonts w:ascii="Times New Roman" w:hAnsi="Times New Roman" w:cs="Times New Roman"/>
              </w:rPr>
            </w:pPr>
          </w:p>
        </w:tc>
        <w:tc>
          <w:tcPr>
            <w:tcW w:w="1106" w:type="dxa"/>
            <w:tcBorders>
              <w:top w:val="nil"/>
              <w:bottom w:val="single" w:sz="16" w:space="0" w:color="000000"/>
            </w:tcBorders>
            <w:shd w:val="clear" w:color="auto" w:fill="FFFFFF"/>
            <w:vAlign w:val="center"/>
          </w:tcPr>
          <w:p w:rsidR="00013888" w:rsidRPr="00013888" w:rsidRDefault="00013888" w:rsidP="00013888">
            <w:pPr>
              <w:autoSpaceDE w:val="0"/>
              <w:autoSpaceDN w:val="0"/>
              <w:adjustRightInd w:val="0"/>
              <w:spacing w:after="0" w:line="240" w:lineRule="auto"/>
              <w:rPr>
                <w:rFonts w:ascii="Times New Roman" w:hAnsi="Times New Roman" w:cs="Times New Roman"/>
              </w:rPr>
            </w:pPr>
          </w:p>
        </w:tc>
        <w:tc>
          <w:tcPr>
            <w:tcW w:w="1014" w:type="dxa"/>
            <w:tcBorders>
              <w:top w:val="nil"/>
              <w:bottom w:val="single" w:sz="16" w:space="0" w:color="000000"/>
            </w:tcBorders>
            <w:shd w:val="clear" w:color="auto" w:fill="FFFFFF"/>
            <w:vAlign w:val="center"/>
          </w:tcPr>
          <w:p w:rsidR="00013888" w:rsidRPr="00013888" w:rsidRDefault="00013888" w:rsidP="00013888">
            <w:pPr>
              <w:autoSpaceDE w:val="0"/>
              <w:autoSpaceDN w:val="0"/>
              <w:adjustRightInd w:val="0"/>
              <w:spacing w:after="0" w:line="240" w:lineRule="auto"/>
              <w:rPr>
                <w:rFonts w:ascii="Times New Roman" w:hAnsi="Times New Roman" w:cs="Times New Roman"/>
              </w:rPr>
            </w:pPr>
          </w:p>
        </w:tc>
        <w:tc>
          <w:tcPr>
            <w:tcW w:w="1445" w:type="dxa"/>
            <w:tcBorders>
              <w:top w:val="nil"/>
              <w:bottom w:val="single" w:sz="16" w:space="0" w:color="000000"/>
              <w:right w:val="single" w:sz="16" w:space="0" w:color="000000"/>
            </w:tcBorders>
            <w:shd w:val="clear" w:color="auto" w:fill="FFFFFF"/>
            <w:vAlign w:val="center"/>
          </w:tcPr>
          <w:p w:rsidR="00013888" w:rsidRPr="00013888" w:rsidRDefault="00013888" w:rsidP="00013888">
            <w:pPr>
              <w:autoSpaceDE w:val="0"/>
              <w:autoSpaceDN w:val="0"/>
              <w:adjustRightInd w:val="0"/>
              <w:spacing w:after="0" w:line="240" w:lineRule="auto"/>
              <w:rPr>
                <w:rFonts w:ascii="Times New Roman" w:hAnsi="Times New Roman" w:cs="Times New Roman"/>
              </w:rPr>
            </w:pPr>
          </w:p>
        </w:tc>
      </w:tr>
    </w:tbl>
    <w:p w:rsidR="00327AB4" w:rsidRDefault="00327AB4" w:rsidP="00327AB4">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Sumber: Output SPSS, data sekunder yang diolah (2024)</w:t>
      </w:r>
    </w:p>
    <w:p w:rsidR="009565BA" w:rsidRDefault="00327AB4" w:rsidP="004F0496">
      <w:pPr>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tabel diatas dapat diketahui bahwa </w:t>
      </w:r>
      <w:r>
        <w:rPr>
          <w:rFonts w:ascii="Times New Roman" w:hAnsi="Times New Roman" w:cs="Times New Roman"/>
          <w:i/>
          <w:iCs/>
          <w:noProof/>
          <w:spacing w:val="7"/>
          <w:sz w:val="24"/>
          <w:szCs w:val="24"/>
          <w:shd w:val="clear" w:color="auto" w:fill="FFFFFF"/>
        </w:rPr>
        <w:t>Dividend Policy</w:t>
      </w:r>
      <w:r>
        <w:rPr>
          <w:rFonts w:ascii="Times New Roman" w:hAnsi="Times New Roman" w:cs="Times New Roman"/>
          <w:sz w:val="24"/>
          <w:szCs w:val="24"/>
        </w:rPr>
        <w:t xml:space="preserve"> memiliki nilai mean 1,1348</w:t>
      </w:r>
      <w:r>
        <w:rPr>
          <w:rFonts w:ascii="Times New Roman" w:hAnsi="Times New Roman" w:cs="Times New Roman"/>
          <w:color w:val="000000"/>
          <w:sz w:val="24"/>
          <w:szCs w:val="24"/>
        </w:rPr>
        <w:t xml:space="preserve"> dan standar deviasi (</w:t>
      </w:r>
      <w:r w:rsidRPr="00CF0955">
        <w:rPr>
          <w:rFonts w:ascii="Times New Roman" w:hAnsi="Times New Roman" w:cs="Times New Roman"/>
          <w:color w:val="000000"/>
          <w:sz w:val="24"/>
          <w:szCs w:val="24"/>
        </w:rPr>
        <w:t>Std. Deviation</w:t>
      </w:r>
      <w:r>
        <w:rPr>
          <w:rFonts w:ascii="Times New Roman" w:hAnsi="Times New Roman" w:cs="Times New Roman"/>
          <w:color w:val="000000"/>
          <w:sz w:val="24"/>
          <w:szCs w:val="24"/>
        </w:rPr>
        <w:t xml:space="preserve">) sebesar 5,20583 Hal tersebut menunjukkan bahwa nilai mean lebih kecil dari standar deviasi sehingga dapat disimpulkan bahwa penyimpangan data karena apabila standar deviasi lebih besar berarti terjadi penyimpangan yang sangat tinggi. Nilai minimum </w:t>
      </w:r>
      <w:r>
        <w:rPr>
          <w:rFonts w:ascii="Times New Roman" w:hAnsi="Times New Roman" w:cs="Times New Roman"/>
          <w:i/>
          <w:iCs/>
          <w:noProof/>
          <w:spacing w:val="7"/>
          <w:sz w:val="24"/>
          <w:szCs w:val="24"/>
          <w:shd w:val="clear" w:color="auto" w:fill="FFFFFF"/>
        </w:rPr>
        <w:t>Dividend Policy</w:t>
      </w:r>
      <w:r>
        <w:rPr>
          <w:rFonts w:ascii="Times New Roman" w:hAnsi="Times New Roman" w:cs="Times New Roman"/>
          <w:sz w:val="24"/>
          <w:szCs w:val="24"/>
        </w:rPr>
        <w:t xml:space="preserve"> </w:t>
      </w:r>
      <w:r>
        <w:rPr>
          <w:rFonts w:ascii="Times New Roman" w:hAnsi="Times New Roman" w:cs="Times New Roman"/>
          <w:color w:val="000000"/>
          <w:sz w:val="24"/>
          <w:szCs w:val="24"/>
        </w:rPr>
        <w:t>tahun 2019 – 2023</w:t>
      </w:r>
      <w:r w:rsidRPr="00500371">
        <w:rPr>
          <w:rFonts w:ascii="Times New Roman" w:hAnsi="Times New Roman" w:cs="Times New Roman"/>
          <w:sz w:val="24"/>
          <w:szCs w:val="24"/>
        </w:rPr>
        <w:t xml:space="preserve"> </w:t>
      </w:r>
      <w:r>
        <w:rPr>
          <w:rFonts w:ascii="Times New Roman" w:hAnsi="Times New Roman" w:cs="Times New Roman"/>
          <w:sz w:val="24"/>
          <w:szCs w:val="24"/>
        </w:rPr>
        <w:t>sebesar -1,42 yang miliki oleh</w:t>
      </w:r>
      <w:r w:rsidRPr="00A85866">
        <w:rPr>
          <w:rFonts w:ascii="Times New Roman" w:hAnsi="Times New Roman" w:cs="Times New Roman"/>
          <w:sz w:val="24"/>
          <w:szCs w:val="24"/>
        </w:rPr>
        <w:t xml:space="preserve"> PT </w:t>
      </w:r>
      <w:r>
        <w:rPr>
          <w:rFonts w:ascii="Times New Roman" w:eastAsia="Times New Roman" w:hAnsi="Times New Roman" w:cs="Times New Roman"/>
          <w:color w:val="000000"/>
          <w:sz w:val="24"/>
          <w:szCs w:val="24"/>
        </w:rPr>
        <w:t>Indo Kordsa Tbk (BRAM</w:t>
      </w:r>
      <w:r w:rsidRPr="00A85866">
        <w:rPr>
          <w:rFonts w:ascii="Times New Roman" w:eastAsia="Times New Roman" w:hAnsi="Times New Roman" w:cs="Times New Roman"/>
          <w:color w:val="000000"/>
          <w:sz w:val="24"/>
          <w:szCs w:val="24"/>
        </w:rPr>
        <w:t xml:space="preserve">) </w:t>
      </w:r>
      <w:r w:rsidRPr="00A85866">
        <w:rPr>
          <w:rFonts w:ascii="Times New Roman" w:hAnsi="Times New Roman" w:cs="Times New Roman"/>
          <w:sz w:val="24"/>
          <w:szCs w:val="24"/>
        </w:rPr>
        <w:t xml:space="preserve">pada tahun </w:t>
      </w:r>
      <w:r>
        <w:rPr>
          <w:rFonts w:ascii="Times New Roman" w:hAnsi="Times New Roman" w:cs="Times New Roman"/>
          <w:sz w:val="24"/>
          <w:szCs w:val="24"/>
        </w:rPr>
        <w:t xml:space="preserve">2020 dan </w:t>
      </w:r>
      <w:r>
        <w:rPr>
          <w:rFonts w:ascii="Times New Roman" w:hAnsi="Times New Roman" w:cs="Times New Roman"/>
          <w:color w:val="000000"/>
          <w:sz w:val="24"/>
          <w:szCs w:val="24"/>
        </w:rPr>
        <w:t xml:space="preserve">nilai maximum sebesar 42,00 </w:t>
      </w:r>
      <w:r>
        <w:rPr>
          <w:rFonts w:ascii="Times New Roman" w:hAnsi="Times New Roman" w:cs="Times New Roman"/>
          <w:sz w:val="24"/>
          <w:szCs w:val="24"/>
        </w:rPr>
        <w:t xml:space="preserve">yang dimiliki oleh </w:t>
      </w:r>
      <w:r w:rsidRPr="00A85866">
        <w:rPr>
          <w:rFonts w:ascii="Times New Roman" w:hAnsi="Times New Roman" w:cs="Times New Roman"/>
          <w:sz w:val="24"/>
          <w:szCs w:val="24"/>
        </w:rPr>
        <w:t xml:space="preserve">PT </w:t>
      </w:r>
      <w:r w:rsidR="004D3999">
        <w:rPr>
          <w:rFonts w:ascii="Times New Roman" w:eastAsia="Times New Roman" w:hAnsi="Times New Roman" w:cs="Times New Roman"/>
          <w:color w:val="000000"/>
          <w:sz w:val="24"/>
          <w:szCs w:val="24"/>
        </w:rPr>
        <w:t xml:space="preserve">Astra Otoparts </w:t>
      </w:r>
      <w:r w:rsidRPr="00A85866">
        <w:rPr>
          <w:rFonts w:ascii="Times New Roman" w:eastAsia="Times New Roman" w:hAnsi="Times New Roman" w:cs="Times New Roman"/>
          <w:color w:val="000000"/>
          <w:sz w:val="24"/>
          <w:szCs w:val="24"/>
        </w:rPr>
        <w:t>Tbk</w:t>
      </w:r>
      <w:r>
        <w:rPr>
          <w:rFonts w:ascii="Times New Roman" w:hAnsi="Times New Roman" w:cs="Times New Roman"/>
          <w:sz w:val="24"/>
          <w:szCs w:val="24"/>
        </w:rPr>
        <w:t xml:space="preserve"> (</w:t>
      </w:r>
      <w:r w:rsidR="004D3999">
        <w:rPr>
          <w:rFonts w:ascii="Times New Roman" w:hAnsi="Times New Roman" w:cs="Times New Roman"/>
          <w:sz w:val="24"/>
          <w:szCs w:val="24"/>
        </w:rPr>
        <w:t>AUTO) pada tahun 2020</w:t>
      </w:r>
      <w:r>
        <w:rPr>
          <w:rFonts w:ascii="Times New Roman" w:hAnsi="Times New Roman" w:cs="Times New Roman"/>
          <w:sz w:val="24"/>
          <w:szCs w:val="24"/>
        </w:rPr>
        <w:t>.</w:t>
      </w:r>
    </w:p>
    <w:p w:rsidR="00A26A26" w:rsidRPr="00981BB3" w:rsidRDefault="004D3999" w:rsidP="00A26A26">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b/>
          <w:sz w:val="24"/>
          <w:szCs w:val="24"/>
        </w:rPr>
      </w:pPr>
      <w:r w:rsidRPr="00981BB3">
        <w:rPr>
          <w:rFonts w:ascii="Times New Roman" w:hAnsi="Times New Roman" w:cs="Times New Roman"/>
          <w:b/>
          <w:sz w:val="24"/>
          <w:szCs w:val="24"/>
        </w:rPr>
        <w:lastRenderedPageBreak/>
        <w:t>Uji Asumsi Klasik</w:t>
      </w:r>
    </w:p>
    <w:p w:rsidR="00013888" w:rsidRDefault="00A26A26" w:rsidP="00A26A26">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sidRPr="00A26A26">
        <w:rPr>
          <w:rFonts w:ascii="Times New Roman" w:hAnsi="Times New Roman" w:cs="Times New Roman"/>
          <w:sz w:val="24"/>
          <w:szCs w:val="24"/>
        </w:rPr>
        <w:t>Uji asumsi klasik adalah persyaratan yang harus terpenuhi pada analisis regresi liniear berganda. Model regresi yang baik yaitu dapat memenuhi kriteria uji n</w:t>
      </w:r>
      <w:r w:rsidR="00022A55">
        <w:rPr>
          <w:rFonts w:ascii="Times New Roman" w:hAnsi="Times New Roman" w:cs="Times New Roman"/>
          <w:sz w:val="24"/>
          <w:szCs w:val="24"/>
        </w:rPr>
        <w:t>ormalitas, uji m</w:t>
      </w:r>
      <w:r w:rsidR="00022A55" w:rsidRPr="0089072C">
        <w:rPr>
          <w:rFonts w:ascii="Times New Roman" w:hAnsi="Times New Roman" w:cs="Times New Roman"/>
          <w:sz w:val="24"/>
          <w:szCs w:val="24"/>
        </w:rPr>
        <w:t>ultikolinearitas</w:t>
      </w:r>
      <w:r w:rsidRPr="00A26A26">
        <w:rPr>
          <w:rFonts w:ascii="Times New Roman" w:hAnsi="Times New Roman" w:cs="Times New Roman"/>
          <w:sz w:val="24"/>
          <w:szCs w:val="24"/>
        </w:rPr>
        <w:t xml:space="preserve">, uji autokorelasi dan uji heterokedastisitas. Dibawah ini penjelasan uji asumsi klasik dalam penelitian, </w:t>
      </w:r>
      <w:r w:rsidRPr="004F0496">
        <w:rPr>
          <w:rFonts w:ascii="Times New Roman" w:hAnsi="Times New Roman" w:cs="Times New Roman"/>
          <w:sz w:val="24"/>
          <w:szCs w:val="24"/>
        </w:rPr>
        <w:t>antara</w:t>
      </w:r>
      <w:r w:rsidRPr="00A26A26">
        <w:rPr>
          <w:rFonts w:ascii="Times New Roman" w:hAnsi="Times New Roman" w:cs="Times New Roman"/>
          <w:sz w:val="24"/>
          <w:szCs w:val="24"/>
        </w:rPr>
        <w:t xml:space="preserve"> lain:</w:t>
      </w:r>
    </w:p>
    <w:p w:rsidR="00A26A26" w:rsidRDefault="00A26A26" w:rsidP="00BA6DCD">
      <w:pPr>
        <w:pStyle w:val="ListParagraph"/>
        <w:numPr>
          <w:ilvl w:val="0"/>
          <w:numId w:val="42"/>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Uji Normalitas</w:t>
      </w:r>
    </w:p>
    <w:p w:rsidR="00A26A26" w:rsidRDefault="00A26A26" w:rsidP="00AB6733">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49581B">
        <w:rPr>
          <w:rFonts w:ascii="Times New Roman" w:hAnsi="Times New Roman" w:cs="Times New Roman"/>
          <w:sz w:val="24"/>
          <w:szCs w:val="24"/>
        </w:rPr>
        <w:t xml:space="preserve">Uji normalitas bertujuan untuk menguji apakah dalam model regresi, variabel pengganggu atau residual memiliki distribusi normal. Seperti diketahui bahwa uji t </w:t>
      </w:r>
      <w:r>
        <w:rPr>
          <w:rFonts w:ascii="Times New Roman" w:hAnsi="Times New Roman" w:cs="Times New Roman"/>
          <w:sz w:val="24"/>
          <w:szCs w:val="24"/>
        </w:rPr>
        <w:t xml:space="preserve">dan f </w:t>
      </w:r>
      <w:r w:rsidRPr="0049581B">
        <w:rPr>
          <w:rFonts w:ascii="Times New Roman" w:hAnsi="Times New Roman" w:cs="Times New Roman"/>
          <w:sz w:val="24"/>
          <w:szCs w:val="24"/>
        </w:rPr>
        <w:t>mengasumsikan bahwa nilai residual me</w:t>
      </w:r>
      <w:r w:rsidR="00AB6733">
        <w:rPr>
          <w:rFonts w:ascii="Times New Roman" w:hAnsi="Times New Roman" w:cs="Times New Roman"/>
          <w:sz w:val="24"/>
          <w:szCs w:val="24"/>
        </w:rPr>
        <w:t xml:space="preserve">ngikuti distribusi normal </w:t>
      </w:r>
      <w:r w:rsidRPr="0049581B">
        <w:rPr>
          <w:rFonts w:ascii="Times New Roman" w:hAnsi="Times New Roman" w:cs="Times New Roman"/>
          <w:sz w:val="24"/>
          <w:szCs w:val="24"/>
        </w:rPr>
        <w:t>(Ghozali, 2018:161)</w:t>
      </w:r>
      <w:r>
        <w:rPr>
          <w:rFonts w:ascii="Times New Roman" w:hAnsi="Times New Roman" w:cs="Times New Roman"/>
          <w:sz w:val="24"/>
          <w:szCs w:val="24"/>
        </w:rPr>
        <w:t xml:space="preserve">. </w:t>
      </w:r>
      <w:r w:rsidRPr="0049581B">
        <w:rPr>
          <w:rFonts w:ascii="Times New Roman" w:hAnsi="Times New Roman" w:cs="Times New Roman"/>
          <w:sz w:val="24"/>
          <w:szCs w:val="24"/>
        </w:rPr>
        <w:t xml:space="preserve">Metode yang digunakan untuk menguji normalitas pada penelitian ini menggunakan uji statistik non-parametrik </w:t>
      </w:r>
      <w:r w:rsidRPr="00E14761">
        <w:rPr>
          <w:rFonts w:ascii="Times New Roman" w:hAnsi="Times New Roman" w:cs="Times New Roman"/>
          <w:i/>
          <w:sz w:val="24"/>
          <w:szCs w:val="24"/>
        </w:rPr>
        <w:t>Kolmogorov Smirnov</w:t>
      </w:r>
      <w:r w:rsidRPr="0049581B">
        <w:rPr>
          <w:rFonts w:ascii="Times New Roman" w:hAnsi="Times New Roman" w:cs="Times New Roman"/>
          <w:sz w:val="24"/>
          <w:szCs w:val="24"/>
        </w:rPr>
        <w:t xml:space="preserve">, merupakan uji normalitas menggunakan fungsi distribusi kumulatif. Berikut ini hasil dari uji </w:t>
      </w:r>
      <w:r w:rsidRPr="00623571">
        <w:rPr>
          <w:rFonts w:ascii="Times New Roman" w:hAnsi="Times New Roman" w:cs="Times New Roman"/>
          <w:i/>
          <w:sz w:val="24"/>
          <w:szCs w:val="24"/>
        </w:rPr>
        <w:t>Kolmogorov Smirnov</w:t>
      </w:r>
      <w:r>
        <w:rPr>
          <w:rFonts w:ascii="Times New Roman" w:hAnsi="Times New Roman" w:cs="Times New Roman"/>
          <w:sz w:val="24"/>
          <w:szCs w:val="24"/>
        </w:rPr>
        <w:t>:</w:t>
      </w:r>
    </w:p>
    <w:p w:rsidR="004F0496" w:rsidRDefault="00547168" w:rsidP="00547168">
      <w:pPr>
        <w:pStyle w:val="ListParagraph"/>
        <w:autoSpaceDE w:val="0"/>
        <w:autoSpaceDN w:val="0"/>
        <w:adjustRightInd w:val="0"/>
        <w:spacing w:after="0" w:line="276" w:lineRule="auto"/>
        <w:jc w:val="center"/>
        <w:rPr>
          <w:rFonts w:ascii="Times New Roman" w:hAnsi="Times New Roman" w:cs="Times New Roman"/>
          <w:b/>
          <w:sz w:val="24"/>
          <w:szCs w:val="24"/>
        </w:rPr>
      </w:pPr>
      <w:bookmarkStart w:id="20" w:name="_Toc170843447"/>
      <w:r w:rsidRPr="00547168">
        <w:rPr>
          <w:rFonts w:ascii="Times New Roman" w:hAnsi="Times New Roman" w:cs="Times New Roman"/>
          <w:b/>
          <w:sz w:val="24"/>
          <w:szCs w:val="24"/>
        </w:rPr>
        <w:t xml:space="preserve">Table </w:t>
      </w:r>
      <w:r w:rsidRPr="00547168">
        <w:rPr>
          <w:rFonts w:ascii="Times New Roman" w:hAnsi="Times New Roman" w:cs="Times New Roman"/>
          <w:b/>
          <w:sz w:val="24"/>
          <w:szCs w:val="24"/>
        </w:rPr>
        <w:fldChar w:fldCharType="begin"/>
      </w:r>
      <w:r w:rsidRPr="00547168">
        <w:rPr>
          <w:rFonts w:ascii="Times New Roman" w:hAnsi="Times New Roman" w:cs="Times New Roman"/>
          <w:b/>
          <w:sz w:val="24"/>
          <w:szCs w:val="24"/>
        </w:rPr>
        <w:instrText xml:space="preserve"> SEQ Table \* ARABIC </w:instrText>
      </w:r>
      <w:r w:rsidRPr="00547168">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17</w:t>
      </w:r>
      <w:r w:rsidRPr="00547168">
        <w:rPr>
          <w:rFonts w:ascii="Times New Roman" w:hAnsi="Times New Roman" w:cs="Times New Roman"/>
          <w:b/>
          <w:sz w:val="24"/>
          <w:szCs w:val="24"/>
        </w:rPr>
        <w:fldChar w:fldCharType="end"/>
      </w:r>
      <w:r w:rsidRPr="00547168">
        <w:rPr>
          <w:rFonts w:ascii="Times New Roman" w:hAnsi="Times New Roman" w:cs="Times New Roman"/>
          <w:b/>
          <w:sz w:val="24"/>
          <w:szCs w:val="24"/>
        </w:rPr>
        <w:t xml:space="preserve"> </w:t>
      </w:r>
    </w:p>
    <w:p w:rsidR="00FF634E" w:rsidRDefault="00547168" w:rsidP="004F0496">
      <w:pPr>
        <w:pStyle w:val="ListParagraph"/>
        <w:autoSpaceDE w:val="0"/>
        <w:autoSpaceDN w:val="0"/>
        <w:adjustRightInd w:val="0"/>
        <w:spacing w:after="0" w:line="276" w:lineRule="auto"/>
        <w:jc w:val="center"/>
        <w:rPr>
          <w:rFonts w:ascii="Times New Roman" w:hAnsi="Times New Roman" w:cs="Times New Roman"/>
          <w:b/>
          <w:sz w:val="24"/>
          <w:szCs w:val="24"/>
        </w:rPr>
      </w:pPr>
      <w:r w:rsidRPr="00547168">
        <w:rPr>
          <w:rFonts w:ascii="Times New Roman" w:hAnsi="Times New Roman" w:cs="Times New Roman"/>
          <w:b/>
          <w:sz w:val="24"/>
          <w:szCs w:val="24"/>
        </w:rPr>
        <w:t>Hasil</w:t>
      </w:r>
      <w:r>
        <w:rPr>
          <w:rFonts w:ascii="Times New Roman" w:hAnsi="Times New Roman" w:cs="Times New Roman"/>
          <w:b/>
          <w:sz w:val="24"/>
          <w:szCs w:val="24"/>
        </w:rPr>
        <w:t xml:space="preserve"> Uji Normalitas</w:t>
      </w:r>
      <w:bookmarkEnd w:id="20"/>
    </w:p>
    <w:p w:rsidR="004F0496" w:rsidRPr="004F0496" w:rsidRDefault="004F0496" w:rsidP="004F0496">
      <w:pPr>
        <w:pStyle w:val="ListParagraph"/>
        <w:autoSpaceDE w:val="0"/>
        <w:autoSpaceDN w:val="0"/>
        <w:adjustRightInd w:val="0"/>
        <w:spacing w:after="0" w:line="276" w:lineRule="auto"/>
        <w:jc w:val="center"/>
        <w:rPr>
          <w:rFonts w:ascii="Times New Roman" w:hAnsi="Times New Roman" w:cs="Times New Roman"/>
          <w:b/>
          <w:sz w:val="24"/>
          <w:szCs w:val="24"/>
        </w:rPr>
      </w:pPr>
    </w:p>
    <w:tbl>
      <w:tblPr>
        <w:tblW w:w="5670"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780"/>
      </w:tblGrid>
      <w:tr w:rsidR="00FF634E" w:rsidRPr="00FF634E" w:rsidTr="00FF634E">
        <w:trPr>
          <w:cantSplit/>
        </w:trPr>
        <w:tc>
          <w:tcPr>
            <w:tcW w:w="5670" w:type="dxa"/>
            <w:gridSpan w:val="3"/>
            <w:tcBorders>
              <w:top w:val="nil"/>
              <w:left w:val="nil"/>
              <w:bottom w:val="nil"/>
              <w:right w:val="nil"/>
            </w:tcBorders>
            <w:shd w:val="clear" w:color="auto" w:fill="FFFFFF"/>
            <w:vAlign w:val="center"/>
          </w:tcPr>
          <w:p w:rsidR="00FF634E" w:rsidRPr="00FF634E" w:rsidRDefault="00FF634E" w:rsidP="00FF634E">
            <w:pPr>
              <w:autoSpaceDE w:val="0"/>
              <w:autoSpaceDN w:val="0"/>
              <w:adjustRightInd w:val="0"/>
              <w:spacing w:after="0" w:line="276" w:lineRule="auto"/>
              <w:ind w:left="60" w:right="60"/>
              <w:jc w:val="center"/>
              <w:rPr>
                <w:rFonts w:ascii="Times New Roman" w:hAnsi="Times New Roman" w:cs="Times New Roman"/>
                <w:color w:val="000000"/>
                <w:sz w:val="24"/>
                <w:szCs w:val="24"/>
              </w:rPr>
            </w:pPr>
            <w:r w:rsidRPr="00FF634E">
              <w:rPr>
                <w:rFonts w:ascii="Times New Roman" w:hAnsi="Times New Roman" w:cs="Times New Roman"/>
                <w:b/>
                <w:bCs/>
                <w:color w:val="000000"/>
                <w:sz w:val="24"/>
                <w:szCs w:val="24"/>
              </w:rPr>
              <w:t>One-Sample Kolmogorov-Smirnov Test</w:t>
            </w:r>
          </w:p>
        </w:tc>
      </w:tr>
      <w:tr w:rsidR="00FF634E" w:rsidRPr="00FF634E" w:rsidTr="00FF634E">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FF634E" w:rsidRPr="00FF634E" w:rsidRDefault="00FF634E" w:rsidP="00FF634E">
            <w:pPr>
              <w:autoSpaceDE w:val="0"/>
              <w:autoSpaceDN w:val="0"/>
              <w:adjustRightInd w:val="0"/>
              <w:spacing w:after="0" w:line="240" w:lineRule="auto"/>
              <w:rPr>
                <w:rFonts w:ascii="Times New Roman" w:hAnsi="Times New Roman" w:cs="Times New Roman"/>
                <w:sz w:val="24"/>
                <w:szCs w:val="24"/>
              </w:rPr>
            </w:pPr>
          </w:p>
        </w:tc>
        <w:tc>
          <w:tcPr>
            <w:tcW w:w="17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F634E" w:rsidRPr="00FF634E" w:rsidRDefault="00FF634E" w:rsidP="00FF634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F634E">
              <w:rPr>
                <w:rFonts w:ascii="Times New Roman" w:hAnsi="Times New Roman" w:cs="Times New Roman"/>
                <w:color w:val="000000"/>
                <w:sz w:val="24"/>
                <w:szCs w:val="24"/>
              </w:rPr>
              <w:t>Unstandardized Residual</w:t>
            </w:r>
          </w:p>
        </w:tc>
      </w:tr>
      <w:tr w:rsidR="00FF634E" w:rsidRPr="00FF634E" w:rsidTr="00FF634E">
        <w:trPr>
          <w:cantSplit/>
        </w:trPr>
        <w:tc>
          <w:tcPr>
            <w:tcW w:w="3890" w:type="dxa"/>
            <w:gridSpan w:val="2"/>
            <w:tcBorders>
              <w:top w:val="single" w:sz="16" w:space="0" w:color="000000"/>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N</w:t>
            </w:r>
          </w:p>
        </w:tc>
        <w:tc>
          <w:tcPr>
            <w:tcW w:w="1780" w:type="dxa"/>
            <w:tcBorders>
              <w:top w:val="single" w:sz="16" w:space="0" w:color="000000"/>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33</w:t>
            </w:r>
          </w:p>
        </w:tc>
      </w:tr>
      <w:tr w:rsidR="00FF634E" w:rsidRPr="00FF634E" w:rsidTr="00FF634E">
        <w:trPr>
          <w:cantSplit/>
        </w:trPr>
        <w:tc>
          <w:tcPr>
            <w:tcW w:w="2445" w:type="dxa"/>
            <w:vMerge w:val="restart"/>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Normal Parameters</w:t>
            </w:r>
            <w:r w:rsidRPr="00FF634E">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Mean</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.0000000</w:t>
            </w:r>
          </w:p>
        </w:tc>
      </w:tr>
      <w:tr w:rsidR="00FF634E" w:rsidRPr="00FF634E" w:rsidTr="00FF634E">
        <w:trPr>
          <w:cantSplit/>
        </w:trPr>
        <w:tc>
          <w:tcPr>
            <w:tcW w:w="2445" w:type="dxa"/>
            <w:vMerge/>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Std. Deviation</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.25334959</w:t>
            </w:r>
          </w:p>
        </w:tc>
      </w:tr>
      <w:tr w:rsidR="00FF634E" w:rsidRPr="00FF634E" w:rsidTr="00FF634E">
        <w:trPr>
          <w:cantSplit/>
        </w:trPr>
        <w:tc>
          <w:tcPr>
            <w:tcW w:w="2445" w:type="dxa"/>
            <w:vMerge w:val="restart"/>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Absolute</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.110</w:t>
            </w:r>
          </w:p>
        </w:tc>
      </w:tr>
      <w:tr w:rsidR="00FF634E" w:rsidRPr="00FF634E" w:rsidTr="00FF634E">
        <w:trPr>
          <w:cantSplit/>
        </w:trPr>
        <w:tc>
          <w:tcPr>
            <w:tcW w:w="2445" w:type="dxa"/>
            <w:vMerge/>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Positive</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.083</w:t>
            </w:r>
          </w:p>
        </w:tc>
      </w:tr>
      <w:tr w:rsidR="00FF634E" w:rsidRPr="00FF634E" w:rsidTr="00FF634E">
        <w:trPr>
          <w:cantSplit/>
        </w:trPr>
        <w:tc>
          <w:tcPr>
            <w:tcW w:w="2445" w:type="dxa"/>
            <w:vMerge/>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Negative</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-.110</w:t>
            </w:r>
          </w:p>
        </w:tc>
      </w:tr>
      <w:tr w:rsidR="00FF634E" w:rsidRPr="00FF634E" w:rsidTr="00FF634E">
        <w:trPr>
          <w:cantSplit/>
        </w:trPr>
        <w:tc>
          <w:tcPr>
            <w:tcW w:w="3890" w:type="dxa"/>
            <w:gridSpan w:val="2"/>
            <w:tcBorders>
              <w:top w:val="nil"/>
              <w:left w:val="single" w:sz="16" w:space="0" w:color="000000"/>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Test Statistic</w:t>
            </w:r>
          </w:p>
        </w:tc>
        <w:tc>
          <w:tcPr>
            <w:tcW w:w="1780" w:type="dxa"/>
            <w:tcBorders>
              <w:top w:val="nil"/>
              <w:left w:val="single" w:sz="16" w:space="0" w:color="000000"/>
              <w:bottom w:val="nil"/>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.110</w:t>
            </w:r>
          </w:p>
        </w:tc>
      </w:tr>
      <w:tr w:rsidR="00FF634E" w:rsidRPr="00FF634E" w:rsidTr="00FF634E">
        <w:trPr>
          <w:cantSplit/>
        </w:trPr>
        <w:tc>
          <w:tcPr>
            <w:tcW w:w="3890" w:type="dxa"/>
            <w:gridSpan w:val="2"/>
            <w:tcBorders>
              <w:top w:val="nil"/>
              <w:left w:val="single" w:sz="16" w:space="0" w:color="000000"/>
              <w:bottom w:val="single" w:sz="16" w:space="0" w:color="000000"/>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Asymp. Sig. (2-tailed)</w:t>
            </w:r>
          </w:p>
        </w:tc>
        <w:tc>
          <w:tcPr>
            <w:tcW w:w="1780" w:type="dxa"/>
            <w:tcBorders>
              <w:top w:val="nil"/>
              <w:left w:val="single" w:sz="16" w:space="0" w:color="000000"/>
              <w:bottom w:val="single" w:sz="16" w:space="0" w:color="000000"/>
              <w:right w:val="single" w:sz="16" w:space="0" w:color="000000"/>
            </w:tcBorders>
            <w:shd w:val="clear" w:color="auto" w:fill="FFFFFF"/>
            <w:vAlign w:val="center"/>
          </w:tcPr>
          <w:p w:rsidR="00FF634E" w:rsidRPr="00FF634E" w:rsidRDefault="00FF634E" w:rsidP="00FF634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F634E">
              <w:rPr>
                <w:rFonts w:ascii="Times New Roman" w:hAnsi="Times New Roman" w:cs="Times New Roman"/>
                <w:color w:val="000000"/>
                <w:sz w:val="24"/>
                <w:szCs w:val="24"/>
              </w:rPr>
              <w:t>.200</w:t>
            </w:r>
            <w:r w:rsidRPr="00FF634E">
              <w:rPr>
                <w:rFonts w:ascii="Times New Roman" w:hAnsi="Times New Roman" w:cs="Times New Roman"/>
                <w:color w:val="000000"/>
                <w:sz w:val="24"/>
                <w:szCs w:val="24"/>
                <w:vertAlign w:val="superscript"/>
              </w:rPr>
              <w:t>c,d</w:t>
            </w:r>
          </w:p>
        </w:tc>
      </w:tr>
      <w:tr w:rsidR="00FF634E" w:rsidRPr="00FF634E" w:rsidTr="00FF634E">
        <w:trPr>
          <w:cantSplit/>
        </w:trPr>
        <w:tc>
          <w:tcPr>
            <w:tcW w:w="5670" w:type="dxa"/>
            <w:gridSpan w:val="3"/>
            <w:tcBorders>
              <w:top w:val="nil"/>
              <w:left w:val="nil"/>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a. Test distribution is Normal.</w:t>
            </w:r>
          </w:p>
        </w:tc>
      </w:tr>
      <w:tr w:rsidR="00FF634E" w:rsidRPr="00FF634E" w:rsidTr="00FF634E">
        <w:trPr>
          <w:cantSplit/>
        </w:trPr>
        <w:tc>
          <w:tcPr>
            <w:tcW w:w="5670" w:type="dxa"/>
            <w:gridSpan w:val="3"/>
            <w:tcBorders>
              <w:top w:val="nil"/>
              <w:left w:val="nil"/>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b. Calculated from data.</w:t>
            </w:r>
          </w:p>
        </w:tc>
      </w:tr>
      <w:tr w:rsidR="00FF634E" w:rsidRPr="00FF634E" w:rsidTr="00FF634E">
        <w:trPr>
          <w:cantSplit/>
        </w:trPr>
        <w:tc>
          <w:tcPr>
            <w:tcW w:w="5670" w:type="dxa"/>
            <w:gridSpan w:val="3"/>
            <w:tcBorders>
              <w:top w:val="nil"/>
              <w:left w:val="nil"/>
              <w:bottom w:val="nil"/>
              <w:right w:val="nil"/>
            </w:tcBorders>
            <w:shd w:val="clear" w:color="auto" w:fill="FFFFFF"/>
          </w:tcPr>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lastRenderedPageBreak/>
              <w:t>c. Lilliefors Significance Correction.</w:t>
            </w:r>
          </w:p>
        </w:tc>
      </w:tr>
      <w:tr w:rsidR="00FF634E" w:rsidRPr="00FF634E" w:rsidTr="00FF634E">
        <w:trPr>
          <w:cantSplit/>
        </w:trPr>
        <w:tc>
          <w:tcPr>
            <w:tcW w:w="5670" w:type="dxa"/>
            <w:gridSpan w:val="3"/>
            <w:tcBorders>
              <w:top w:val="nil"/>
              <w:left w:val="nil"/>
              <w:bottom w:val="nil"/>
              <w:right w:val="nil"/>
            </w:tcBorders>
            <w:shd w:val="clear" w:color="auto" w:fill="FFFFFF"/>
          </w:tcPr>
          <w:p w:rsid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sidRPr="00FF634E">
              <w:rPr>
                <w:rFonts w:ascii="Times New Roman" w:hAnsi="Times New Roman" w:cs="Times New Roman"/>
                <w:color w:val="000000"/>
                <w:sz w:val="24"/>
                <w:szCs w:val="24"/>
              </w:rPr>
              <w:t>d. This is a lower bound of the true significance.</w:t>
            </w:r>
          </w:p>
          <w:p w:rsidR="00FF634E" w:rsidRPr="00FF634E" w:rsidRDefault="00FF634E" w:rsidP="00FF634E">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Sumber: data output SPSS 22</w:t>
            </w:r>
          </w:p>
        </w:tc>
      </w:tr>
    </w:tbl>
    <w:p w:rsidR="00FF634E" w:rsidRPr="00FF634E" w:rsidRDefault="00FF634E" w:rsidP="00FF634E">
      <w:pPr>
        <w:autoSpaceDE w:val="0"/>
        <w:autoSpaceDN w:val="0"/>
        <w:adjustRightInd w:val="0"/>
        <w:spacing w:after="0" w:line="400" w:lineRule="atLeast"/>
        <w:rPr>
          <w:rFonts w:ascii="Times New Roman" w:hAnsi="Times New Roman" w:cs="Times New Roman"/>
          <w:sz w:val="24"/>
          <w:szCs w:val="24"/>
        </w:rPr>
      </w:pPr>
    </w:p>
    <w:p w:rsidR="00FF634E" w:rsidRDefault="00623571" w:rsidP="00394BF5">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r>
        <w:rPr>
          <w:rFonts w:ascii="Times New Roman" w:hAnsi="Times New Roman" w:cs="Times New Roman"/>
          <w:noProof/>
          <w:spacing w:val="7"/>
          <w:sz w:val="24"/>
          <w:szCs w:val="24"/>
          <w:shd w:val="clear" w:color="auto" w:fill="FFFFFF"/>
        </w:rPr>
        <w:t xml:space="preserve">Sampel penelitian sebanyak 65 data berkurang menjadi 33 karena perlakuan </w:t>
      </w:r>
      <w:r>
        <w:rPr>
          <w:rFonts w:ascii="Times New Roman" w:hAnsi="Times New Roman" w:cs="Times New Roman"/>
          <w:i/>
          <w:iCs/>
          <w:noProof/>
          <w:spacing w:val="7"/>
          <w:sz w:val="24"/>
          <w:szCs w:val="24"/>
          <w:shd w:val="clear" w:color="auto" w:fill="FFFFFF"/>
        </w:rPr>
        <w:t>outlier</w:t>
      </w:r>
      <w:r>
        <w:rPr>
          <w:rFonts w:ascii="Times New Roman" w:hAnsi="Times New Roman" w:cs="Times New Roman"/>
          <w:noProof/>
          <w:spacing w:val="7"/>
          <w:sz w:val="24"/>
          <w:szCs w:val="24"/>
          <w:shd w:val="clear" w:color="auto" w:fill="FFFFFF"/>
        </w:rPr>
        <w:t xml:space="preserve"> dengan </w:t>
      </w:r>
      <w:r>
        <w:rPr>
          <w:rFonts w:ascii="Times New Roman" w:hAnsi="Times New Roman" w:cs="Times New Roman"/>
          <w:i/>
          <w:iCs/>
          <w:noProof/>
          <w:spacing w:val="7"/>
          <w:sz w:val="24"/>
          <w:szCs w:val="24"/>
          <w:shd w:val="clear" w:color="auto" w:fill="FFFFFF"/>
        </w:rPr>
        <w:t xml:space="preserve">transform </w:t>
      </w:r>
      <w:r>
        <w:rPr>
          <w:rFonts w:ascii="Times New Roman" w:hAnsi="Times New Roman" w:cs="Times New Roman"/>
          <w:noProof/>
          <w:spacing w:val="7"/>
          <w:sz w:val="24"/>
          <w:szCs w:val="24"/>
          <w:shd w:val="clear" w:color="auto" w:fill="FFFFFF"/>
        </w:rPr>
        <w:t xml:space="preserve">sebab adanya data yang ekstrem. Berdasarkan uji </w:t>
      </w:r>
      <w:r>
        <w:rPr>
          <w:rFonts w:ascii="Times New Roman" w:hAnsi="Times New Roman" w:cs="Times New Roman"/>
          <w:i/>
          <w:iCs/>
          <w:noProof/>
          <w:spacing w:val="7"/>
          <w:sz w:val="24"/>
          <w:szCs w:val="24"/>
          <w:shd w:val="clear" w:color="auto" w:fill="FFFFFF"/>
        </w:rPr>
        <w:t xml:space="preserve">Kolmogorov-Smirnov </w:t>
      </w:r>
      <w:r>
        <w:rPr>
          <w:rFonts w:ascii="Times New Roman" w:hAnsi="Times New Roman" w:cs="Times New Roman"/>
          <w:noProof/>
          <w:spacing w:val="7"/>
          <w:sz w:val="24"/>
          <w:szCs w:val="24"/>
          <w:shd w:val="clear" w:color="auto" w:fill="FFFFFF"/>
        </w:rPr>
        <w:t xml:space="preserve">diatas, menunjukkan nilai signifikan dengan pendekatan </w:t>
      </w:r>
      <w:r>
        <w:rPr>
          <w:rFonts w:ascii="Times New Roman" w:hAnsi="Times New Roman" w:cs="Times New Roman"/>
          <w:i/>
          <w:iCs/>
          <w:noProof/>
          <w:spacing w:val="7"/>
          <w:sz w:val="24"/>
          <w:szCs w:val="24"/>
          <w:shd w:val="clear" w:color="auto" w:fill="FFFFFF"/>
        </w:rPr>
        <w:t xml:space="preserve">asymp </w:t>
      </w:r>
      <w:r>
        <w:rPr>
          <w:rFonts w:ascii="Times New Roman" w:hAnsi="Times New Roman" w:cs="Times New Roman"/>
          <w:noProof/>
          <w:spacing w:val="7"/>
          <w:sz w:val="24"/>
          <w:szCs w:val="24"/>
          <w:shd w:val="clear" w:color="auto" w:fill="FFFFFF"/>
        </w:rPr>
        <w:t>yaitu 0,200 yang artinya data residual penelitian ini terdistribusi normal.</w:t>
      </w:r>
    </w:p>
    <w:p w:rsidR="00394BF5" w:rsidRDefault="00394BF5" w:rsidP="001C4E7B">
      <w:pPr>
        <w:tabs>
          <w:tab w:val="left" w:pos="1134"/>
        </w:tabs>
        <w:autoSpaceDE w:val="0"/>
        <w:autoSpaceDN w:val="0"/>
        <w:adjustRightInd w:val="0"/>
        <w:spacing w:after="0" w:line="240" w:lineRule="auto"/>
        <w:ind w:left="1276" w:right="566" w:firstLine="14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E69AA7" wp14:editId="7BC7FC50">
            <wp:extent cx="4514850" cy="3686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4850" cy="3686175"/>
                    </a:xfrm>
                    <a:prstGeom prst="rect">
                      <a:avLst/>
                    </a:prstGeom>
                    <a:noFill/>
                    <a:ln>
                      <a:noFill/>
                    </a:ln>
                  </pic:spPr>
                </pic:pic>
              </a:graphicData>
            </a:graphic>
          </wp:inline>
        </w:drawing>
      </w:r>
    </w:p>
    <w:p w:rsidR="00394BF5" w:rsidRPr="007300A5" w:rsidRDefault="007300A5" w:rsidP="007300A5">
      <w:pPr>
        <w:autoSpaceDE w:val="0"/>
        <w:autoSpaceDN w:val="0"/>
        <w:adjustRightInd w:val="0"/>
        <w:spacing w:after="0" w:line="480" w:lineRule="auto"/>
        <w:ind w:left="1985"/>
        <w:rPr>
          <w:rFonts w:ascii="Times New Roman" w:hAnsi="Times New Roman" w:cs="Times New Roman"/>
          <w:sz w:val="24"/>
          <w:szCs w:val="24"/>
        </w:rPr>
      </w:pPr>
      <w:r w:rsidRPr="007300A5">
        <w:rPr>
          <w:rFonts w:ascii="Times New Roman" w:hAnsi="Times New Roman" w:cs="Times New Roman"/>
          <w:sz w:val="24"/>
          <w:szCs w:val="24"/>
        </w:rPr>
        <w:t>Sumber: data output SPSS 22</w:t>
      </w:r>
    </w:p>
    <w:p w:rsidR="00BB6E75" w:rsidRDefault="000A210D" w:rsidP="00BB6E75">
      <w:pPr>
        <w:pStyle w:val="ListParagraph"/>
        <w:keepNext/>
        <w:autoSpaceDE w:val="0"/>
        <w:autoSpaceDN w:val="0"/>
        <w:adjustRightInd w:val="0"/>
        <w:spacing w:after="0" w:line="276" w:lineRule="auto"/>
        <w:jc w:val="center"/>
        <w:rPr>
          <w:rFonts w:ascii="Times New Roman" w:hAnsi="Times New Roman" w:cs="Times New Roman"/>
          <w:b/>
          <w:sz w:val="24"/>
          <w:szCs w:val="24"/>
        </w:rPr>
      </w:pPr>
      <w:bookmarkStart w:id="21" w:name="_Toc170840098"/>
      <w:r w:rsidRPr="000A210D">
        <w:rPr>
          <w:rFonts w:ascii="Times New Roman" w:hAnsi="Times New Roman" w:cs="Times New Roman"/>
          <w:b/>
          <w:sz w:val="24"/>
          <w:szCs w:val="24"/>
        </w:rPr>
        <w:t xml:space="preserve">Gambar </w:t>
      </w:r>
      <w:r w:rsidRPr="000A210D">
        <w:rPr>
          <w:rFonts w:ascii="Times New Roman" w:hAnsi="Times New Roman" w:cs="Times New Roman"/>
          <w:b/>
          <w:sz w:val="24"/>
          <w:szCs w:val="24"/>
        </w:rPr>
        <w:fldChar w:fldCharType="begin"/>
      </w:r>
      <w:r w:rsidRPr="000A210D">
        <w:rPr>
          <w:rFonts w:ascii="Times New Roman" w:hAnsi="Times New Roman" w:cs="Times New Roman"/>
          <w:b/>
          <w:sz w:val="24"/>
          <w:szCs w:val="24"/>
        </w:rPr>
        <w:instrText xml:space="preserve"> SEQ Gambar \* ARABIC </w:instrText>
      </w:r>
      <w:r w:rsidRPr="000A210D">
        <w:rPr>
          <w:rFonts w:ascii="Times New Roman" w:hAnsi="Times New Roman" w:cs="Times New Roman"/>
          <w:b/>
          <w:sz w:val="24"/>
          <w:szCs w:val="24"/>
        </w:rPr>
        <w:fldChar w:fldCharType="separate"/>
      </w:r>
      <w:r w:rsidR="00B52B00">
        <w:rPr>
          <w:rFonts w:ascii="Times New Roman" w:hAnsi="Times New Roman" w:cs="Times New Roman"/>
          <w:b/>
          <w:noProof/>
          <w:sz w:val="24"/>
          <w:szCs w:val="24"/>
        </w:rPr>
        <w:t>8</w:t>
      </w:r>
      <w:r w:rsidRPr="000A210D">
        <w:rPr>
          <w:rFonts w:ascii="Times New Roman" w:hAnsi="Times New Roman" w:cs="Times New Roman"/>
          <w:b/>
          <w:sz w:val="24"/>
          <w:szCs w:val="24"/>
        </w:rPr>
        <w:fldChar w:fldCharType="end"/>
      </w:r>
    </w:p>
    <w:p w:rsidR="000A210D" w:rsidRPr="00BB6E75" w:rsidRDefault="000A210D" w:rsidP="00BB6E75">
      <w:pPr>
        <w:pStyle w:val="ListParagraph"/>
        <w:keepNext/>
        <w:autoSpaceDE w:val="0"/>
        <w:autoSpaceDN w:val="0"/>
        <w:adjustRightInd w:val="0"/>
        <w:spacing w:after="0" w:line="480" w:lineRule="auto"/>
        <w:jc w:val="center"/>
        <w:rPr>
          <w:rFonts w:ascii="Times New Roman" w:hAnsi="Times New Roman" w:cs="Times New Roman"/>
          <w:b/>
          <w:sz w:val="24"/>
          <w:szCs w:val="24"/>
        </w:rPr>
      </w:pPr>
      <w:r w:rsidRPr="000A210D">
        <w:rPr>
          <w:rFonts w:ascii="Times New Roman" w:hAnsi="Times New Roman" w:cs="Times New Roman"/>
          <w:b/>
          <w:sz w:val="24"/>
          <w:szCs w:val="24"/>
        </w:rPr>
        <w:t xml:space="preserve"> Grafik</w:t>
      </w:r>
      <w:r>
        <w:rPr>
          <w:rFonts w:ascii="Times New Roman" w:hAnsi="Times New Roman" w:cs="Times New Roman"/>
          <w:b/>
          <w:sz w:val="24"/>
          <w:szCs w:val="24"/>
        </w:rPr>
        <w:t xml:space="preserve"> Histogram Uji Normalitas</w:t>
      </w:r>
      <w:bookmarkEnd w:id="21"/>
    </w:p>
    <w:p w:rsidR="001C4E7B" w:rsidRDefault="001C4E7B" w:rsidP="00BB6E75">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2C36D8">
        <w:rPr>
          <w:rFonts w:ascii="Times New Roman" w:hAnsi="Times New Roman" w:cs="Times New Roman"/>
          <w:sz w:val="24"/>
          <w:szCs w:val="24"/>
        </w:rPr>
        <w:t>Berdas</w:t>
      </w:r>
      <w:r>
        <w:rPr>
          <w:rFonts w:ascii="Times New Roman" w:hAnsi="Times New Roman" w:cs="Times New Roman"/>
          <w:sz w:val="24"/>
          <w:szCs w:val="24"/>
        </w:rPr>
        <w:t>a</w:t>
      </w:r>
      <w:r w:rsidRPr="002C36D8">
        <w:rPr>
          <w:rFonts w:ascii="Times New Roman" w:hAnsi="Times New Roman" w:cs="Times New Roman"/>
          <w:sz w:val="24"/>
          <w:szCs w:val="24"/>
        </w:rPr>
        <w:t xml:space="preserve">rkan </w:t>
      </w:r>
      <w:r>
        <w:rPr>
          <w:rFonts w:ascii="Times New Roman" w:hAnsi="Times New Roman" w:cs="Times New Roman"/>
          <w:sz w:val="24"/>
          <w:szCs w:val="24"/>
        </w:rPr>
        <w:t xml:space="preserve">gambar histogram uji normalitas data menunjukkan bahwa grafik histogram memberikan pola berbentuk kurva lonceng yang artinya grafik histogram tersebut berdistribusi normal. Dengan demikian dapat </w:t>
      </w:r>
      <w:r>
        <w:rPr>
          <w:rFonts w:ascii="Times New Roman" w:hAnsi="Times New Roman" w:cs="Times New Roman"/>
          <w:sz w:val="24"/>
          <w:szCs w:val="24"/>
        </w:rPr>
        <w:lastRenderedPageBreak/>
        <w:t xml:space="preserve">disimpulkan bahwa model regresi pengaruh dari variabel bebas terhadap variabel terikat telah memenuhi persyaratan normalitas data. </w:t>
      </w:r>
    </w:p>
    <w:p w:rsidR="001C4E7B" w:rsidRDefault="001C4E7B" w:rsidP="00440650">
      <w:pPr>
        <w:autoSpaceDE w:val="0"/>
        <w:autoSpaceDN w:val="0"/>
        <w:adjustRightInd w:val="0"/>
        <w:spacing w:after="0" w:line="240" w:lineRule="auto"/>
        <w:ind w:left="1418" w:hanging="284"/>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278ECF" wp14:editId="029E7DE2">
            <wp:extent cx="4257675" cy="3333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3333750"/>
                    </a:xfrm>
                    <a:prstGeom prst="rect">
                      <a:avLst/>
                    </a:prstGeom>
                    <a:noFill/>
                    <a:ln>
                      <a:noFill/>
                    </a:ln>
                  </pic:spPr>
                </pic:pic>
              </a:graphicData>
            </a:graphic>
          </wp:inline>
        </w:drawing>
      </w:r>
    </w:p>
    <w:p w:rsidR="007300A5" w:rsidRPr="007300A5" w:rsidRDefault="007300A5" w:rsidP="007300A5">
      <w:pPr>
        <w:autoSpaceDE w:val="0"/>
        <w:autoSpaceDN w:val="0"/>
        <w:adjustRightInd w:val="0"/>
        <w:spacing w:after="0" w:line="480" w:lineRule="auto"/>
        <w:ind w:left="720" w:firstLine="1974"/>
        <w:jc w:val="both"/>
        <w:rPr>
          <w:rFonts w:ascii="Times New Roman" w:hAnsi="Times New Roman" w:cs="Times New Roman"/>
          <w:b/>
          <w:bCs/>
          <w:sz w:val="24"/>
          <w:szCs w:val="24"/>
        </w:rPr>
      </w:pPr>
      <w:r w:rsidRPr="007300A5">
        <w:rPr>
          <w:rFonts w:ascii="Times New Roman" w:hAnsi="Times New Roman" w:cs="Times New Roman"/>
          <w:sz w:val="24"/>
          <w:szCs w:val="24"/>
        </w:rPr>
        <w:t>Sumber: data output SPSS 22</w:t>
      </w:r>
    </w:p>
    <w:p w:rsidR="00BB6E75" w:rsidRDefault="000A210D" w:rsidP="00BB6E75">
      <w:pPr>
        <w:pStyle w:val="Caption"/>
      </w:pPr>
      <w:bookmarkStart w:id="22" w:name="_Toc170840099"/>
      <w:r w:rsidRPr="000A210D">
        <w:t xml:space="preserve">Gambar </w:t>
      </w:r>
      <w:fldSimple w:instr=" SEQ Gambar \* ARABIC ">
        <w:r w:rsidR="00B52B00">
          <w:rPr>
            <w:noProof/>
          </w:rPr>
          <w:t>9</w:t>
        </w:r>
      </w:fldSimple>
      <w:r w:rsidRPr="000A210D">
        <w:t xml:space="preserve"> </w:t>
      </w:r>
    </w:p>
    <w:p w:rsidR="000A210D" w:rsidRPr="000A210D" w:rsidRDefault="000A210D" w:rsidP="00BB6E75">
      <w:pPr>
        <w:pStyle w:val="Caption"/>
        <w:spacing w:line="480" w:lineRule="auto"/>
      </w:pPr>
      <w:r w:rsidRPr="000A210D">
        <w:rPr>
          <w:bCs/>
        </w:rPr>
        <w:t>Grafik Normal P-P Plot of Regression Uji Normalitas</w:t>
      </w:r>
      <w:bookmarkEnd w:id="22"/>
    </w:p>
    <w:p w:rsidR="00440650" w:rsidRPr="00AE44E9" w:rsidRDefault="00440650" w:rsidP="00BB6E75">
      <w:pPr>
        <w:pStyle w:val="ListParagraph"/>
        <w:tabs>
          <w:tab w:val="left" w:pos="2694"/>
        </w:tabs>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Berdasarkan grafik diatas, </w:t>
      </w:r>
      <w:r>
        <w:rPr>
          <w:rFonts w:ascii="Times New Roman" w:hAnsi="Times New Roman" w:cs="Times New Roman"/>
          <w:noProof/>
          <w:sz w:val="24"/>
          <w:szCs w:val="24"/>
        </w:rPr>
        <w:t>menunjukkan bahwa plot data menyebar disekitar garis dan mengikuti garis diagonal</w:t>
      </w:r>
      <w:r>
        <w:rPr>
          <w:rFonts w:ascii="Times New Roman" w:hAnsi="Times New Roman" w:cs="Times New Roman"/>
          <w:sz w:val="24"/>
          <w:szCs w:val="24"/>
        </w:rPr>
        <w:t xml:space="preserve"> sehingga dapat disimpulkan bahwa data tersebut berdistribusi secara normal.</w:t>
      </w:r>
    </w:p>
    <w:p w:rsidR="001C4E7B" w:rsidRDefault="00440650" w:rsidP="00BA6DCD">
      <w:pPr>
        <w:pStyle w:val="ListParagraph"/>
        <w:numPr>
          <w:ilvl w:val="0"/>
          <w:numId w:val="43"/>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Uji </w:t>
      </w:r>
      <w:r w:rsidR="00022A55" w:rsidRPr="0089072C">
        <w:rPr>
          <w:rFonts w:ascii="Times New Roman" w:hAnsi="Times New Roman" w:cs="Times New Roman"/>
          <w:sz w:val="24"/>
          <w:szCs w:val="24"/>
        </w:rPr>
        <w:t>Multikolinearitas</w:t>
      </w:r>
    </w:p>
    <w:p w:rsidR="005576D3" w:rsidRDefault="006A1DAD" w:rsidP="005576D3">
      <w:pPr>
        <w:pStyle w:val="ListParagraph"/>
        <w:autoSpaceDE w:val="0"/>
        <w:autoSpaceDN w:val="0"/>
        <w:adjustRightInd w:val="0"/>
        <w:spacing w:after="0" w:line="480" w:lineRule="auto"/>
        <w:ind w:left="567" w:firstLine="284"/>
        <w:jc w:val="both"/>
        <w:rPr>
          <w:rFonts w:ascii="Times New Roman" w:hAnsi="Times New Roman" w:cs="Times New Roman"/>
          <w:noProof/>
          <w:spacing w:val="7"/>
          <w:sz w:val="24"/>
          <w:szCs w:val="24"/>
          <w:shd w:val="clear" w:color="auto" w:fill="FFFFFF"/>
        </w:rPr>
      </w:pPr>
      <w:r w:rsidRPr="00DB60AE">
        <w:rPr>
          <w:rFonts w:ascii="Times New Roman" w:hAnsi="Times New Roman" w:cs="Times New Roman"/>
          <w:sz w:val="24"/>
          <w:szCs w:val="24"/>
        </w:rPr>
        <w:t>Uji Multikoliniearitas bertujuan untuk mengetahui apakah dalam model regresi yang terbentuk ada korelasi yang tinggi di antara variabel bebas atau tidak. Dalam model regresi yang baik semestinya tidak terjadi korelasi antara variabel independen. Jika variabel independen berkolerasi, mak</w:t>
      </w:r>
      <w:r>
        <w:rPr>
          <w:rFonts w:ascii="Times New Roman" w:hAnsi="Times New Roman" w:cs="Times New Roman"/>
          <w:sz w:val="24"/>
          <w:szCs w:val="24"/>
        </w:rPr>
        <w:t xml:space="preserve">a variabel ini tidak ortogonal </w:t>
      </w:r>
      <w:r w:rsidRPr="00DB60AE">
        <w:rPr>
          <w:rFonts w:ascii="Times New Roman" w:hAnsi="Times New Roman" w:cs="Times New Roman"/>
          <w:sz w:val="24"/>
          <w:szCs w:val="24"/>
        </w:rPr>
        <w:fldChar w:fldCharType="begin" w:fldLock="1"/>
      </w:r>
      <w:r w:rsidRPr="00DB60AE">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2018:107)","plainTextFormattedCitation":"(Ghozali, 2018)","previouslyFormattedCitation":"(Ghozali, 2018)"},"properties":{"noteIndex":0},"schema":"https://github.com/citation-style-language/schema/raw/master/csl-citation.json"}</w:instrText>
      </w:r>
      <w:r w:rsidRPr="00DB60AE">
        <w:rPr>
          <w:rFonts w:ascii="Times New Roman" w:hAnsi="Times New Roman" w:cs="Times New Roman"/>
          <w:sz w:val="24"/>
          <w:szCs w:val="24"/>
        </w:rPr>
        <w:fldChar w:fldCharType="separate"/>
      </w:r>
      <w:r w:rsidRPr="00DB60AE">
        <w:rPr>
          <w:rFonts w:ascii="Times New Roman" w:hAnsi="Times New Roman" w:cs="Times New Roman"/>
          <w:noProof/>
          <w:sz w:val="24"/>
          <w:szCs w:val="24"/>
        </w:rPr>
        <w:t>(Ghozali, 2018:107)</w:t>
      </w:r>
      <w:r w:rsidRPr="00DB60A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82647">
        <w:rPr>
          <w:rFonts w:ascii="Times New Roman" w:hAnsi="Times New Roman" w:cs="Times New Roman"/>
          <w:noProof/>
          <w:spacing w:val="7"/>
          <w:sz w:val="24"/>
          <w:szCs w:val="24"/>
          <w:shd w:val="clear" w:color="auto" w:fill="FFFFFF"/>
        </w:rPr>
        <w:t xml:space="preserve">Pada penelitian ini uji </w:t>
      </w:r>
      <w:r w:rsidRPr="00882647">
        <w:rPr>
          <w:rFonts w:ascii="Times New Roman" w:hAnsi="Times New Roman" w:cs="Times New Roman"/>
          <w:noProof/>
          <w:spacing w:val="7"/>
          <w:sz w:val="24"/>
          <w:szCs w:val="24"/>
          <w:shd w:val="clear" w:color="auto" w:fill="FFFFFF"/>
        </w:rPr>
        <w:lastRenderedPageBreak/>
        <w:t xml:space="preserve">multikolinieritas dilakukan dengan melihat </w:t>
      </w:r>
      <w:r w:rsidRPr="00882647">
        <w:rPr>
          <w:rFonts w:ascii="Times New Roman" w:hAnsi="Times New Roman" w:cs="Times New Roman"/>
          <w:i/>
          <w:iCs/>
          <w:noProof/>
          <w:spacing w:val="7"/>
          <w:sz w:val="24"/>
          <w:szCs w:val="24"/>
          <w:shd w:val="clear" w:color="auto" w:fill="FFFFFF"/>
        </w:rPr>
        <w:t>Tolerance</w:t>
      </w:r>
      <w:r w:rsidRPr="00882647">
        <w:rPr>
          <w:rFonts w:ascii="Times New Roman" w:hAnsi="Times New Roman" w:cs="Times New Roman"/>
          <w:noProof/>
          <w:spacing w:val="7"/>
          <w:sz w:val="24"/>
          <w:szCs w:val="24"/>
          <w:shd w:val="clear" w:color="auto" w:fill="FFFFFF"/>
        </w:rPr>
        <w:t xml:space="preserve"> dan </w:t>
      </w:r>
      <w:r w:rsidRPr="00882647">
        <w:rPr>
          <w:rFonts w:ascii="Times New Roman" w:hAnsi="Times New Roman" w:cs="Times New Roman"/>
          <w:i/>
          <w:iCs/>
          <w:noProof/>
          <w:spacing w:val="7"/>
          <w:sz w:val="24"/>
          <w:szCs w:val="24"/>
          <w:shd w:val="clear" w:color="auto" w:fill="FFFFFF"/>
        </w:rPr>
        <w:t>Variance Inflation Factor</w:t>
      </w:r>
      <w:r w:rsidRPr="00882647">
        <w:rPr>
          <w:rFonts w:ascii="Times New Roman" w:hAnsi="Times New Roman" w:cs="Times New Roman"/>
          <w:noProof/>
          <w:spacing w:val="7"/>
          <w:sz w:val="24"/>
          <w:szCs w:val="24"/>
          <w:shd w:val="clear" w:color="auto" w:fill="FFFFFF"/>
        </w:rPr>
        <w:t xml:space="preserve"> (VIF). Analisis regresi berganda dapat dilanjutkan apabila nilai </w:t>
      </w:r>
      <w:r w:rsidRPr="00882647">
        <w:rPr>
          <w:rFonts w:ascii="Times New Roman" w:hAnsi="Times New Roman" w:cs="Times New Roman"/>
          <w:i/>
          <w:iCs/>
          <w:noProof/>
          <w:spacing w:val="7"/>
          <w:sz w:val="24"/>
          <w:szCs w:val="24"/>
          <w:shd w:val="clear" w:color="auto" w:fill="FFFFFF"/>
        </w:rPr>
        <w:t>tolerance</w:t>
      </w:r>
      <w:r w:rsidRPr="00882647">
        <w:rPr>
          <w:rFonts w:ascii="Times New Roman" w:hAnsi="Times New Roman" w:cs="Times New Roman"/>
          <w:noProof/>
          <w:spacing w:val="7"/>
          <w:sz w:val="24"/>
          <w:szCs w:val="24"/>
          <w:shd w:val="clear" w:color="auto" w:fill="FFFFFF"/>
        </w:rPr>
        <w:t xml:space="preserve"> lebih dari 0,1</w:t>
      </w:r>
      <w:r w:rsidR="00B94AD3">
        <w:rPr>
          <w:rFonts w:ascii="Times New Roman" w:hAnsi="Times New Roman" w:cs="Times New Roman"/>
          <w:noProof/>
          <w:spacing w:val="7"/>
          <w:sz w:val="24"/>
          <w:szCs w:val="24"/>
          <w:shd w:val="clear" w:color="auto" w:fill="FFFFFF"/>
        </w:rPr>
        <w:t>0</w:t>
      </w:r>
      <w:r w:rsidRPr="00882647">
        <w:rPr>
          <w:rFonts w:ascii="Times New Roman" w:hAnsi="Times New Roman" w:cs="Times New Roman"/>
          <w:noProof/>
          <w:spacing w:val="7"/>
          <w:sz w:val="24"/>
          <w:szCs w:val="24"/>
          <w:shd w:val="clear" w:color="auto" w:fill="FFFFFF"/>
        </w:rPr>
        <w:t xml:space="preserve"> dan nilai VIF kurang dari 10. Hasil uji multikolinieritas sebagai berikut</w:t>
      </w:r>
      <w:r>
        <w:rPr>
          <w:rFonts w:ascii="Times New Roman" w:hAnsi="Times New Roman" w:cs="Times New Roman"/>
          <w:noProof/>
          <w:spacing w:val="7"/>
          <w:sz w:val="24"/>
          <w:szCs w:val="24"/>
          <w:shd w:val="clear" w:color="auto" w:fill="FFFFFF"/>
        </w:rPr>
        <w:t>:</w:t>
      </w:r>
    </w:p>
    <w:p w:rsidR="004F0496" w:rsidRDefault="00547168" w:rsidP="00F53564">
      <w:pPr>
        <w:pStyle w:val="ListParagraph"/>
        <w:autoSpaceDE w:val="0"/>
        <w:autoSpaceDN w:val="0"/>
        <w:adjustRightInd w:val="0"/>
        <w:spacing w:after="0" w:line="276" w:lineRule="auto"/>
        <w:ind w:left="567" w:firstLine="284"/>
        <w:jc w:val="center"/>
        <w:rPr>
          <w:rFonts w:ascii="Times New Roman" w:hAnsi="Times New Roman" w:cs="Times New Roman"/>
          <w:b/>
          <w:sz w:val="24"/>
          <w:szCs w:val="24"/>
        </w:rPr>
      </w:pPr>
      <w:bookmarkStart w:id="23" w:name="_Toc170843448"/>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18</w:t>
      </w:r>
      <w:r w:rsidRPr="00F53564">
        <w:rPr>
          <w:rFonts w:ascii="Times New Roman" w:hAnsi="Times New Roman" w:cs="Times New Roman"/>
          <w:b/>
          <w:sz w:val="24"/>
          <w:szCs w:val="24"/>
        </w:rPr>
        <w:fldChar w:fldCharType="end"/>
      </w:r>
      <w:r w:rsidR="00F53564" w:rsidRPr="00F53564">
        <w:rPr>
          <w:rFonts w:ascii="Times New Roman" w:hAnsi="Times New Roman" w:cs="Times New Roman"/>
          <w:b/>
          <w:sz w:val="24"/>
          <w:szCs w:val="24"/>
        </w:rPr>
        <w:t xml:space="preserve"> </w:t>
      </w:r>
    </w:p>
    <w:p w:rsidR="00547168" w:rsidRPr="00F53564" w:rsidRDefault="00F53564" w:rsidP="00F53564">
      <w:pPr>
        <w:pStyle w:val="ListParagraph"/>
        <w:autoSpaceDE w:val="0"/>
        <w:autoSpaceDN w:val="0"/>
        <w:adjustRightInd w:val="0"/>
        <w:spacing w:after="0" w:line="276" w:lineRule="auto"/>
        <w:ind w:left="567" w:firstLine="284"/>
        <w:jc w:val="center"/>
        <w:rPr>
          <w:rFonts w:ascii="Times New Roman" w:hAnsi="Times New Roman" w:cs="Times New Roman"/>
          <w:b/>
          <w:noProof/>
          <w:spacing w:val="7"/>
          <w:sz w:val="24"/>
          <w:szCs w:val="24"/>
          <w:shd w:val="clear" w:color="auto" w:fill="FFFFFF"/>
        </w:rPr>
      </w:pPr>
      <w:r w:rsidRPr="00F53564">
        <w:rPr>
          <w:rFonts w:ascii="Times New Roman" w:hAnsi="Times New Roman" w:cs="Times New Roman"/>
          <w:b/>
          <w:noProof/>
          <w:spacing w:val="7"/>
          <w:sz w:val="24"/>
          <w:szCs w:val="24"/>
          <w:shd w:val="clear" w:color="auto" w:fill="FFFFFF"/>
        </w:rPr>
        <w:t>Hasil Uji</w:t>
      </w:r>
      <w:r w:rsidRPr="005576D3">
        <w:rPr>
          <w:rFonts w:ascii="Times New Roman" w:hAnsi="Times New Roman" w:cs="Times New Roman"/>
          <w:b/>
          <w:noProof/>
          <w:spacing w:val="7"/>
          <w:sz w:val="24"/>
          <w:szCs w:val="24"/>
          <w:shd w:val="clear" w:color="auto" w:fill="FFFFFF"/>
        </w:rPr>
        <w:t xml:space="preserve"> </w:t>
      </w:r>
      <w:r w:rsidRPr="005576D3">
        <w:rPr>
          <w:rFonts w:ascii="Times New Roman" w:hAnsi="Times New Roman" w:cs="Times New Roman"/>
          <w:b/>
          <w:sz w:val="24"/>
          <w:szCs w:val="24"/>
        </w:rPr>
        <w:t>Multikolinearitas</w:t>
      </w:r>
      <w:bookmarkEnd w:id="23"/>
    </w:p>
    <w:p w:rsidR="005576D3" w:rsidRPr="005576D3" w:rsidRDefault="005576D3" w:rsidP="005576D3">
      <w:pPr>
        <w:autoSpaceDE w:val="0"/>
        <w:autoSpaceDN w:val="0"/>
        <w:adjustRightInd w:val="0"/>
        <w:spacing w:after="0" w:line="240" w:lineRule="auto"/>
        <w:rPr>
          <w:rFonts w:ascii="Times New Roman" w:hAnsi="Times New Roman" w:cs="Times New Roman"/>
          <w:sz w:val="24"/>
          <w:szCs w:val="24"/>
        </w:rPr>
      </w:pPr>
    </w:p>
    <w:tbl>
      <w:tblPr>
        <w:tblW w:w="14706"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2457"/>
        <w:gridCol w:w="1134"/>
        <w:gridCol w:w="1417"/>
        <w:gridCol w:w="8895"/>
      </w:tblGrid>
      <w:tr w:rsidR="005576D3" w:rsidRPr="005576D3" w:rsidTr="00D71FE4">
        <w:trPr>
          <w:cantSplit/>
        </w:trPr>
        <w:tc>
          <w:tcPr>
            <w:tcW w:w="14706" w:type="dxa"/>
            <w:gridSpan w:val="5"/>
            <w:tcBorders>
              <w:top w:val="nil"/>
              <w:left w:val="nil"/>
              <w:bottom w:val="nil"/>
              <w:right w:val="nil"/>
            </w:tcBorders>
            <w:shd w:val="clear" w:color="auto" w:fill="FFFFFF"/>
            <w:vAlign w:val="center"/>
          </w:tcPr>
          <w:p w:rsidR="005576D3" w:rsidRPr="005576D3" w:rsidRDefault="005576D3" w:rsidP="005576D3">
            <w:pPr>
              <w:autoSpaceDE w:val="0"/>
              <w:autoSpaceDN w:val="0"/>
              <w:adjustRightInd w:val="0"/>
              <w:spacing w:after="0" w:line="320" w:lineRule="atLeast"/>
              <w:ind w:left="1559" w:right="60" w:firstLine="709"/>
              <w:rPr>
                <w:rFonts w:ascii="Times New Roman" w:hAnsi="Times New Roman" w:cs="Times New Roman"/>
                <w:color w:val="000000"/>
                <w:sz w:val="24"/>
                <w:szCs w:val="24"/>
              </w:rPr>
            </w:pPr>
            <w:r w:rsidRPr="005576D3">
              <w:rPr>
                <w:rFonts w:ascii="Times New Roman" w:hAnsi="Times New Roman" w:cs="Times New Roman"/>
                <w:b/>
                <w:bCs/>
                <w:color w:val="000000"/>
                <w:sz w:val="24"/>
                <w:szCs w:val="24"/>
              </w:rPr>
              <w:t>Coefficients</w:t>
            </w:r>
            <w:r w:rsidRPr="005576D3">
              <w:rPr>
                <w:rFonts w:ascii="Times New Roman" w:hAnsi="Times New Roman" w:cs="Times New Roman"/>
                <w:b/>
                <w:bCs/>
                <w:color w:val="000000"/>
                <w:sz w:val="24"/>
                <w:szCs w:val="24"/>
                <w:vertAlign w:val="superscript"/>
              </w:rPr>
              <w:t>a</w:t>
            </w:r>
          </w:p>
        </w:tc>
      </w:tr>
      <w:tr w:rsidR="005576D3" w:rsidRPr="005576D3" w:rsidTr="00D71FE4">
        <w:trPr>
          <w:gridAfter w:val="1"/>
          <w:wAfter w:w="8895" w:type="dxa"/>
          <w:cantSplit/>
        </w:trPr>
        <w:tc>
          <w:tcPr>
            <w:tcW w:w="3260" w:type="dxa"/>
            <w:gridSpan w:val="2"/>
            <w:vMerge w:val="restart"/>
            <w:tcBorders>
              <w:top w:val="single" w:sz="16" w:space="0" w:color="000000"/>
              <w:left w:val="single" w:sz="16" w:space="0" w:color="000000"/>
              <w:bottom w:val="nil"/>
              <w:right w:val="nil"/>
            </w:tcBorders>
            <w:shd w:val="clear" w:color="auto" w:fill="FFFFFF"/>
            <w:vAlign w:val="bottom"/>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sidRPr="005576D3">
              <w:rPr>
                <w:rFonts w:ascii="Times New Roman" w:hAnsi="Times New Roman" w:cs="Times New Roman"/>
                <w:color w:val="000000"/>
                <w:sz w:val="24"/>
                <w:szCs w:val="24"/>
              </w:rPr>
              <w:t>Model</w:t>
            </w:r>
          </w:p>
        </w:tc>
        <w:tc>
          <w:tcPr>
            <w:tcW w:w="2551" w:type="dxa"/>
            <w:gridSpan w:val="2"/>
            <w:tcBorders>
              <w:top w:val="single" w:sz="16" w:space="0" w:color="000000"/>
              <w:right w:val="single" w:sz="16" w:space="0" w:color="000000"/>
            </w:tcBorders>
            <w:shd w:val="clear" w:color="auto" w:fill="FFFFFF"/>
            <w:vAlign w:val="bottom"/>
          </w:tcPr>
          <w:p w:rsidR="005576D3" w:rsidRPr="005576D3" w:rsidRDefault="005576D3" w:rsidP="005576D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576D3">
              <w:rPr>
                <w:rFonts w:ascii="Times New Roman" w:hAnsi="Times New Roman" w:cs="Times New Roman"/>
                <w:color w:val="000000"/>
                <w:sz w:val="24"/>
                <w:szCs w:val="24"/>
              </w:rPr>
              <w:t>Collinearity Statistics</w:t>
            </w:r>
          </w:p>
        </w:tc>
      </w:tr>
      <w:tr w:rsidR="005576D3" w:rsidRPr="005576D3" w:rsidTr="00D71FE4">
        <w:trPr>
          <w:gridAfter w:val="1"/>
          <w:wAfter w:w="8895" w:type="dxa"/>
          <w:cantSplit/>
        </w:trPr>
        <w:tc>
          <w:tcPr>
            <w:tcW w:w="3260" w:type="dxa"/>
            <w:gridSpan w:val="2"/>
            <w:vMerge/>
            <w:tcBorders>
              <w:top w:val="single" w:sz="16" w:space="0" w:color="000000"/>
              <w:left w:val="single" w:sz="16" w:space="0" w:color="000000"/>
              <w:bottom w:val="nil"/>
              <w:right w:val="nil"/>
            </w:tcBorders>
            <w:shd w:val="clear" w:color="auto" w:fill="FFFFFF"/>
            <w:vAlign w:val="bottom"/>
          </w:tcPr>
          <w:p w:rsidR="005576D3" w:rsidRPr="005576D3" w:rsidRDefault="005576D3" w:rsidP="005576D3">
            <w:p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bottom w:val="single" w:sz="16" w:space="0" w:color="000000"/>
            </w:tcBorders>
            <w:shd w:val="clear" w:color="auto" w:fill="FFFFFF"/>
            <w:vAlign w:val="bottom"/>
          </w:tcPr>
          <w:p w:rsidR="005576D3" w:rsidRPr="005576D3" w:rsidRDefault="005576D3" w:rsidP="005576D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576D3">
              <w:rPr>
                <w:rFonts w:ascii="Times New Roman" w:hAnsi="Times New Roman" w:cs="Times New Roman"/>
                <w:color w:val="000000"/>
                <w:sz w:val="24"/>
                <w:szCs w:val="24"/>
              </w:rPr>
              <w:t>Tolerance</w:t>
            </w:r>
          </w:p>
        </w:tc>
        <w:tc>
          <w:tcPr>
            <w:tcW w:w="1417" w:type="dxa"/>
            <w:tcBorders>
              <w:bottom w:val="single" w:sz="16" w:space="0" w:color="000000"/>
              <w:right w:val="single" w:sz="16" w:space="0" w:color="000000"/>
            </w:tcBorders>
            <w:shd w:val="clear" w:color="auto" w:fill="FFFFFF"/>
            <w:vAlign w:val="bottom"/>
          </w:tcPr>
          <w:p w:rsidR="005576D3" w:rsidRPr="005576D3" w:rsidRDefault="005576D3" w:rsidP="005576D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576D3">
              <w:rPr>
                <w:rFonts w:ascii="Times New Roman" w:hAnsi="Times New Roman" w:cs="Times New Roman"/>
                <w:color w:val="000000"/>
                <w:sz w:val="24"/>
                <w:szCs w:val="24"/>
              </w:rPr>
              <w:t>VIF</w:t>
            </w:r>
          </w:p>
        </w:tc>
      </w:tr>
      <w:tr w:rsidR="005576D3" w:rsidRPr="005576D3" w:rsidTr="00D71FE4">
        <w:trPr>
          <w:gridAfter w:val="1"/>
          <w:wAfter w:w="8895" w:type="dxa"/>
          <w:cantSplit/>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sidRPr="005576D3">
              <w:rPr>
                <w:rFonts w:ascii="Times New Roman" w:hAnsi="Times New Roman" w:cs="Times New Roman"/>
                <w:color w:val="000000"/>
                <w:sz w:val="24"/>
                <w:szCs w:val="24"/>
              </w:rPr>
              <w:t>1</w:t>
            </w:r>
          </w:p>
        </w:tc>
        <w:tc>
          <w:tcPr>
            <w:tcW w:w="2457" w:type="dxa"/>
            <w:tcBorders>
              <w:top w:val="single" w:sz="16" w:space="0" w:color="000000"/>
              <w:left w:val="nil"/>
              <w:bottom w:val="nil"/>
              <w:right w:val="single" w:sz="16" w:space="0" w:color="000000"/>
            </w:tcBorders>
            <w:shd w:val="clear" w:color="auto" w:fill="FFFFFF"/>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sidRPr="005576D3">
              <w:rPr>
                <w:rFonts w:ascii="Times New Roman" w:hAnsi="Times New Roman" w:cs="Times New Roman"/>
                <w:color w:val="000000"/>
                <w:sz w:val="24"/>
                <w:szCs w:val="24"/>
              </w:rPr>
              <w:t>(Constant)</w:t>
            </w:r>
          </w:p>
        </w:tc>
        <w:tc>
          <w:tcPr>
            <w:tcW w:w="1134" w:type="dxa"/>
            <w:tcBorders>
              <w:top w:val="single" w:sz="16" w:space="0" w:color="000000"/>
              <w:bottom w:val="nil"/>
            </w:tcBorders>
            <w:shd w:val="clear" w:color="auto" w:fill="FFFFFF"/>
            <w:vAlign w:val="center"/>
          </w:tcPr>
          <w:p w:rsidR="005576D3" w:rsidRPr="005576D3" w:rsidRDefault="005576D3" w:rsidP="005576D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16" w:space="0" w:color="000000"/>
              <w:bottom w:val="nil"/>
              <w:right w:val="single" w:sz="16" w:space="0" w:color="000000"/>
            </w:tcBorders>
            <w:shd w:val="clear" w:color="auto" w:fill="FFFFFF"/>
            <w:vAlign w:val="center"/>
          </w:tcPr>
          <w:p w:rsidR="005576D3" w:rsidRPr="005576D3" w:rsidRDefault="005576D3" w:rsidP="005576D3">
            <w:pPr>
              <w:autoSpaceDE w:val="0"/>
              <w:autoSpaceDN w:val="0"/>
              <w:adjustRightInd w:val="0"/>
              <w:spacing w:after="0" w:line="240" w:lineRule="auto"/>
              <w:rPr>
                <w:rFonts w:ascii="Times New Roman" w:hAnsi="Times New Roman" w:cs="Times New Roman"/>
                <w:sz w:val="24"/>
                <w:szCs w:val="24"/>
              </w:rPr>
            </w:pPr>
          </w:p>
        </w:tc>
      </w:tr>
      <w:tr w:rsidR="005576D3" w:rsidRPr="005576D3" w:rsidTr="00D71FE4">
        <w:trPr>
          <w:gridAfter w:val="1"/>
          <w:wAfter w:w="8895"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5576D3" w:rsidRPr="005576D3" w:rsidRDefault="005576D3" w:rsidP="005576D3">
            <w:pPr>
              <w:autoSpaceDE w:val="0"/>
              <w:autoSpaceDN w:val="0"/>
              <w:adjustRightInd w:val="0"/>
              <w:spacing w:after="0" w:line="240" w:lineRule="auto"/>
              <w:rPr>
                <w:rFonts w:ascii="Times New Roman" w:hAnsi="Times New Roman" w:cs="Times New Roman"/>
                <w:sz w:val="24"/>
                <w:szCs w:val="24"/>
              </w:rPr>
            </w:pPr>
          </w:p>
        </w:tc>
        <w:tc>
          <w:tcPr>
            <w:tcW w:w="2457" w:type="dxa"/>
            <w:tcBorders>
              <w:top w:val="nil"/>
              <w:left w:val="nil"/>
              <w:bottom w:val="nil"/>
              <w:right w:val="single" w:sz="16" w:space="0" w:color="000000"/>
            </w:tcBorders>
            <w:shd w:val="clear" w:color="auto" w:fill="FFFFFF"/>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Free Cash Flow</w:t>
            </w:r>
          </w:p>
        </w:tc>
        <w:tc>
          <w:tcPr>
            <w:tcW w:w="1134" w:type="dxa"/>
            <w:tcBorders>
              <w:top w:val="nil"/>
              <w:bottom w:val="nil"/>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.911</w:t>
            </w:r>
          </w:p>
        </w:tc>
        <w:tc>
          <w:tcPr>
            <w:tcW w:w="1417" w:type="dxa"/>
            <w:tcBorders>
              <w:top w:val="nil"/>
              <w:bottom w:val="nil"/>
              <w:right w:val="single" w:sz="16" w:space="0" w:color="000000"/>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1.098</w:t>
            </w:r>
          </w:p>
        </w:tc>
      </w:tr>
      <w:tr w:rsidR="005576D3" w:rsidRPr="005576D3" w:rsidTr="00D71FE4">
        <w:trPr>
          <w:gridAfter w:val="1"/>
          <w:wAfter w:w="8895"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5576D3" w:rsidRPr="005576D3" w:rsidRDefault="005576D3" w:rsidP="005576D3">
            <w:pPr>
              <w:autoSpaceDE w:val="0"/>
              <w:autoSpaceDN w:val="0"/>
              <w:adjustRightInd w:val="0"/>
              <w:spacing w:after="0" w:line="240" w:lineRule="auto"/>
              <w:rPr>
                <w:rFonts w:ascii="Times New Roman" w:hAnsi="Times New Roman" w:cs="Times New Roman"/>
                <w:color w:val="000000"/>
                <w:sz w:val="24"/>
                <w:szCs w:val="24"/>
              </w:rPr>
            </w:pPr>
          </w:p>
        </w:tc>
        <w:tc>
          <w:tcPr>
            <w:tcW w:w="2457" w:type="dxa"/>
            <w:tcBorders>
              <w:top w:val="nil"/>
              <w:left w:val="nil"/>
              <w:bottom w:val="nil"/>
              <w:right w:val="single" w:sz="16" w:space="0" w:color="000000"/>
            </w:tcBorders>
            <w:shd w:val="clear" w:color="auto" w:fill="FFFFFF"/>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Collateralizabel Assets</w:t>
            </w:r>
          </w:p>
        </w:tc>
        <w:tc>
          <w:tcPr>
            <w:tcW w:w="1134" w:type="dxa"/>
            <w:tcBorders>
              <w:top w:val="nil"/>
              <w:bottom w:val="nil"/>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.751</w:t>
            </w:r>
          </w:p>
        </w:tc>
        <w:tc>
          <w:tcPr>
            <w:tcW w:w="1417" w:type="dxa"/>
            <w:tcBorders>
              <w:top w:val="nil"/>
              <w:bottom w:val="nil"/>
              <w:right w:val="single" w:sz="16" w:space="0" w:color="000000"/>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1.332</w:t>
            </w:r>
          </w:p>
        </w:tc>
      </w:tr>
      <w:tr w:rsidR="005576D3" w:rsidRPr="005576D3" w:rsidTr="00D71FE4">
        <w:trPr>
          <w:gridAfter w:val="1"/>
          <w:wAfter w:w="8895"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5576D3" w:rsidRPr="005576D3" w:rsidRDefault="005576D3" w:rsidP="005576D3">
            <w:pPr>
              <w:autoSpaceDE w:val="0"/>
              <w:autoSpaceDN w:val="0"/>
              <w:adjustRightInd w:val="0"/>
              <w:spacing w:after="0" w:line="240" w:lineRule="auto"/>
              <w:rPr>
                <w:rFonts w:ascii="Times New Roman" w:hAnsi="Times New Roman" w:cs="Times New Roman"/>
                <w:color w:val="000000"/>
                <w:sz w:val="24"/>
                <w:szCs w:val="24"/>
              </w:rPr>
            </w:pPr>
          </w:p>
        </w:tc>
        <w:tc>
          <w:tcPr>
            <w:tcW w:w="2457" w:type="dxa"/>
            <w:tcBorders>
              <w:top w:val="nil"/>
              <w:left w:val="nil"/>
              <w:bottom w:val="nil"/>
              <w:right w:val="single" w:sz="16" w:space="0" w:color="000000"/>
            </w:tcBorders>
            <w:shd w:val="clear" w:color="auto" w:fill="FFFFFF"/>
          </w:tcPr>
          <w:p w:rsidR="005576D3" w:rsidRPr="005576D3" w:rsidRDefault="005576D3" w:rsidP="005576D3">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Debt Policy</w:t>
            </w:r>
          </w:p>
        </w:tc>
        <w:tc>
          <w:tcPr>
            <w:tcW w:w="1134" w:type="dxa"/>
            <w:tcBorders>
              <w:top w:val="nil"/>
              <w:bottom w:val="nil"/>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.966</w:t>
            </w:r>
          </w:p>
        </w:tc>
        <w:tc>
          <w:tcPr>
            <w:tcW w:w="1417" w:type="dxa"/>
            <w:tcBorders>
              <w:top w:val="nil"/>
              <w:bottom w:val="nil"/>
              <w:right w:val="single" w:sz="16" w:space="0" w:color="000000"/>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1.035</w:t>
            </w:r>
          </w:p>
        </w:tc>
      </w:tr>
      <w:tr w:rsidR="005576D3" w:rsidRPr="005576D3" w:rsidTr="00D71FE4">
        <w:trPr>
          <w:gridAfter w:val="1"/>
          <w:wAfter w:w="8895"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5576D3" w:rsidRPr="005576D3" w:rsidRDefault="005576D3" w:rsidP="005576D3">
            <w:pPr>
              <w:autoSpaceDE w:val="0"/>
              <w:autoSpaceDN w:val="0"/>
              <w:adjustRightInd w:val="0"/>
              <w:spacing w:after="0" w:line="240" w:lineRule="auto"/>
              <w:rPr>
                <w:rFonts w:ascii="Times New Roman" w:hAnsi="Times New Roman" w:cs="Times New Roman"/>
                <w:color w:val="000000"/>
                <w:sz w:val="24"/>
                <w:szCs w:val="24"/>
              </w:rPr>
            </w:pPr>
          </w:p>
        </w:tc>
        <w:tc>
          <w:tcPr>
            <w:tcW w:w="2457" w:type="dxa"/>
            <w:tcBorders>
              <w:top w:val="nil"/>
              <w:left w:val="nil"/>
              <w:bottom w:val="single" w:sz="16" w:space="0" w:color="000000"/>
              <w:right w:val="single" w:sz="16" w:space="0" w:color="000000"/>
            </w:tcBorders>
            <w:shd w:val="clear" w:color="auto" w:fill="FFFFFF"/>
          </w:tcPr>
          <w:p w:rsidR="005576D3" w:rsidRPr="005576D3" w:rsidRDefault="003D3B58" w:rsidP="005576D3">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Retur</w:t>
            </w:r>
            <w:r w:rsidR="005576D3">
              <w:rPr>
                <w:rFonts w:ascii="Times New Roman" w:hAnsi="Times New Roman" w:cs="Times New Roman"/>
                <w:color w:val="000000"/>
                <w:sz w:val="24"/>
                <w:szCs w:val="24"/>
              </w:rPr>
              <w:t>n on Assets</w:t>
            </w:r>
          </w:p>
        </w:tc>
        <w:tc>
          <w:tcPr>
            <w:tcW w:w="1134" w:type="dxa"/>
            <w:tcBorders>
              <w:top w:val="nil"/>
              <w:bottom w:val="single" w:sz="16" w:space="0" w:color="000000"/>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.731</w:t>
            </w:r>
          </w:p>
        </w:tc>
        <w:tc>
          <w:tcPr>
            <w:tcW w:w="1417" w:type="dxa"/>
            <w:tcBorders>
              <w:top w:val="nil"/>
              <w:bottom w:val="single" w:sz="16" w:space="0" w:color="000000"/>
              <w:right w:val="single" w:sz="16" w:space="0" w:color="000000"/>
            </w:tcBorders>
            <w:shd w:val="clear" w:color="auto" w:fill="FFFFFF"/>
            <w:vAlign w:val="center"/>
          </w:tcPr>
          <w:p w:rsidR="005576D3" w:rsidRPr="005576D3" w:rsidRDefault="005576D3" w:rsidP="005576D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576D3">
              <w:rPr>
                <w:rFonts w:ascii="Times New Roman" w:hAnsi="Times New Roman" w:cs="Times New Roman"/>
                <w:color w:val="000000"/>
                <w:sz w:val="24"/>
                <w:szCs w:val="24"/>
              </w:rPr>
              <w:t>1.367</w:t>
            </w:r>
          </w:p>
        </w:tc>
      </w:tr>
      <w:tr w:rsidR="005576D3" w:rsidRPr="005576D3" w:rsidTr="00D71FE4">
        <w:trPr>
          <w:cantSplit/>
        </w:trPr>
        <w:tc>
          <w:tcPr>
            <w:tcW w:w="14706" w:type="dxa"/>
            <w:gridSpan w:val="5"/>
            <w:tcBorders>
              <w:top w:val="nil"/>
              <w:left w:val="nil"/>
              <w:bottom w:val="nil"/>
              <w:right w:val="nil"/>
            </w:tcBorders>
            <w:shd w:val="clear" w:color="auto" w:fill="FFFFFF"/>
          </w:tcPr>
          <w:p w:rsidR="005576D3" w:rsidRDefault="005576D3" w:rsidP="005576D3">
            <w:pPr>
              <w:autoSpaceDE w:val="0"/>
              <w:autoSpaceDN w:val="0"/>
              <w:adjustRightInd w:val="0"/>
              <w:spacing w:after="0" w:line="320" w:lineRule="atLeast"/>
              <w:ind w:left="60" w:right="60"/>
              <w:rPr>
                <w:rFonts w:ascii="Times New Roman" w:hAnsi="Times New Roman" w:cs="Times New Roman"/>
                <w:i/>
                <w:color w:val="000000"/>
                <w:sz w:val="24"/>
                <w:szCs w:val="24"/>
              </w:rPr>
            </w:pPr>
            <w:r>
              <w:rPr>
                <w:rFonts w:ascii="Times New Roman" w:hAnsi="Times New Roman" w:cs="Times New Roman"/>
                <w:color w:val="000000"/>
                <w:sz w:val="24"/>
                <w:szCs w:val="24"/>
              </w:rPr>
              <w:t xml:space="preserve">a. Dependent Variable: </w:t>
            </w:r>
            <w:r w:rsidRPr="005576D3">
              <w:rPr>
                <w:rFonts w:ascii="Times New Roman" w:hAnsi="Times New Roman" w:cs="Times New Roman"/>
                <w:i/>
                <w:color w:val="000000"/>
                <w:sz w:val="24"/>
                <w:szCs w:val="24"/>
              </w:rPr>
              <w:t>Dividend Policy</w:t>
            </w:r>
          </w:p>
          <w:p w:rsidR="00D71FE4" w:rsidRPr="005576D3" w:rsidRDefault="00D71FE4" w:rsidP="005576D3">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Sumber: data output SPSS 22</w:t>
            </w:r>
          </w:p>
        </w:tc>
      </w:tr>
    </w:tbl>
    <w:p w:rsidR="00B577FE" w:rsidRDefault="00B577FE" w:rsidP="00B577FE">
      <w:pPr>
        <w:autoSpaceDE w:val="0"/>
        <w:autoSpaceDN w:val="0"/>
        <w:adjustRightInd w:val="0"/>
        <w:spacing w:after="0" w:line="480" w:lineRule="auto"/>
        <w:jc w:val="both"/>
        <w:rPr>
          <w:rFonts w:ascii="Times New Roman" w:hAnsi="Times New Roman" w:cs="Times New Roman"/>
          <w:sz w:val="24"/>
          <w:szCs w:val="24"/>
        </w:rPr>
      </w:pPr>
    </w:p>
    <w:p w:rsidR="009565BA" w:rsidRDefault="00B577FE" w:rsidP="00CF46BD">
      <w:pPr>
        <w:autoSpaceDE w:val="0"/>
        <w:autoSpaceDN w:val="0"/>
        <w:adjustRightInd w:val="0"/>
        <w:spacing w:after="0" w:line="480" w:lineRule="auto"/>
        <w:ind w:left="567" w:firstLine="284"/>
        <w:jc w:val="both"/>
        <w:rPr>
          <w:rFonts w:ascii="Times New Roman" w:hAnsi="Times New Roman" w:cs="Times New Roman"/>
          <w:sz w:val="24"/>
          <w:szCs w:val="24"/>
        </w:rPr>
      </w:pPr>
      <w:r w:rsidRPr="00FA2188">
        <w:rPr>
          <w:rFonts w:ascii="Times New Roman" w:hAnsi="Times New Roman" w:cs="Times New Roman"/>
          <w:sz w:val="24"/>
          <w:szCs w:val="24"/>
        </w:rPr>
        <w:t xml:space="preserve">Hasil pengujian multikolinieritas pada tabel diatas dapat dilihat bahwa nilai </w:t>
      </w:r>
      <w:r w:rsidRPr="00FA2188">
        <w:rPr>
          <w:rFonts w:ascii="Times New Roman" w:hAnsi="Times New Roman" w:cs="Times New Roman"/>
          <w:i/>
          <w:sz w:val="24"/>
          <w:szCs w:val="24"/>
        </w:rPr>
        <w:t>tolerance</w:t>
      </w:r>
      <w:r w:rsidRPr="00FA2188">
        <w:rPr>
          <w:rFonts w:ascii="Times New Roman" w:hAnsi="Times New Roman" w:cs="Times New Roman"/>
          <w:sz w:val="24"/>
          <w:szCs w:val="24"/>
        </w:rPr>
        <w:t xml:space="preserve"> pada variabel </w:t>
      </w:r>
      <w:r>
        <w:rPr>
          <w:rFonts w:ascii="Times New Roman" w:hAnsi="Times New Roman" w:cs="Times New Roman"/>
          <w:i/>
          <w:sz w:val="24"/>
          <w:szCs w:val="24"/>
        </w:rPr>
        <w:t>Free Cash Flow</w:t>
      </w:r>
      <w:r w:rsidR="00BA4691">
        <w:rPr>
          <w:rFonts w:ascii="Times New Roman" w:hAnsi="Times New Roman" w:cs="Times New Roman"/>
          <w:i/>
          <w:sz w:val="24"/>
          <w:szCs w:val="24"/>
        </w:rPr>
        <w:t xml:space="preserve"> </w:t>
      </w:r>
      <w:r w:rsidR="00BA4691">
        <w:rPr>
          <w:rFonts w:ascii="Times New Roman" w:hAnsi="Times New Roman" w:cs="Times New Roman"/>
          <w:sz w:val="24"/>
          <w:szCs w:val="24"/>
        </w:rPr>
        <w:t>(X1)</w:t>
      </w:r>
      <w:r w:rsidR="00CF46BD">
        <w:rPr>
          <w:rFonts w:ascii="Times New Roman" w:hAnsi="Times New Roman" w:cs="Times New Roman"/>
          <w:sz w:val="24"/>
          <w:szCs w:val="24"/>
        </w:rPr>
        <w:t xml:space="preserve"> </w:t>
      </w:r>
      <w:r w:rsidR="00B94AD3">
        <w:rPr>
          <w:rFonts w:ascii="Times New Roman" w:hAnsi="Times New Roman" w:cs="Times New Roman"/>
          <w:sz w:val="24"/>
          <w:szCs w:val="24"/>
        </w:rPr>
        <w:t>sebesar 0,911</w:t>
      </w:r>
      <w:r>
        <w:rPr>
          <w:rFonts w:ascii="Times New Roman" w:hAnsi="Times New Roman" w:cs="Times New Roman"/>
          <w:sz w:val="24"/>
          <w:szCs w:val="24"/>
        </w:rPr>
        <w:t xml:space="preserve">, </w:t>
      </w:r>
      <w:r w:rsidRPr="00B577FE">
        <w:rPr>
          <w:rFonts w:ascii="Times New Roman" w:hAnsi="Times New Roman" w:cs="Times New Roman"/>
          <w:i/>
          <w:sz w:val="24"/>
          <w:szCs w:val="24"/>
        </w:rPr>
        <w:t>Collateralizable Assets</w:t>
      </w:r>
      <w:r w:rsidR="00BA4691">
        <w:rPr>
          <w:rFonts w:ascii="Times New Roman" w:hAnsi="Times New Roman" w:cs="Times New Roman"/>
          <w:sz w:val="24"/>
          <w:szCs w:val="24"/>
        </w:rPr>
        <w:t xml:space="preserve"> (X2)</w:t>
      </w:r>
      <w:r w:rsidR="00B94AD3">
        <w:rPr>
          <w:rFonts w:ascii="Times New Roman" w:hAnsi="Times New Roman" w:cs="Times New Roman"/>
          <w:sz w:val="24"/>
          <w:szCs w:val="24"/>
        </w:rPr>
        <w:t xml:space="preserve"> sebesar 0,751</w:t>
      </w:r>
      <w:r w:rsidRPr="00B577FE">
        <w:rPr>
          <w:rFonts w:ascii="Times New Roman" w:hAnsi="Times New Roman" w:cs="Times New Roman"/>
          <w:i/>
          <w:sz w:val="24"/>
          <w:szCs w:val="24"/>
        </w:rPr>
        <w:t>, Debt Policy</w:t>
      </w:r>
      <w:r w:rsidR="00BA4691">
        <w:rPr>
          <w:rFonts w:ascii="Times New Roman" w:hAnsi="Times New Roman" w:cs="Times New Roman"/>
          <w:sz w:val="24"/>
          <w:szCs w:val="24"/>
        </w:rPr>
        <w:t xml:space="preserve"> (X3)</w:t>
      </w:r>
      <w:r w:rsidR="00B94AD3">
        <w:rPr>
          <w:rFonts w:ascii="Times New Roman" w:hAnsi="Times New Roman" w:cs="Times New Roman"/>
          <w:sz w:val="24"/>
          <w:szCs w:val="24"/>
        </w:rPr>
        <w:t xml:space="preserve"> sebesar 0,966</w:t>
      </w:r>
      <w:r>
        <w:rPr>
          <w:rFonts w:ascii="Times New Roman" w:hAnsi="Times New Roman" w:cs="Times New Roman"/>
          <w:sz w:val="24"/>
          <w:szCs w:val="24"/>
        </w:rPr>
        <w:t xml:space="preserve">, </w:t>
      </w:r>
      <w:r>
        <w:rPr>
          <w:rFonts w:ascii="Times New Roman" w:hAnsi="Times New Roman" w:cs="Times New Roman"/>
          <w:i/>
          <w:sz w:val="24"/>
          <w:szCs w:val="24"/>
        </w:rPr>
        <w:t>Return o</w:t>
      </w:r>
      <w:r w:rsidRPr="00FA2188">
        <w:rPr>
          <w:rFonts w:ascii="Times New Roman" w:hAnsi="Times New Roman" w:cs="Times New Roman"/>
          <w:i/>
          <w:sz w:val="24"/>
          <w:szCs w:val="24"/>
        </w:rPr>
        <w:t>n Assets</w:t>
      </w:r>
      <w:r w:rsidR="00BA4691">
        <w:rPr>
          <w:rFonts w:ascii="Times New Roman" w:hAnsi="Times New Roman" w:cs="Times New Roman"/>
          <w:sz w:val="24"/>
          <w:szCs w:val="24"/>
        </w:rPr>
        <w:t xml:space="preserve"> (X4</w:t>
      </w:r>
      <w:r>
        <w:rPr>
          <w:rFonts w:ascii="Times New Roman" w:hAnsi="Times New Roman" w:cs="Times New Roman"/>
          <w:sz w:val="24"/>
          <w:szCs w:val="24"/>
        </w:rPr>
        <w:t>)</w:t>
      </w:r>
      <w:r w:rsidR="00B94AD3">
        <w:rPr>
          <w:rFonts w:ascii="Times New Roman" w:hAnsi="Times New Roman" w:cs="Times New Roman"/>
          <w:sz w:val="24"/>
          <w:szCs w:val="24"/>
        </w:rPr>
        <w:t xml:space="preserve"> sebesar 0,731</w:t>
      </w:r>
      <w:r>
        <w:rPr>
          <w:rFonts w:ascii="Times New Roman" w:hAnsi="Times New Roman" w:cs="Times New Roman"/>
          <w:sz w:val="24"/>
          <w:szCs w:val="24"/>
        </w:rPr>
        <w:t>, yang mana</w:t>
      </w:r>
      <w:r w:rsidR="00B94AD3">
        <w:rPr>
          <w:rFonts w:ascii="Times New Roman" w:hAnsi="Times New Roman" w:cs="Times New Roman"/>
          <w:sz w:val="24"/>
          <w:szCs w:val="24"/>
        </w:rPr>
        <w:t xml:space="preserve"> nilai </w:t>
      </w:r>
      <w:r w:rsidR="00B94AD3" w:rsidRPr="00FA2188">
        <w:rPr>
          <w:rFonts w:ascii="Times New Roman" w:hAnsi="Times New Roman" w:cs="Times New Roman"/>
          <w:i/>
          <w:sz w:val="24"/>
          <w:szCs w:val="24"/>
        </w:rPr>
        <w:t>tolerance</w:t>
      </w:r>
      <w:r w:rsidR="00B94AD3">
        <w:rPr>
          <w:rFonts w:ascii="Times New Roman" w:hAnsi="Times New Roman" w:cs="Times New Roman"/>
          <w:sz w:val="24"/>
          <w:szCs w:val="24"/>
        </w:rPr>
        <w:t xml:space="preserve"> </w:t>
      </w:r>
      <w:r w:rsidR="00CF46BD">
        <w:rPr>
          <w:rFonts w:ascii="Times New Roman" w:hAnsi="Times New Roman" w:cs="Times New Roman"/>
          <w:sz w:val="24"/>
          <w:szCs w:val="24"/>
        </w:rPr>
        <w:t xml:space="preserve">diatas </w:t>
      </w:r>
      <w:r w:rsidR="00BA4691">
        <w:rPr>
          <w:rFonts w:ascii="Times New Roman" w:hAnsi="Times New Roman" w:cs="Times New Roman"/>
          <w:sz w:val="24"/>
          <w:szCs w:val="24"/>
        </w:rPr>
        <w:t>0,1</w:t>
      </w:r>
      <w:r w:rsidR="00CF46BD">
        <w:rPr>
          <w:rFonts w:ascii="Times New Roman" w:hAnsi="Times New Roman" w:cs="Times New Roman"/>
          <w:sz w:val="24"/>
          <w:szCs w:val="24"/>
        </w:rPr>
        <w:t>0</w:t>
      </w:r>
      <w:r w:rsidRPr="00FA2188">
        <w:rPr>
          <w:rFonts w:ascii="Times New Roman" w:hAnsi="Times New Roman" w:cs="Times New Roman"/>
          <w:sz w:val="24"/>
          <w:szCs w:val="24"/>
        </w:rPr>
        <w:t xml:space="preserve"> dan nilai VIF pada setiap variabel </w:t>
      </w:r>
      <w:r w:rsidR="00BA4691">
        <w:rPr>
          <w:rFonts w:ascii="Times New Roman" w:hAnsi="Times New Roman" w:cs="Times New Roman"/>
          <w:i/>
          <w:sz w:val="24"/>
          <w:szCs w:val="24"/>
        </w:rPr>
        <w:t xml:space="preserve">Free Cash Flow </w:t>
      </w:r>
      <w:r w:rsidR="00BA4691">
        <w:rPr>
          <w:rFonts w:ascii="Times New Roman" w:hAnsi="Times New Roman" w:cs="Times New Roman"/>
          <w:sz w:val="24"/>
          <w:szCs w:val="24"/>
        </w:rPr>
        <w:t>(X1)</w:t>
      </w:r>
      <w:r w:rsidR="00CF46BD">
        <w:rPr>
          <w:rFonts w:ascii="Times New Roman" w:hAnsi="Times New Roman" w:cs="Times New Roman"/>
          <w:sz w:val="24"/>
          <w:szCs w:val="24"/>
        </w:rPr>
        <w:t xml:space="preserve"> sebesar 1,098</w:t>
      </w:r>
      <w:r w:rsidR="00BA4691">
        <w:rPr>
          <w:rFonts w:ascii="Times New Roman" w:hAnsi="Times New Roman" w:cs="Times New Roman"/>
          <w:sz w:val="24"/>
          <w:szCs w:val="24"/>
        </w:rPr>
        <w:t xml:space="preserve">, </w:t>
      </w:r>
      <w:r w:rsidR="00BA4691" w:rsidRPr="00B577FE">
        <w:rPr>
          <w:rFonts w:ascii="Times New Roman" w:hAnsi="Times New Roman" w:cs="Times New Roman"/>
          <w:i/>
          <w:sz w:val="24"/>
          <w:szCs w:val="24"/>
        </w:rPr>
        <w:t>Collateralizable Assets</w:t>
      </w:r>
      <w:r w:rsidR="00BA4691">
        <w:rPr>
          <w:rFonts w:ascii="Times New Roman" w:hAnsi="Times New Roman" w:cs="Times New Roman"/>
          <w:sz w:val="24"/>
          <w:szCs w:val="24"/>
        </w:rPr>
        <w:t xml:space="preserve"> (X2)</w:t>
      </w:r>
      <w:r w:rsidR="00CF46BD">
        <w:rPr>
          <w:rFonts w:ascii="Times New Roman" w:hAnsi="Times New Roman" w:cs="Times New Roman"/>
          <w:sz w:val="24"/>
          <w:szCs w:val="24"/>
        </w:rPr>
        <w:t xml:space="preserve"> sebesar 1,332</w:t>
      </w:r>
      <w:r w:rsidR="00BA4691" w:rsidRPr="00B577FE">
        <w:rPr>
          <w:rFonts w:ascii="Times New Roman" w:hAnsi="Times New Roman" w:cs="Times New Roman"/>
          <w:i/>
          <w:sz w:val="24"/>
          <w:szCs w:val="24"/>
        </w:rPr>
        <w:t>, Debt Policy</w:t>
      </w:r>
      <w:r w:rsidR="00BA4691">
        <w:rPr>
          <w:rFonts w:ascii="Times New Roman" w:hAnsi="Times New Roman" w:cs="Times New Roman"/>
          <w:sz w:val="24"/>
          <w:szCs w:val="24"/>
        </w:rPr>
        <w:t xml:space="preserve"> (X3)</w:t>
      </w:r>
      <w:r w:rsidR="00CF46BD">
        <w:rPr>
          <w:rFonts w:ascii="Times New Roman" w:hAnsi="Times New Roman" w:cs="Times New Roman"/>
          <w:sz w:val="24"/>
          <w:szCs w:val="24"/>
        </w:rPr>
        <w:t xml:space="preserve"> sebesar 1,035</w:t>
      </w:r>
      <w:r w:rsidR="00BA4691">
        <w:rPr>
          <w:rFonts w:ascii="Times New Roman" w:hAnsi="Times New Roman" w:cs="Times New Roman"/>
          <w:sz w:val="24"/>
          <w:szCs w:val="24"/>
        </w:rPr>
        <w:t xml:space="preserve">, </w:t>
      </w:r>
      <w:r w:rsidR="00BA4691">
        <w:rPr>
          <w:rFonts w:ascii="Times New Roman" w:hAnsi="Times New Roman" w:cs="Times New Roman"/>
          <w:i/>
          <w:sz w:val="24"/>
          <w:szCs w:val="24"/>
        </w:rPr>
        <w:t>Return o</w:t>
      </w:r>
      <w:r w:rsidR="00BA4691" w:rsidRPr="00FA2188">
        <w:rPr>
          <w:rFonts w:ascii="Times New Roman" w:hAnsi="Times New Roman" w:cs="Times New Roman"/>
          <w:i/>
          <w:sz w:val="24"/>
          <w:szCs w:val="24"/>
        </w:rPr>
        <w:t>n Assets</w:t>
      </w:r>
      <w:r w:rsidR="00BA4691">
        <w:rPr>
          <w:rFonts w:ascii="Times New Roman" w:hAnsi="Times New Roman" w:cs="Times New Roman"/>
          <w:sz w:val="24"/>
          <w:szCs w:val="24"/>
        </w:rPr>
        <w:t xml:space="preserve"> (X4)</w:t>
      </w:r>
      <w:r w:rsidRPr="00FA2188">
        <w:rPr>
          <w:rFonts w:ascii="Times New Roman" w:hAnsi="Times New Roman" w:cs="Times New Roman"/>
          <w:sz w:val="24"/>
          <w:szCs w:val="24"/>
        </w:rPr>
        <w:t xml:space="preserve"> </w:t>
      </w:r>
      <w:r w:rsidR="00CF46BD">
        <w:rPr>
          <w:rFonts w:ascii="Times New Roman" w:hAnsi="Times New Roman" w:cs="Times New Roman"/>
          <w:sz w:val="24"/>
          <w:szCs w:val="24"/>
        </w:rPr>
        <w:t>sebesar 1,367 yang mana nilai</w:t>
      </w:r>
      <w:r w:rsidR="00CF46BD" w:rsidRPr="00E81031">
        <w:rPr>
          <w:rFonts w:ascii="Times New Roman" w:hAnsi="Times New Roman" w:cs="Times New Roman"/>
          <w:sz w:val="24"/>
          <w:szCs w:val="24"/>
        </w:rPr>
        <w:t xml:space="preserve"> </w:t>
      </w:r>
      <w:r w:rsidR="00CF46BD">
        <w:rPr>
          <w:rFonts w:ascii="Times New Roman" w:hAnsi="Times New Roman" w:cs="Times New Roman"/>
          <w:sz w:val="24"/>
          <w:szCs w:val="24"/>
        </w:rPr>
        <w:t>VIF</w:t>
      </w:r>
      <w:r w:rsidRPr="00E81031">
        <w:rPr>
          <w:rFonts w:ascii="Times New Roman" w:hAnsi="Times New Roman" w:cs="Times New Roman"/>
          <w:sz w:val="24"/>
          <w:szCs w:val="24"/>
        </w:rPr>
        <w:t xml:space="preserve"> kurang dari 10</w:t>
      </w:r>
      <w:r w:rsidR="00CF46BD">
        <w:rPr>
          <w:rFonts w:ascii="Times New Roman" w:hAnsi="Times New Roman" w:cs="Times New Roman"/>
          <w:sz w:val="24"/>
          <w:szCs w:val="24"/>
        </w:rPr>
        <w:t>. S</w:t>
      </w:r>
      <w:r w:rsidRPr="00E81031">
        <w:rPr>
          <w:rFonts w:ascii="Times New Roman" w:hAnsi="Times New Roman" w:cs="Times New Roman"/>
          <w:sz w:val="24"/>
          <w:szCs w:val="24"/>
        </w:rPr>
        <w:t>ehingga hasil pengujian</w:t>
      </w:r>
      <w:r w:rsidR="00CF46BD">
        <w:rPr>
          <w:rFonts w:ascii="Times New Roman" w:hAnsi="Times New Roman" w:cs="Times New Roman"/>
          <w:sz w:val="24"/>
          <w:szCs w:val="24"/>
        </w:rPr>
        <w:t xml:space="preserve"> dapat disimpulkan</w:t>
      </w:r>
      <w:r w:rsidRPr="00E81031">
        <w:rPr>
          <w:rFonts w:ascii="Times New Roman" w:hAnsi="Times New Roman" w:cs="Times New Roman"/>
          <w:sz w:val="24"/>
          <w:szCs w:val="24"/>
        </w:rPr>
        <w:t xml:space="preserve"> bahwa tidak ada multikolinearitas dalam model regresi penelitian ini</w:t>
      </w:r>
      <w:r w:rsidR="00BA4691">
        <w:rPr>
          <w:rFonts w:ascii="Times New Roman" w:hAnsi="Times New Roman" w:cs="Times New Roman"/>
          <w:sz w:val="24"/>
          <w:szCs w:val="24"/>
        </w:rPr>
        <w:t>.</w:t>
      </w:r>
    </w:p>
    <w:p w:rsidR="00CF46BD" w:rsidRDefault="00CF46BD" w:rsidP="00CF46BD">
      <w:pPr>
        <w:autoSpaceDE w:val="0"/>
        <w:autoSpaceDN w:val="0"/>
        <w:adjustRightInd w:val="0"/>
        <w:spacing w:after="0" w:line="480" w:lineRule="auto"/>
        <w:ind w:left="567" w:firstLine="284"/>
        <w:jc w:val="both"/>
        <w:rPr>
          <w:rFonts w:ascii="Times New Roman" w:hAnsi="Times New Roman" w:cs="Times New Roman"/>
          <w:sz w:val="24"/>
          <w:szCs w:val="24"/>
        </w:rPr>
      </w:pPr>
    </w:p>
    <w:p w:rsidR="00BA4691" w:rsidRDefault="00BA4691" w:rsidP="00BA6DCD">
      <w:pPr>
        <w:pStyle w:val="ListParagraph"/>
        <w:numPr>
          <w:ilvl w:val="0"/>
          <w:numId w:val="44"/>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rsidR="00BA4691" w:rsidRDefault="003A6C22" w:rsidP="002D0C2A">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U</w:t>
      </w:r>
      <w:r w:rsidR="00BA4691" w:rsidRPr="00DB60AE">
        <w:rPr>
          <w:rFonts w:ascii="Times New Roman" w:hAnsi="Times New Roman" w:cs="Times New Roman"/>
          <w:sz w:val="24"/>
          <w:szCs w:val="24"/>
        </w:rPr>
        <w:t xml:space="preserve">ji autokorelasi bertujuan untuk mengetahui apakah ada korelasi antara kesalahan pengganggu pada periode t dengan kesalahan pengganggu pada periode t-1 (sebelumnya). </w:t>
      </w:r>
      <w:r w:rsidR="002D0C2A" w:rsidRPr="006411E2">
        <w:rPr>
          <w:rFonts w:ascii="Times New Roman" w:hAnsi="Times New Roman" w:cs="Times New Roman"/>
          <w:sz w:val="24"/>
          <w:szCs w:val="24"/>
        </w:rPr>
        <w:t>Jika terjadi korelasi, maka dinamakan ada problem autokorelasi</w:t>
      </w:r>
      <w:r w:rsidR="002D0C2A">
        <w:rPr>
          <w:rFonts w:ascii="Times New Roman" w:hAnsi="Times New Roman" w:cs="Times New Roman"/>
          <w:sz w:val="24"/>
          <w:szCs w:val="24"/>
        </w:rPr>
        <w:t xml:space="preserve"> (</w:t>
      </w:r>
      <w:r w:rsidR="002D0C2A" w:rsidRPr="00DB60AE">
        <w:rPr>
          <w:rFonts w:ascii="Times New Roman" w:hAnsi="Times New Roman" w:cs="Times New Roman"/>
          <w:sz w:val="24"/>
          <w:szCs w:val="24"/>
        </w:rPr>
        <w:fldChar w:fldCharType="begin" w:fldLock="1"/>
      </w:r>
      <w:r w:rsidR="00611253">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2018:111)","plainTextFormattedCitation":"(Ghozali, 2018)","previouslyFormattedCitation":"(Ghozali, 2018)"},"properties":{"noteIndex":0},"schema":"https://github.com/citation-style-language/schema/raw/master/csl-citation.json"}</w:instrText>
      </w:r>
      <w:r w:rsidR="002D0C2A" w:rsidRPr="00DB60AE">
        <w:rPr>
          <w:rFonts w:ascii="Times New Roman" w:hAnsi="Times New Roman" w:cs="Times New Roman"/>
          <w:sz w:val="24"/>
          <w:szCs w:val="24"/>
        </w:rPr>
        <w:fldChar w:fldCharType="separate"/>
      </w:r>
      <w:r w:rsidR="002D0C2A">
        <w:rPr>
          <w:rFonts w:ascii="Times New Roman" w:hAnsi="Times New Roman" w:cs="Times New Roman"/>
          <w:noProof/>
          <w:sz w:val="24"/>
          <w:szCs w:val="24"/>
        </w:rPr>
        <w:t xml:space="preserve">Ghozali, </w:t>
      </w:r>
      <w:r w:rsidR="002D0C2A" w:rsidRPr="00DB60AE">
        <w:rPr>
          <w:rFonts w:ascii="Times New Roman" w:hAnsi="Times New Roman" w:cs="Times New Roman"/>
          <w:noProof/>
          <w:sz w:val="24"/>
          <w:szCs w:val="24"/>
        </w:rPr>
        <w:t>2018:111)</w:t>
      </w:r>
      <w:r w:rsidR="002D0C2A" w:rsidRPr="00DB60AE">
        <w:rPr>
          <w:rFonts w:ascii="Times New Roman" w:hAnsi="Times New Roman" w:cs="Times New Roman"/>
          <w:sz w:val="24"/>
          <w:szCs w:val="24"/>
        </w:rPr>
        <w:fldChar w:fldCharType="end"/>
      </w:r>
      <w:r w:rsidR="002D0C2A">
        <w:rPr>
          <w:rFonts w:ascii="Times New Roman" w:hAnsi="Times New Roman" w:cs="Times New Roman"/>
          <w:sz w:val="24"/>
          <w:szCs w:val="24"/>
        </w:rPr>
        <w:t>. S</w:t>
      </w:r>
      <w:r w:rsidR="002D0C2A" w:rsidRPr="006411E2">
        <w:rPr>
          <w:rFonts w:ascii="Times New Roman" w:hAnsi="Times New Roman" w:cs="Times New Roman"/>
          <w:sz w:val="24"/>
          <w:szCs w:val="24"/>
        </w:rPr>
        <w:t xml:space="preserve">alah satu cara untuk mendeteksi ada atau tidaknya autokorelasi yaitu dengan menggunakan uji </w:t>
      </w:r>
      <w:r w:rsidR="002D0C2A" w:rsidRPr="00F547F6">
        <w:rPr>
          <w:rFonts w:ascii="Times New Roman" w:hAnsi="Times New Roman" w:cs="Times New Roman"/>
          <w:i/>
          <w:sz w:val="24"/>
          <w:szCs w:val="24"/>
        </w:rPr>
        <w:t>Durbin Watson</w:t>
      </w:r>
      <w:r w:rsidR="002D0C2A">
        <w:rPr>
          <w:rFonts w:ascii="Times New Roman" w:hAnsi="Times New Roman" w:cs="Times New Roman"/>
          <w:i/>
          <w:sz w:val="24"/>
          <w:szCs w:val="24"/>
        </w:rPr>
        <w:t xml:space="preserve"> </w:t>
      </w:r>
      <w:r w:rsidR="002D0C2A">
        <w:rPr>
          <w:rFonts w:ascii="Times New Roman" w:hAnsi="Times New Roman" w:cs="Times New Roman"/>
          <w:sz w:val="24"/>
          <w:szCs w:val="24"/>
        </w:rPr>
        <w:t xml:space="preserve">(DW test). </w:t>
      </w:r>
      <w:r w:rsidR="002D0C2A" w:rsidRPr="001D1E61">
        <w:rPr>
          <w:rFonts w:ascii="Times New Roman" w:hAnsi="Times New Roman" w:cs="Times New Roman"/>
          <w:sz w:val="24"/>
          <w:szCs w:val="24"/>
        </w:rPr>
        <w:t>Sebuah data dikatakan tidak memiliki masalah autokorelasi apabila nilai Durbin – Watson (DW) berada diantara nilai dU (</w:t>
      </w:r>
      <w:r w:rsidR="002D0C2A" w:rsidRPr="00582BF1">
        <w:rPr>
          <w:rFonts w:ascii="Times New Roman" w:hAnsi="Times New Roman" w:cs="Times New Roman"/>
          <w:i/>
          <w:iCs/>
          <w:sz w:val="24"/>
          <w:szCs w:val="24"/>
        </w:rPr>
        <w:t>upper bound</w:t>
      </w:r>
      <w:r w:rsidR="002D0C2A" w:rsidRPr="001D1E61">
        <w:rPr>
          <w:rFonts w:ascii="Times New Roman" w:hAnsi="Times New Roman" w:cs="Times New Roman"/>
          <w:sz w:val="24"/>
          <w:szCs w:val="24"/>
        </w:rPr>
        <w:t>) dan 4-dU</w:t>
      </w:r>
      <w:r w:rsidR="002D0C2A">
        <w:rPr>
          <w:rFonts w:ascii="Times New Roman" w:hAnsi="Times New Roman" w:cs="Times New Roman"/>
          <w:sz w:val="24"/>
          <w:szCs w:val="24"/>
        </w:rPr>
        <w:t xml:space="preserve">. Berikut ini adalah hasil dari uji </w:t>
      </w:r>
      <w:r w:rsidR="002D0C2A" w:rsidRPr="00F547F6">
        <w:rPr>
          <w:rFonts w:ascii="Times New Roman" w:hAnsi="Times New Roman" w:cs="Times New Roman"/>
          <w:i/>
          <w:sz w:val="24"/>
          <w:szCs w:val="24"/>
        </w:rPr>
        <w:t>Durbin Watson</w:t>
      </w:r>
      <w:r w:rsidR="00A65445" w:rsidRPr="00A65445">
        <w:rPr>
          <w:rFonts w:ascii="Times New Roman" w:hAnsi="Times New Roman" w:cs="Times New Roman"/>
          <w:sz w:val="24"/>
          <w:szCs w:val="24"/>
        </w:rPr>
        <w:t>:</w:t>
      </w:r>
    </w:p>
    <w:p w:rsidR="004F0496" w:rsidRDefault="00F53564" w:rsidP="00F53564">
      <w:pPr>
        <w:pStyle w:val="ListParagraph"/>
        <w:autoSpaceDE w:val="0"/>
        <w:autoSpaceDN w:val="0"/>
        <w:adjustRightInd w:val="0"/>
        <w:spacing w:after="0" w:line="240" w:lineRule="auto"/>
        <w:ind w:left="567"/>
        <w:jc w:val="center"/>
        <w:rPr>
          <w:rFonts w:ascii="Times New Roman" w:hAnsi="Times New Roman" w:cs="Times New Roman"/>
          <w:b/>
          <w:sz w:val="24"/>
          <w:szCs w:val="24"/>
        </w:rPr>
      </w:pPr>
      <w:bookmarkStart w:id="24" w:name="_Toc170843449"/>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19</w:t>
      </w:r>
      <w:r w:rsidRPr="00F53564">
        <w:rPr>
          <w:rFonts w:ascii="Times New Roman" w:hAnsi="Times New Roman" w:cs="Times New Roman"/>
          <w:b/>
          <w:sz w:val="24"/>
          <w:szCs w:val="24"/>
        </w:rPr>
        <w:fldChar w:fldCharType="end"/>
      </w:r>
      <w:r w:rsidRPr="00F53564">
        <w:rPr>
          <w:rFonts w:ascii="Times New Roman" w:hAnsi="Times New Roman" w:cs="Times New Roman"/>
          <w:b/>
          <w:sz w:val="24"/>
          <w:szCs w:val="24"/>
        </w:rPr>
        <w:t xml:space="preserve"> </w:t>
      </w:r>
    </w:p>
    <w:p w:rsidR="00F53564" w:rsidRPr="00F53564" w:rsidRDefault="00F53564" w:rsidP="00F53564">
      <w:pPr>
        <w:pStyle w:val="ListParagraph"/>
        <w:autoSpaceDE w:val="0"/>
        <w:autoSpaceDN w:val="0"/>
        <w:adjustRightInd w:val="0"/>
        <w:spacing w:after="0" w:line="240" w:lineRule="auto"/>
        <w:ind w:left="567"/>
        <w:jc w:val="center"/>
        <w:rPr>
          <w:rFonts w:ascii="Times New Roman" w:hAnsi="Times New Roman" w:cs="Times New Roman"/>
          <w:b/>
          <w:sz w:val="24"/>
          <w:szCs w:val="24"/>
        </w:rPr>
      </w:pPr>
      <w:r w:rsidRPr="00F53564">
        <w:rPr>
          <w:rFonts w:ascii="Times New Roman" w:hAnsi="Times New Roman" w:cs="Times New Roman"/>
          <w:b/>
          <w:sz w:val="24"/>
          <w:szCs w:val="24"/>
        </w:rPr>
        <w:t>Hasil</w:t>
      </w:r>
      <w:r w:rsidRPr="007300A5">
        <w:rPr>
          <w:rFonts w:ascii="Times New Roman" w:hAnsi="Times New Roman" w:cs="Times New Roman"/>
          <w:b/>
          <w:sz w:val="24"/>
          <w:szCs w:val="24"/>
        </w:rPr>
        <w:t xml:space="preserve"> Uji Autokorelasi</w:t>
      </w:r>
      <w:bookmarkEnd w:id="24"/>
    </w:p>
    <w:p w:rsidR="00A65445" w:rsidRPr="007300A5" w:rsidRDefault="00A65445" w:rsidP="004F0496">
      <w:pPr>
        <w:pStyle w:val="ListParagraph"/>
        <w:autoSpaceDE w:val="0"/>
        <w:autoSpaceDN w:val="0"/>
        <w:adjustRightInd w:val="0"/>
        <w:spacing w:after="0" w:line="276" w:lineRule="auto"/>
        <w:ind w:left="567"/>
        <w:rPr>
          <w:rFonts w:ascii="Times New Roman" w:hAnsi="Times New Roman" w:cs="Times New Roman"/>
          <w:b/>
          <w:sz w:val="24"/>
          <w:szCs w:val="24"/>
        </w:rPr>
      </w:pPr>
    </w:p>
    <w:p w:rsidR="00A65445" w:rsidRPr="00A65445" w:rsidRDefault="00A65445" w:rsidP="00BB6E75">
      <w:pPr>
        <w:autoSpaceDE w:val="0"/>
        <w:autoSpaceDN w:val="0"/>
        <w:adjustRightInd w:val="0"/>
        <w:spacing w:after="0" w:line="240" w:lineRule="auto"/>
        <w:rPr>
          <w:rFonts w:ascii="Times New Roman" w:hAnsi="Times New Roman" w:cs="Times New Roman"/>
          <w:sz w:val="24"/>
          <w:szCs w:val="24"/>
        </w:rPr>
      </w:pPr>
    </w:p>
    <w:tbl>
      <w:tblPr>
        <w:tblW w:w="73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82"/>
      </w:tblGrid>
      <w:tr w:rsidR="00A65445" w:rsidRPr="00A65445" w:rsidTr="00A65445">
        <w:trPr>
          <w:cantSplit/>
        </w:trPr>
        <w:tc>
          <w:tcPr>
            <w:tcW w:w="7338" w:type="dxa"/>
            <w:gridSpan w:val="6"/>
            <w:tcBorders>
              <w:top w:val="nil"/>
              <w:left w:val="nil"/>
              <w:bottom w:val="nil"/>
              <w:right w:val="nil"/>
            </w:tcBorders>
            <w:shd w:val="clear" w:color="auto" w:fill="FFFFFF"/>
            <w:vAlign w:val="center"/>
          </w:tcPr>
          <w:p w:rsidR="00A65445" w:rsidRPr="00A65445" w:rsidRDefault="00A65445" w:rsidP="00BB6E75">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65445">
              <w:rPr>
                <w:rFonts w:ascii="Times New Roman" w:hAnsi="Times New Roman" w:cs="Times New Roman"/>
                <w:b/>
                <w:bCs/>
                <w:color w:val="000000"/>
                <w:sz w:val="24"/>
                <w:szCs w:val="24"/>
              </w:rPr>
              <w:t>Model Summary</w:t>
            </w:r>
            <w:r w:rsidRPr="00A65445">
              <w:rPr>
                <w:rFonts w:ascii="Times New Roman" w:hAnsi="Times New Roman" w:cs="Times New Roman"/>
                <w:b/>
                <w:bCs/>
                <w:color w:val="000000"/>
                <w:sz w:val="24"/>
                <w:szCs w:val="24"/>
                <w:vertAlign w:val="superscript"/>
              </w:rPr>
              <w:t>b</w:t>
            </w:r>
          </w:p>
        </w:tc>
      </w:tr>
      <w:tr w:rsidR="00A65445" w:rsidRPr="00A65445" w:rsidTr="00A6544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rPr>
                <w:rFonts w:ascii="Times New Roman" w:hAnsi="Times New Roman" w:cs="Times New Roman"/>
                <w:color w:val="000000"/>
                <w:sz w:val="24"/>
                <w:szCs w:val="24"/>
              </w:rPr>
            </w:pPr>
            <w:r w:rsidRPr="00A65445">
              <w:rPr>
                <w:rFonts w:ascii="Times New Roman" w:hAnsi="Times New Roman" w:cs="Times New Roman"/>
                <w:color w:val="000000"/>
                <w:sz w:val="24"/>
                <w:szCs w:val="24"/>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65445">
              <w:rPr>
                <w:rFonts w:ascii="Times New Roman"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65445">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65445">
              <w:rPr>
                <w:rFonts w:ascii="Times New Roman" w:hAnsi="Times New Roman" w:cs="Times New Roman"/>
                <w:color w:val="000000"/>
                <w:sz w:val="24"/>
                <w:szCs w:val="24"/>
              </w:rPr>
              <w:t>Adjusted R Square</w:t>
            </w:r>
          </w:p>
        </w:tc>
        <w:tc>
          <w:tcPr>
            <w:tcW w:w="1476" w:type="dxa"/>
            <w:tcBorders>
              <w:top w:val="single" w:sz="16" w:space="0" w:color="000000"/>
              <w:bottom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65445">
              <w:rPr>
                <w:rFonts w:ascii="Times New Roman" w:hAnsi="Times New Roman" w:cs="Times New Roman"/>
                <w:color w:val="000000"/>
                <w:sz w:val="24"/>
                <w:szCs w:val="24"/>
              </w:rPr>
              <w:t>Std. Error of the Estimate</w:t>
            </w:r>
          </w:p>
        </w:tc>
        <w:tc>
          <w:tcPr>
            <w:tcW w:w="1482" w:type="dxa"/>
            <w:tcBorders>
              <w:top w:val="single" w:sz="16" w:space="0" w:color="000000"/>
              <w:bottom w:val="single" w:sz="16" w:space="0" w:color="000000"/>
              <w:right w:val="single" w:sz="16" w:space="0" w:color="000000"/>
            </w:tcBorders>
            <w:shd w:val="clear" w:color="auto" w:fill="FFFFFF"/>
            <w:vAlign w:val="bottom"/>
          </w:tcPr>
          <w:p w:rsidR="00A65445" w:rsidRPr="00A65445" w:rsidRDefault="00A65445" w:rsidP="00A6544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65445">
              <w:rPr>
                <w:rFonts w:ascii="Times New Roman" w:hAnsi="Times New Roman" w:cs="Times New Roman"/>
                <w:color w:val="000000"/>
                <w:sz w:val="24"/>
                <w:szCs w:val="24"/>
              </w:rPr>
              <w:t>Durbin-Watson</w:t>
            </w:r>
          </w:p>
        </w:tc>
      </w:tr>
      <w:tr w:rsidR="00A65445" w:rsidRPr="00A65445" w:rsidTr="00A65445">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A65445" w:rsidRPr="00A65445" w:rsidRDefault="00A65445" w:rsidP="00A65445">
            <w:pPr>
              <w:autoSpaceDE w:val="0"/>
              <w:autoSpaceDN w:val="0"/>
              <w:adjustRightInd w:val="0"/>
              <w:spacing w:after="0" w:line="320" w:lineRule="atLeast"/>
              <w:ind w:left="60" w:right="60"/>
              <w:rPr>
                <w:rFonts w:ascii="Times New Roman" w:hAnsi="Times New Roman" w:cs="Times New Roman"/>
                <w:color w:val="000000"/>
                <w:sz w:val="24"/>
                <w:szCs w:val="24"/>
              </w:rPr>
            </w:pPr>
            <w:r w:rsidRPr="00A65445">
              <w:rPr>
                <w:rFonts w:ascii="Times New Roman" w:hAnsi="Times New Roman" w:cs="Times New Roman"/>
                <w:color w:val="000000"/>
                <w:sz w:val="24"/>
                <w:szCs w:val="24"/>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A65445" w:rsidRPr="00A65445" w:rsidRDefault="00A65445" w:rsidP="00A6544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65445">
              <w:rPr>
                <w:rFonts w:ascii="Times New Roman" w:hAnsi="Times New Roman" w:cs="Times New Roman"/>
                <w:color w:val="000000"/>
                <w:sz w:val="24"/>
                <w:szCs w:val="24"/>
              </w:rPr>
              <w:t>.822</w:t>
            </w:r>
            <w:r w:rsidRPr="00A65445">
              <w:rPr>
                <w:rFonts w:ascii="Times New Roman"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rsidR="00A65445" w:rsidRPr="00A65445" w:rsidRDefault="00A65445" w:rsidP="00A6544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65445">
              <w:rPr>
                <w:rFonts w:ascii="Times New Roman" w:hAnsi="Times New Roman" w:cs="Times New Roman"/>
                <w:color w:val="000000"/>
                <w:sz w:val="24"/>
                <w:szCs w:val="24"/>
              </w:rPr>
              <w:t>.675</w:t>
            </w:r>
          </w:p>
        </w:tc>
        <w:tc>
          <w:tcPr>
            <w:tcW w:w="1476" w:type="dxa"/>
            <w:tcBorders>
              <w:top w:val="single" w:sz="16" w:space="0" w:color="000000"/>
              <w:bottom w:val="single" w:sz="16" w:space="0" w:color="000000"/>
            </w:tcBorders>
            <w:shd w:val="clear" w:color="auto" w:fill="FFFFFF"/>
            <w:vAlign w:val="center"/>
          </w:tcPr>
          <w:p w:rsidR="00A65445" w:rsidRPr="00A65445" w:rsidRDefault="00A65445" w:rsidP="00A6544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65445">
              <w:rPr>
                <w:rFonts w:ascii="Times New Roman" w:hAnsi="Times New Roman" w:cs="Times New Roman"/>
                <w:color w:val="000000"/>
                <w:sz w:val="24"/>
                <w:szCs w:val="24"/>
              </w:rPr>
              <w:t>.629</w:t>
            </w:r>
          </w:p>
        </w:tc>
        <w:tc>
          <w:tcPr>
            <w:tcW w:w="1476" w:type="dxa"/>
            <w:tcBorders>
              <w:top w:val="single" w:sz="16" w:space="0" w:color="000000"/>
              <w:bottom w:val="single" w:sz="16" w:space="0" w:color="000000"/>
            </w:tcBorders>
            <w:shd w:val="clear" w:color="auto" w:fill="FFFFFF"/>
            <w:vAlign w:val="center"/>
          </w:tcPr>
          <w:p w:rsidR="00A65445" w:rsidRPr="00A65445" w:rsidRDefault="00A65445" w:rsidP="00A6544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65445">
              <w:rPr>
                <w:rFonts w:ascii="Times New Roman" w:hAnsi="Times New Roman" w:cs="Times New Roman"/>
                <w:color w:val="000000"/>
                <w:sz w:val="24"/>
                <w:szCs w:val="24"/>
              </w:rPr>
              <w:t>.27084</w:t>
            </w:r>
          </w:p>
        </w:tc>
        <w:tc>
          <w:tcPr>
            <w:tcW w:w="1482" w:type="dxa"/>
            <w:tcBorders>
              <w:top w:val="single" w:sz="16" w:space="0" w:color="000000"/>
              <w:bottom w:val="single" w:sz="16" w:space="0" w:color="000000"/>
              <w:right w:val="single" w:sz="16" w:space="0" w:color="000000"/>
            </w:tcBorders>
            <w:shd w:val="clear" w:color="auto" w:fill="FFFFFF"/>
            <w:vAlign w:val="center"/>
          </w:tcPr>
          <w:p w:rsidR="00A65445" w:rsidRPr="00A65445" w:rsidRDefault="00A65445" w:rsidP="00A6544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65445">
              <w:rPr>
                <w:rFonts w:ascii="Times New Roman" w:hAnsi="Times New Roman" w:cs="Times New Roman"/>
                <w:color w:val="000000"/>
                <w:sz w:val="24"/>
                <w:szCs w:val="24"/>
              </w:rPr>
              <w:t>2.035</w:t>
            </w:r>
          </w:p>
        </w:tc>
      </w:tr>
      <w:tr w:rsidR="00A65445" w:rsidRPr="00A65445" w:rsidTr="00A65445">
        <w:trPr>
          <w:cantSplit/>
        </w:trPr>
        <w:tc>
          <w:tcPr>
            <w:tcW w:w="7338" w:type="dxa"/>
            <w:gridSpan w:val="6"/>
            <w:tcBorders>
              <w:top w:val="nil"/>
              <w:left w:val="nil"/>
              <w:bottom w:val="nil"/>
              <w:right w:val="nil"/>
            </w:tcBorders>
            <w:shd w:val="clear" w:color="auto" w:fill="FFFFFF"/>
          </w:tcPr>
          <w:p w:rsidR="00A65445" w:rsidRPr="00A65445" w:rsidRDefault="00A65445" w:rsidP="00A65445">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a. Predictors: (Constant), X4, X3, X1, </w:t>
            </w:r>
            <w:r w:rsidRPr="00A65445">
              <w:rPr>
                <w:rFonts w:ascii="Times New Roman" w:hAnsi="Times New Roman" w:cs="Times New Roman"/>
                <w:color w:val="000000"/>
                <w:sz w:val="24"/>
                <w:szCs w:val="24"/>
              </w:rPr>
              <w:t>X2</w:t>
            </w:r>
          </w:p>
        </w:tc>
      </w:tr>
      <w:tr w:rsidR="00A65445" w:rsidRPr="00A65445" w:rsidTr="00A65445">
        <w:trPr>
          <w:cantSplit/>
        </w:trPr>
        <w:tc>
          <w:tcPr>
            <w:tcW w:w="7338" w:type="dxa"/>
            <w:gridSpan w:val="6"/>
            <w:tcBorders>
              <w:top w:val="nil"/>
              <w:left w:val="nil"/>
              <w:bottom w:val="nil"/>
              <w:right w:val="nil"/>
            </w:tcBorders>
            <w:shd w:val="clear" w:color="auto" w:fill="FFFFFF"/>
          </w:tcPr>
          <w:p w:rsidR="00A65445" w:rsidRPr="00A65445" w:rsidRDefault="00A65445" w:rsidP="00A65445">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b. Dependent Variable: </w:t>
            </w:r>
            <w:r w:rsidRPr="00A65445">
              <w:rPr>
                <w:rFonts w:ascii="Times New Roman" w:hAnsi="Times New Roman" w:cs="Times New Roman"/>
                <w:i/>
                <w:color w:val="000000"/>
                <w:sz w:val="24"/>
                <w:szCs w:val="24"/>
              </w:rPr>
              <w:t>Dividend Policy</w:t>
            </w:r>
          </w:p>
        </w:tc>
      </w:tr>
    </w:tbl>
    <w:p w:rsidR="00A65445" w:rsidRDefault="00A65445" w:rsidP="001279C3">
      <w:pPr>
        <w:autoSpaceDE w:val="0"/>
        <w:autoSpaceDN w:val="0"/>
        <w:adjustRightInd w:val="0"/>
        <w:spacing w:after="0" w:line="480" w:lineRule="auto"/>
        <w:ind w:left="709" w:hanging="142"/>
        <w:rPr>
          <w:rFonts w:ascii="Times New Roman" w:hAnsi="Times New Roman" w:cs="Times New Roman"/>
          <w:sz w:val="24"/>
          <w:szCs w:val="24"/>
        </w:rPr>
      </w:pPr>
      <w:r>
        <w:rPr>
          <w:rFonts w:ascii="Times New Roman" w:hAnsi="Times New Roman" w:cs="Times New Roman"/>
          <w:color w:val="000000"/>
          <w:sz w:val="24"/>
          <w:szCs w:val="24"/>
        </w:rPr>
        <w:t>Sumber: data output SPSS 22</w:t>
      </w:r>
    </w:p>
    <w:p w:rsidR="00A65445" w:rsidRDefault="001279C3" w:rsidP="001279C3">
      <w:pPr>
        <w:autoSpaceDE w:val="0"/>
        <w:autoSpaceDN w:val="0"/>
        <w:adjustRightInd w:val="0"/>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Pada tabel diatas </w:t>
      </w:r>
      <w:r w:rsidRPr="00F547F6">
        <w:rPr>
          <w:rFonts w:ascii="Times New Roman" w:hAnsi="Times New Roman" w:cs="Times New Roman"/>
          <w:sz w:val="24"/>
          <w:szCs w:val="24"/>
        </w:rPr>
        <w:t>dapat diketa</w:t>
      </w:r>
      <w:r>
        <w:rPr>
          <w:rFonts w:ascii="Times New Roman" w:hAnsi="Times New Roman" w:cs="Times New Roman"/>
          <w:sz w:val="24"/>
          <w:szCs w:val="24"/>
        </w:rPr>
        <w:t>hui bahwa nilai DW sebesar 2,035</w:t>
      </w:r>
      <w:r w:rsidRPr="00F547F6">
        <w:rPr>
          <w:rFonts w:ascii="Times New Roman" w:hAnsi="Times New Roman" w:cs="Times New Roman"/>
          <w:sz w:val="24"/>
          <w:szCs w:val="24"/>
        </w:rPr>
        <w:t>. Nilai ter</w:t>
      </w:r>
      <w:r>
        <w:rPr>
          <w:rFonts w:ascii="Times New Roman" w:hAnsi="Times New Roman" w:cs="Times New Roman"/>
          <w:sz w:val="24"/>
          <w:szCs w:val="24"/>
        </w:rPr>
        <w:t>sebut akan dibandingkan nilai dU dan dL</w:t>
      </w:r>
      <w:r w:rsidRPr="00F547F6">
        <w:rPr>
          <w:rFonts w:ascii="Times New Roman" w:hAnsi="Times New Roman" w:cs="Times New Roman"/>
          <w:sz w:val="24"/>
          <w:szCs w:val="24"/>
        </w:rPr>
        <w:t>. pada ta</w:t>
      </w:r>
      <w:r>
        <w:rPr>
          <w:rFonts w:ascii="Times New Roman" w:hAnsi="Times New Roman" w:cs="Times New Roman"/>
          <w:sz w:val="24"/>
          <w:szCs w:val="24"/>
        </w:rPr>
        <w:t>bel untuk tingkat signifikansi 0,05 (5%) dengan jumlah (n) 33</w:t>
      </w:r>
      <w:r w:rsidRPr="00F547F6">
        <w:rPr>
          <w:rFonts w:ascii="Times New Roman" w:hAnsi="Times New Roman" w:cs="Times New Roman"/>
          <w:sz w:val="24"/>
          <w:szCs w:val="24"/>
        </w:rPr>
        <w:t xml:space="preserve"> dan</w:t>
      </w:r>
      <w:r>
        <w:rPr>
          <w:rFonts w:ascii="Times New Roman" w:hAnsi="Times New Roman" w:cs="Times New Roman"/>
          <w:sz w:val="24"/>
          <w:szCs w:val="24"/>
        </w:rPr>
        <w:t xml:space="preserve"> nilai k = 4</w:t>
      </w:r>
      <w:r w:rsidRPr="00F547F6">
        <w:rPr>
          <w:rFonts w:ascii="Times New Roman" w:hAnsi="Times New Roman" w:cs="Times New Roman"/>
          <w:sz w:val="24"/>
          <w:szCs w:val="24"/>
        </w:rPr>
        <w:t>.</w:t>
      </w:r>
      <w:r>
        <w:rPr>
          <w:rFonts w:ascii="Times New Roman" w:hAnsi="Times New Roman" w:cs="Times New Roman"/>
          <w:sz w:val="24"/>
          <w:szCs w:val="24"/>
        </w:rPr>
        <w:t xml:space="preserve"> Pada tabel diperoleh nilai dL = 1,192 dan dU = 1,729, selanjutnya dari nilai dU dan dL yang sudah diketahui sehingga dapat ditemukan nilai 4-dU</w:t>
      </w:r>
      <w:r w:rsidR="00923F89">
        <w:rPr>
          <w:rFonts w:ascii="Times New Roman" w:hAnsi="Times New Roman" w:cs="Times New Roman"/>
          <w:sz w:val="24"/>
          <w:szCs w:val="24"/>
        </w:rPr>
        <w:t xml:space="preserve"> yaitu 2,271</w:t>
      </w:r>
      <w:r>
        <w:rPr>
          <w:rFonts w:ascii="Times New Roman" w:hAnsi="Times New Roman" w:cs="Times New Roman"/>
          <w:sz w:val="24"/>
          <w:szCs w:val="24"/>
        </w:rPr>
        <w:t xml:space="preserve">. </w:t>
      </w:r>
      <w:r w:rsidRPr="00F547F6">
        <w:rPr>
          <w:rFonts w:ascii="Times New Roman" w:hAnsi="Times New Roman" w:cs="Times New Roman"/>
          <w:sz w:val="24"/>
          <w:szCs w:val="24"/>
        </w:rPr>
        <w:t xml:space="preserve">Dari hasil pengujian kriteria di atas, dapat disimpulkan bahwa </w:t>
      </w:r>
      <w:r>
        <w:rPr>
          <w:rFonts w:ascii="Times New Roman" w:hAnsi="Times New Roman" w:cs="Times New Roman"/>
          <w:sz w:val="24"/>
          <w:szCs w:val="24"/>
        </w:rPr>
        <w:t>du (</w:t>
      </w:r>
      <w:r w:rsidR="00923F89">
        <w:rPr>
          <w:rFonts w:ascii="Times New Roman" w:hAnsi="Times New Roman" w:cs="Times New Roman"/>
          <w:sz w:val="24"/>
          <w:szCs w:val="24"/>
        </w:rPr>
        <w:t>1,729</w:t>
      </w:r>
      <w:r>
        <w:rPr>
          <w:rFonts w:ascii="Times New Roman" w:hAnsi="Times New Roman" w:cs="Times New Roman"/>
          <w:sz w:val="24"/>
          <w:szCs w:val="24"/>
        </w:rPr>
        <w:t>) &lt; dw (</w:t>
      </w:r>
      <w:r w:rsidR="00923F89">
        <w:rPr>
          <w:rFonts w:ascii="Times New Roman" w:hAnsi="Times New Roman" w:cs="Times New Roman"/>
          <w:sz w:val="24"/>
          <w:szCs w:val="24"/>
        </w:rPr>
        <w:t>2,035</w:t>
      </w:r>
      <w:r>
        <w:rPr>
          <w:rFonts w:ascii="Times New Roman" w:hAnsi="Times New Roman" w:cs="Times New Roman"/>
          <w:sz w:val="24"/>
          <w:szCs w:val="24"/>
        </w:rPr>
        <w:t>) &lt; 4-du (</w:t>
      </w:r>
      <w:r w:rsidR="00923F89">
        <w:rPr>
          <w:rFonts w:ascii="Times New Roman" w:hAnsi="Times New Roman" w:cs="Times New Roman"/>
          <w:sz w:val="24"/>
          <w:szCs w:val="24"/>
        </w:rPr>
        <w:t>2,271)</w:t>
      </w:r>
      <w:r>
        <w:rPr>
          <w:rFonts w:ascii="Times New Roman" w:hAnsi="Times New Roman" w:cs="Times New Roman"/>
          <w:sz w:val="24"/>
          <w:szCs w:val="24"/>
        </w:rPr>
        <w:t xml:space="preserve"> yang berarti keputusan hipotesis tidak ditolak tidak terjadi autokorelasi dalam model in</w:t>
      </w:r>
      <w:r w:rsidR="00923F89">
        <w:rPr>
          <w:rFonts w:ascii="Times New Roman" w:hAnsi="Times New Roman" w:cs="Times New Roman"/>
          <w:sz w:val="24"/>
          <w:szCs w:val="24"/>
        </w:rPr>
        <w:t>i.</w:t>
      </w:r>
    </w:p>
    <w:p w:rsidR="00923F89" w:rsidRDefault="00923F89" w:rsidP="00BA6DCD">
      <w:pPr>
        <w:pStyle w:val="ListParagraph"/>
        <w:numPr>
          <w:ilvl w:val="0"/>
          <w:numId w:val="44"/>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Uji Heteroskedastisitas</w:t>
      </w:r>
    </w:p>
    <w:p w:rsidR="006A1DAD" w:rsidRDefault="003F4DE3" w:rsidP="003F4DE3">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A94012">
        <w:rPr>
          <w:rFonts w:ascii="Times New Roman" w:hAnsi="Times New Roman" w:cs="Times New Roman"/>
          <w:sz w:val="24"/>
          <w:szCs w:val="24"/>
        </w:rPr>
        <w:t>Uji Heteroske</w:t>
      </w:r>
      <w:r>
        <w:rPr>
          <w:rFonts w:ascii="Times New Roman" w:hAnsi="Times New Roman" w:cs="Times New Roman"/>
          <w:sz w:val="24"/>
          <w:szCs w:val="24"/>
        </w:rPr>
        <w:t xml:space="preserve">dastisitas </w:t>
      </w:r>
      <w:r w:rsidRPr="00A94012">
        <w:rPr>
          <w:rFonts w:ascii="Times New Roman" w:hAnsi="Times New Roman" w:cs="Times New Roman"/>
          <w:sz w:val="24"/>
          <w:szCs w:val="24"/>
        </w:rPr>
        <w:t xml:space="preserve">bertujuan menguji apakah terjadi ketidaksamaan </w:t>
      </w:r>
      <w:r w:rsidRPr="0017408D">
        <w:rPr>
          <w:rFonts w:ascii="Times New Roman" w:hAnsi="Times New Roman" w:cs="Times New Roman"/>
          <w:sz w:val="24"/>
          <w:szCs w:val="24"/>
        </w:rPr>
        <w:t>variance</w:t>
      </w:r>
      <w:r w:rsidRPr="00A94012">
        <w:rPr>
          <w:rFonts w:ascii="Times New Roman" w:hAnsi="Times New Roman" w:cs="Times New Roman"/>
          <w:sz w:val="24"/>
          <w:szCs w:val="24"/>
        </w:rPr>
        <w:t xml:space="preserve"> dari residual satu pengamatan ke pengamatan yang lain. Namun, homoskedastisitas terjadi jika </w:t>
      </w:r>
      <w:r w:rsidRPr="0017408D">
        <w:rPr>
          <w:rFonts w:ascii="Times New Roman" w:hAnsi="Times New Roman" w:cs="Times New Roman"/>
          <w:sz w:val="24"/>
          <w:szCs w:val="24"/>
        </w:rPr>
        <w:t>variance</w:t>
      </w:r>
      <w:r w:rsidRPr="00A94012">
        <w:rPr>
          <w:rFonts w:ascii="Times New Roman" w:hAnsi="Times New Roman" w:cs="Times New Roman"/>
          <w:sz w:val="24"/>
          <w:szCs w:val="24"/>
        </w:rPr>
        <w:t xml:space="preserve"> dari residual satu pengamat ke pengamat lain tetap. Model regresi yang baik dan tepat menunjukkan yang homoskedastisitas atau tidak terjadi heteroskedastisitas. </w:t>
      </w:r>
      <w:r w:rsidRPr="004540A3">
        <w:rPr>
          <w:rFonts w:ascii="Times New Roman" w:hAnsi="Times New Roman" w:cs="Times New Roman"/>
          <w:sz w:val="24"/>
          <w:szCs w:val="24"/>
        </w:rPr>
        <w:t>Cara yang digunakan untuk mendeteksi ada atau tidaknya heteroskedastisitas adalah dengan melihat grafik plot antara nilai prediksi variabel terikat yaitu ZPRED dengan residualnya SRESID. Deteksi dapat dilakukan dengan melihat ada tidaknya pola tertentu pada grafik scatterplot antara SRESID dan ZPRED</w:t>
      </w:r>
      <w:r w:rsidR="00981BB3">
        <w:rPr>
          <w:rFonts w:ascii="Times New Roman" w:hAnsi="Times New Roman" w:cs="Times New Roman"/>
          <w:sz w:val="24"/>
          <w:szCs w:val="24"/>
        </w:rPr>
        <w:t xml:space="preserve"> </w:t>
      </w:r>
      <w:r w:rsidR="00981BB3" w:rsidRPr="00A94012">
        <w:rPr>
          <w:rFonts w:ascii="Times New Roman" w:hAnsi="Times New Roman" w:cs="Times New Roman"/>
          <w:noProof/>
          <w:sz w:val="24"/>
          <w:szCs w:val="24"/>
        </w:rPr>
        <w:t>(Ghozali, 2018</w:t>
      </w:r>
      <w:r w:rsidR="00981BB3">
        <w:rPr>
          <w:rFonts w:ascii="Times New Roman" w:hAnsi="Times New Roman" w:cs="Times New Roman"/>
          <w:noProof/>
          <w:sz w:val="24"/>
          <w:szCs w:val="24"/>
        </w:rPr>
        <w:t>:137).</w:t>
      </w:r>
    </w:p>
    <w:p w:rsidR="003F4DE3" w:rsidRDefault="003F4DE3" w:rsidP="00BB6E75">
      <w:pPr>
        <w:tabs>
          <w:tab w:val="left" w:pos="7655"/>
        </w:tabs>
        <w:autoSpaceDE w:val="0"/>
        <w:autoSpaceDN w:val="0"/>
        <w:adjustRightInd w:val="0"/>
        <w:spacing w:after="0" w:line="240" w:lineRule="auto"/>
        <w:ind w:left="993" w:right="28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50030C" wp14:editId="3991A2D4">
            <wp:extent cx="4076700" cy="3057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6700" cy="3057525"/>
                    </a:xfrm>
                    <a:prstGeom prst="rect">
                      <a:avLst/>
                    </a:prstGeom>
                    <a:noFill/>
                    <a:ln>
                      <a:noFill/>
                    </a:ln>
                  </pic:spPr>
                </pic:pic>
              </a:graphicData>
            </a:graphic>
          </wp:inline>
        </w:drawing>
      </w:r>
    </w:p>
    <w:p w:rsidR="003F4DE3" w:rsidRPr="00981BB3" w:rsidRDefault="007300A5" w:rsidP="00735644">
      <w:pPr>
        <w:autoSpaceDE w:val="0"/>
        <w:autoSpaceDN w:val="0"/>
        <w:adjustRightInd w:val="0"/>
        <w:spacing w:after="0" w:line="360" w:lineRule="auto"/>
        <w:ind w:left="1418"/>
        <w:rPr>
          <w:rFonts w:ascii="Times New Roman" w:hAnsi="Times New Roman" w:cs="Times New Roman"/>
          <w:sz w:val="24"/>
          <w:szCs w:val="24"/>
        </w:rPr>
      </w:pPr>
      <w:r w:rsidRPr="00981BB3">
        <w:rPr>
          <w:rFonts w:ascii="Times New Roman" w:hAnsi="Times New Roman" w:cs="Times New Roman"/>
          <w:sz w:val="24"/>
          <w:szCs w:val="24"/>
        </w:rPr>
        <w:t>Sumber: data output SPSS 22</w:t>
      </w:r>
    </w:p>
    <w:p w:rsidR="00BB6E75" w:rsidRDefault="000A210D" w:rsidP="00735644">
      <w:pPr>
        <w:keepNext/>
        <w:autoSpaceDE w:val="0"/>
        <w:autoSpaceDN w:val="0"/>
        <w:adjustRightInd w:val="0"/>
        <w:spacing w:after="0" w:line="276" w:lineRule="auto"/>
        <w:ind w:left="1418"/>
        <w:jc w:val="center"/>
        <w:rPr>
          <w:rFonts w:ascii="Times New Roman" w:hAnsi="Times New Roman" w:cs="Times New Roman"/>
          <w:b/>
          <w:sz w:val="24"/>
          <w:szCs w:val="24"/>
        </w:rPr>
      </w:pPr>
      <w:bookmarkStart w:id="25" w:name="_Toc170840100"/>
      <w:r w:rsidRPr="000A210D">
        <w:rPr>
          <w:rFonts w:ascii="Times New Roman" w:hAnsi="Times New Roman" w:cs="Times New Roman"/>
          <w:b/>
          <w:sz w:val="24"/>
          <w:szCs w:val="24"/>
        </w:rPr>
        <w:t xml:space="preserve">Gambar </w:t>
      </w:r>
      <w:r w:rsidRPr="000A210D">
        <w:rPr>
          <w:rFonts w:ascii="Times New Roman" w:hAnsi="Times New Roman" w:cs="Times New Roman"/>
          <w:b/>
          <w:sz w:val="24"/>
          <w:szCs w:val="24"/>
        </w:rPr>
        <w:fldChar w:fldCharType="begin"/>
      </w:r>
      <w:r w:rsidRPr="000A210D">
        <w:rPr>
          <w:rFonts w:ascii="Times New Roman" w:hAnsi="Times New Roman" w:cs="Times New Roman"/>
          <w:b/>
          <w:sz w:val="24"/>
          <w:szCs w:val="24"/>
        </w:rPr>
        <w:instrText xml:space="preserve"> SEQ Gambar \* ARABIC </w:instrText>
      </w:r>
      <w:r w:rsidRPr="000A210D">
        <w:rPr>
          <w:rFonts w:ascii="Times New Roman" w:hAnsi="Times New Roman" w:cs="Times New Roman"/>
          <w:b/>
          <w:sz w:val="24"/>
          <w:szCs w:val="24"/>
        </w:rPr>
        <w:fldChar w:fldCharType="separate"/>
      </w:r>
      <w:r w:rsidR="00B52B00">
        <w:rPr>
          <w:rFonts w:ascii="Times New Roman" w:hAnsi="Times New Roman" w:cs="Times New Roman"/>
          <w:b/>
          <w:noProof/>
          <w:sz w:val="24"/>
          <w:szCs w:val="24"/>
        </w:rPr>
        <w:t>10</w:t>
      </w:r>
      <w:r w:rsidRPr="000A210D">
        <w:rPr>
          <w:rFonts w:ascii="Times New Roman" w:hAnsi="Times New Roman" w:cs="Times New Roman"/>
          <w:b/>
          <w:sz w:val="24"/>
          <w:szCs w:val="24"/>
        </w:rPr>
        <w:fldChar w:fldCharType="end"/>
      </w:r>
      <w:r w:rsidRPr="000A210D">
        <w:rPr>
          <w:rFonts w:ascii="Times New Roman" w:hAnsi="Times New Roman" w:cs="Times New Roman"/>
          <w:b/>
          <w:sz w:val="24"/>
          <w:szCs w:val="24"/>
        </w:rPr>
        <w:t xml:space="preserve"> </w:t>
      </w:r>
    </w:p>
    <w:p w:rsidR="00BB6E75" w:rsidRPr="000A210D" w:rsidRDefault="000A210D" w:rsidP="00735644">
      <w:pPr>
        <w:keepNext/>
        <w:autoSpaceDE w:val="0"/>
        <w:autoSpaceDN w:val="0"/>
        <w:adjustRightInd w:val="0"/>
        <w:spacing w:after="0" w:line="360" w:lineRule="auto"/>
        <w:ind w:left="1418"/>
        <w:jc w:val="center"/>
        <w:rPr>
          <w:rFonts w:ascii="Times New Roman" w:hAnsi="Times New Roman" w:cs="Times New Roman"/>
          <w:b/>
          <w:sz w:val="24"/>
          <w:szCs w:val="24"/>
        </w:rPr>
      </w:pPr>
      <w:r w:rsidRPr="000A210D">
        <w:rPr>
          <w:rFonts w:ascii="Times New Roman" w:hAnsi="Times New Roman" w:cs="Times New Roman"/>
          <w:b/>
          <w:sz w:val="24"/>
          <w:szCs w:val="24"/>
        </w:rPr>
        <w:t>Hasil</w:t>
      </w:r>
      <w:r>
        <w:rPr>
          <w:rFonts w:ascii="Times New Roman" w:hAnsi="Times New Roman" w:cs="Times New Roman"/>
          <w:b/>
          <w:sz w:val="24"/>
          <w:szCs w:val="24"/>
        </w:rPr>
        <w:t xml:space="preserve"> Uji Heteroskedastisitas</w:t>
      </w:r>
      <w:bookmarkEnd w:id="25"/>
    </w:p>
    <w:p w:rsidR="003F4DE3" w:rsidRPr="00981BB3" w:rsidRDefault="00981BB3" w:rsidP="00735644">
      <w:pPr>
        <w:pStyle w:val="ListParagraph"/>
        <w:autoSpaceDE w:val="0"/>
        <w:autoSpaceDN w:val="0"/>
        <w:adjustRightInd w:val="0"/>
        <w:spacing w:after="0" w:line="360" w:lineRule="auto"/>
        <w:ind w:left="567" w:firstLine="284"/>
        <w:jc w:val="both"/>
        <w:rPr>
          <w:rFonts w:ascii="Times New Roman" w:hAnsi="Times New Roman" w:cs="Times New Roman"/>
          <w:b/>
          <w:sz w:val="24"/>
          <w:szCs w:val="24"/>
        </w:rPr>
      </w:pPr>
      <w:r>
        <w:rPr>
          <w:rFonts w:ascii="Times New Roman" w:hAnsi="Times New Roman" w:cs="Times New Roman"/>
          <w:sz w:val="24"/>
          <w:szCs w:val="24"/>
        </w:rPr>
        <w:t xml:space="preserve">Berdasarkan grafik diatas, terlihat titik-titik menyebar secara acak atau tidak membentuk pola tertentu yang jelas atau teratur, serta tersebar baik </w:t>
      </w:r>
      <w:r>
        <w:rPr>
          <w:rFonts w:ascii="Times New Roman" w:hAnsi="Times New Roman" w:cs="Times New Roman"/>
          <w:sz w:val="24"/>
          <w:szCs w:val="24"/>
        </w:rPr>
        <w:lastRenderedPageBreak/>
        <w:t>diatas maupun dibawah angka 0 pada sumb</w:t>
      </w:r>
      <w:r w:rsidR="00C66AB3">
        <w:rPr>
          <w:rFonts w:ascii="Times New Roman" w:hAnsi="Times New Roman" w:cs="Times New Roman"/>
          <w:sz w:val="24"/>
          <w:szCs w:val="24"/>
        </w:rPr>
        <w:t>u Y. Hal ini bahwa tidak</w:t>
      </w:r>
      <w:r>
        <w:rPr>
          <w:rFonts w:ascii="Times New Roman" w:hAnsi="Times New Roman" w:cs="Times New Roman"/>
          <w:sz w:val="24"/>
          <w:szCs w:val="24"/>
        </w:rPr>
        <w:t xml:space="preserve"> terjadi gejala heteroskedastisitas.</w:t>
      </w:r>
    </w:p>
    <w:p w:rsidR="00981BB3" w:rsidRDefault="00981BB3" w:rsidP="00981BB3">
      <w:pPr>
        <w:pStyle w:val="ListParagraph"/>
        <w:numPr>
          <w:ilvl w:val="0"/>
          <w:numId w:val="29"/>
        </w:numPr>
        <w:autoSpaceDE w:val="0"/>
        <w:autoSpaceDN w:val="0"/>
        <w:adjustRightInd w:val="0"/>
        <w:spacing w:after="0" w:line="480" w:lineRule="auto"/>
        <w:ind w:left="284" w:hanging="284"/>
        <w:jc w:val="both"/>
        <w:rPr>
          <w:rFonts w:ascii="Times New Roman" w:hAnsi="Times New Roman" w:cs="Times New Roman"/>
          <w:b/>
          <w:sz w:val="24"/>
          <w:szCs w:val="24"/>
        </w:rPr>
      </w:pPr>
      <w:r w:rsidRPr="00981BB3">
        <w:rPr>
          <w:rFonts w:ascii="Times New Roman" w:hAnsi="Times New Roman" w:cs="Times New Roman"/>
          <w:b/>
          <w:sz w:val="24"/>
          <w:szCs w:val="24"/>
        </w:rPr>
        <w:t>Analisis Regresi L</w:t>
      </w:r>
      <w:r w:rsidR="00EB445E">
        <w:rPr>
          <w:rFonts w:ascii="Times New Roman" w:hAnsi="Times New Roman" w:cs="Times New Roman"/>
          <w:b/>
          <w:sz w:val="24"/>
          <w:szCs w:val="24"/>
        </w:rPr>
        <w:t>in</w:t>
      </w:r>
      <w:r w:rsidRPr="00981BB3">
        <w:rPr>
          <w:rFonts w:ascii="Times New Roman" w:hAnsi="Times New Roman" w:cs="Times New Roman"/>
          <w:b/>
          <w:sz w:val="24"/>
          <w:szCs w:val="24"/>
        </w:rPr>
        <w:t>ear Berganda</w:t>
      </w:r>
    </w:p>
    <w:p w:rsidR="00981BB3" w:rsidRDefault="0084202D" w:rsidP="0084202D">
      <w:pPr>
        <w:pStyle w:val="ListParagraph"/>
        <w:autoSpaceDE w:val="0"/>
        <w:autoSpaceDN w:val="0"/>
        <w:adjustRightInd w:val="0"/>
        <w:spacing w:after="0" w:line="480" w:lineRule="auto"/>
        <w:ind w:left="284" w:firstLine="283"/>
        <w:jc w:val="both"/>
        <w:rPr>
          <w:rFonts w:ascii="Times New Roman" w:hAnsi="Times New Roman" w:cs="Times New Roman"/>
          <w:noProof/>
          <w:spacing w:val="7"/>
          <w:sz w:val="24"/>
          <w:szCs w:val="24"/>
          <w:shd w:val="clear" w:color="auto" w:fill="FFFFFF"/>
        </w:rPr>
      </w:pPr>
      <w:r>
        <w:rPr>
          <w:rFonts w:ascii="Times New Roman" w:hAnsi="Times New Roman" w:cs="Times New Roman"/>
          <w:sz w:val="24"/>
          <w:szCs w:val="24"/>
        </w:rPr>
        <w:t>A</w:t>
      </w:r>
      <w:r w:rsidR="00EB445E">
        <w:rPr>
          <w:rFonts w:ascii="Times New Roman" w:hAnsi="Times New Roman" w:cs="Times New Roman"/>
          <w:sz w:val="24"/>
          <w:szCs w:val="24"/>
        </w:rPr>
        <w:t>nalisis regresi lin</w:t>
      </w:r>
      <w:r w:rsidRPr="00CB4E2F">
        <w:rPr>
          <w:rFonts w:ascii="Times New Roman" w:hAnsi="Times New Roman" w:cs="Times New Roman"/>
          <w:sz w:val="24"/>
          <w:szCs w:val="24"/>
        </w:rPr>
        <w:t>e</w:t>
      </w:r>
      <w:r w:rsidR="00EB445E">
        <w:rPr>
          <w:rFonts w:ascii="Times New Roman" w:hAnsi="Times New Roman" w:cs="Times New Roman"/>
          <w:sz w:val="24"/>
          <w:szCs w:val="24"/>
        </w:rPr>
        <w:t>a</w:t>
      </w:r>
      <w:r w:rsidRPr="00CB4E2F">
        <w:rPr>
          <w:rFonts w:ascii="Times New Roman" w:hAnsi="Times New Roman" w:cs="Times New Roman"/>
          <w:sz w:val="24"/>
          <w:szCs w:val="24"/>
        </w:rPr>
        <w:t>r berganda yaitu variabel tergantung (dependen) dipengaruhi oleh dua atau lebih variabel bebas (independen) sehingga hubungan fungsional antara variabel tergantung (Y) d</w:t>
      </w:r>
      <w:r>
        <w:rPr>
          <w:rFonts w:ascii="Times New Roman" w:hAnsi="Times New Roman" w:cs="Times New Roman"/>
          <w:sz w:val="24"/>
          <w:szCs w:val="24"/>
        </w:rPr>
        <w:t>engan variabel bebas (X1, X2, X3, X4</w:t>
      </w:r>
      <w:r w:rsidRPr="00CB4E2F">
        <w:rPr>
          <w:rFonts w:ascii="Times New Roman" w:hAnsi="Times New Roman" w:cs="Times New Roman"/>
          <w:sz w:val="24"/>
          <w:szCs w:val="24"/>
        </w:rPr>
        <w:t xml:space="preserve">) </w:t>
      </w:r>
      <w:r w:rsidRPr="00CB4E2F">
        <w:rPr>
          <w:rFonts w:ascii="Times New Roman" w:hAnsi="Times New Roman" w:cs="Times New Roman"/>
          <w:sz w:val="24"/>
          <w:szCs w:val="24"/>
        </w:rPr>
        <w:fldChar w:fldCharType="begin" w:fldLock="1"/>
      </w:r>
      <w:r w:rsidRPr="00CB4E2F">
        <w:rPr>
          <w:rFonts w:ascii="Times New Roman" w:hAnsi="Times New Roman" w:cs="Times New Roman"/>
          <w:sz w:val="24"/>
          <w:szCs w:val="24"/>
        </w:rPr>
        <w:instrText>ADDIN CSL_CITATION {"citationItems":[{"id":"ITEM-1","itemData":{"ISBN":"978-979-29-2620-0","author":[{"dropping-particle":"","family":"Suliyanto","given":"","non-dropping-particle":"","parse-names":false,"suffix":""}],"editor":[{"dropping-particle":"","family":"Suyantoro","given":"Sigit","non-dropping-particle":"","parse-names":false,"suffix":""}],"id":"ITEM-1","issued":{"date-parts":[["2011"]]},"publisher":"Andi Offset","publisher-place":"Yogyakarta","title":"Ekonometrika Terapan: Teori &amp; Aplikasi dengan SPSS","type":"book"},"uris":["http://www.mendeley.com/documents/?uuid=ae77520d-5764-4383-b3fb-66fb5703a0d2"]}],"mendeley":{"formattedCitation":"(Suliyanto, 2011)","manualFormatting":"(Suliyanto, 2011:54)","plainTextFormattedCitation":"(Suliyanto, 2011)","previouslyFormattedCitation":"(Suliyanto, 2011)"},"properties":{"noteIndex":0},"schema":"https://github.com/citation-style-language/schema/raw/master/csl-citation.json"}</w:instrText>
      </w:r>
      <w:r w:rsidRPr="00CB4E2F">
        <w:rPr>
          <w:rFonts w:ascii="Times New Roman" w:hAnsi="Times New Roman" w:cs="Times New Roman"/>
          <w:sz w:val="24"/>
          <w:szCs w:val="24"/>
        </w:rPr>
        <w:fldChar w:fldCharType="separate"/>
      </w:r>
      <w:r w:rsidRPr="00CB4E2F">
        <w:rPr>
          <w:rFonts w:ascii="Times New Roman" w:hAnsi="Times New Roman" w:cs="Times New Roman"/>
          <w:noProof/>
          <w:sz w:val="24"/>
          <w:szCs w:val="24"/>
        </w:rPr>
        <w:t>(Suliyanto, 2011:54)</w:t>
      </w:r>
      <w:r w:rsidRPr="00CB4E2F">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E23BF">
        <w:rPr>
          <w:rFonts w:ascii="Times New Roman" w:hAnsi="Times New Roman" w:cs="Times New Roman"/>
          <w:noProof/>
          <w:spacing w:val="7"/>
          <w:sz w:val="24"/>
          <w:szCs w:val="24"/>
          <w:shd w:val="clear" w:color="auto" w:fill="FFFFFF"/>
        </w:rPr>
        <w:t xml:space="preserve">Hasil </w:t>
      </w:r>
      <w:r w:rsidRPr="002E23BF">
        <w:rPr>
          <w:rFonts w:ascii="Times New Roman" w:hAnsi="Times New Roman" w:cs="Times New Roman"/>
          <w:sz w:val="24"/>
          <w:szCs w:val="24"/>
        </w:rPr>
        <w:t>Analisis Regresi Linear Berganda</w:t>
      </w:r>
      <w:r>
        <w:rPr>
          <w:rFonts w:ascii="Times New Roman" w:hAnsi="Times New Roman" w:cs="Times New Roman"/>
          <w:noProof/>
          <w:spacing w:val="7"/>
          <w:sz w:val="24"/>
          <w:szCs w:val="24"/>
          <w:shd w:val="clear" w:color="auto" w:fill="FFFFFF"/>
        </w:rPr>
        <w:t xml:space="preserve"> disajikan dalam tabel dibawah ini:</w:t>
      </w:r>
    </w:p>
    <w:p w:rsidR="004F0496" w:rsidRDefault="00F53564" w:rsidP="00F53564">
      <w:pPr>
        <w:pStyle w:val="ListParagraph"/>
        <w:autoSpaceDE w:val="0"/>
        <w:autoSpaceDN w:val="0"/>
        <w:adjustRightInd w:val="0"/>
        <w:spacing w:after="0" w:line="276" w:lineRule="auto"/>
        <w:ind w:left="284" w:firstLine="283"/>
        <w:jc w:val="center"/>
        <w:rPr>
          <w:rFonts w:ascii="Times New Roman" w:hAnsi="Times New Roman" w:cs="Times New Roman"/>
          <w:b/>
          <w:sz w:val="24"/>
          <w:szCs w:val="24"/>
        </w:rPr>
      </w:pPr>
      <w:bookmarkStart w:id="26" w:name="_Toc170843450"/>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20</w:t>
      </w:r>
      <w:r w:rsidRPr="00F53564">
        <w:rPr>
          <w:rFonts w:ascii="Times New Roman" w:hAnsi="Times New Roman" w:cs="Times New Roman"/>
          <w:b/>
          <w:sz w:val="24"/>
          <w:szCs w:val="24"/>
        </w:rPr>
        <w:fldChar w:fldCharType="end"/>
      </w:r>
      <w:r w:rsidRPr="00F53564">
        <w:rPr>
          <w:rFonts w:ascii="Times New Roman" w:hAnsi="Times New Roman" w:cs="Times New Roman"/>
          <w:b/>
          <w:sz w:val="24"/>
          <w:szCs w:val="24"/>
        </w:rPr>
        <w:t xml:space="preserve"> </w:t>
      </w:r>
    </w:p>
    <w:p w:rsidR="00F53564" w:rsidRPr="00F53564" w:rsidRDefault="00F53564" w:rsidP="00F53564">
      <w:pPr>
        <w:pStyle w:val="ListParagraph"/>
        <w:autoSpaceDE w:val="0"/>
        <w:autoSpaceDN w:val="0"/>
        <w:adjustRightInd w:val="0"/>
        <w:spacing w:after="0" w:line="276" w:lineRule="auto"/>
        <w:ind w:left="284" w:firstLine="283"/>
        <w:jc w:val="center"/>
        <w:rPr>
          <w:rFonts w:ascii="Times New Roman" w:hAnsi="Times New Roman" w:cs="Times New Roman"/>
          <w:noProof/>
          <w:spacing w:val="7"/>
          <w:sz w:val="24"/>
          <w:szCs w:val="24"/>
          <w:shd w:val="clear" w:color="auto" w:fill="FFFFFF"/>
        </w:rPr>
      </w:pPr>
      <w:r w:rsidRPr="00F53564">
        <w:rPr>
          <w:rFonts w:ascii="Times New Roman" w:hAnsi="Times New Roman" w:cs="Times New Roman"/>
          <w:b/>
          <w:noProof/>
          <w:spacing w:val="7"/>
          <w:sz w:val="24"/>
          <w:szCs w:val="24"/>
          <w:shd w:val="clear" w:color="auto" w:fill="FFFFFF"/>
        </w:rPr>
        <w:t>Hasil</w:t>
      </w:r>
      <w:r w:rsidRPr="00DD7854">
        <w:rPr>
          <w:rFonts w:ascii="Times New Roman" w:hAnsi="Times New Roman" w:cs="Times New Roman"/>
          <w:b/>
          <w:noProof/>
          <w:spacing w:val="7"/>
          <w:sz w:val="24"/>
          <w:szCs w:val="24"/>
          <w:shd w:val="clear" w:color="auto" w:fill="FFFFFF"/>
        </w:rPr>
        <w:t xml:space="preserve"> Analisis Linear Berganda</w:t>
      </w:r>
      <w:bookmarkEnd w:id="26"/>
    </w:p>
    <w:p w:rsidR="0084202D" w:rsidRPr="0084202D" w:rsidRDefault="0084202D" w:rsidP="0084202D">
      <w:pPr>
        <w:autoSpaceDE w:val="0"/>
        <w:autoSpaceDN w:val="0"/>
        <w:adjustRightInd w:val="0"/>
        <w:spacing w:after="0" w:line="240" w:lineRule="auto"/>
        <w:rPr>
          <w:rFonts w:ascii="Times New Roman" w:hAnsi="Times New Roman" w:cs="Times New Roman"/>
          <w:sz w:val="24"/>
          <w:szCs w:val="24"/>
        </w:rPr>
      </w:pPr>
    </w:p>
    <w:tbl>
      <w:tblPr>
        <w:tblW w:w="16118"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2174"/>
        <w:gridCol w:w="1141"/>
        <w:gridCol w:w="1134"/>
        <w:gridCol w:w="1417"/>
        <w:gridCol w:w="993"/>
        <w:gridCol w:w="985"/>
        <w:gridCol w:w="7471"/>
      </w:tblGrid>
      <w:tr w:rsidR="0084202D" w:rsidRPr="0084202D" w:rsidTr="00EB445E">
        <w:trPr>
          <w:cantSplit/>
        </w:trPr>
        <w:tc>
          <w:tcPr>
            <w:tcW w:w="16118" w:type="dxa"/>
            <w:gridSpan w:val="8"/>
            <w:tcBorders>
              <w:top w:val="nil"/>
              <w:left w:val="nil"/>
              <w:bottom w:val="nil"/>
              <w:right w:val="nil"/>
            </w:tcBorders>
            <w:shd w:val="clear" w:color="auto" w:fill="FFFFFF"/>
            <w:vAlign w:val="center"/>
          </w:tcPr>
          <w:p w:rsidR="0084202D" w:rsidRPr="0084202D" w:rsidRDefault="0084202D" w:rsidP="00DD7854">
            <w:pPr>
              <w:autoSpaceDE w:val="0"/>
              <w:autoSpaceDN w:val="0"/>
              <w:adjustRightInd w:val="0"/>
              <w:spacing w:after="0" w:line="320" w:lineRule="atLeast"/>
              <w:ind w:left="3693" w:right="60" w:hanging="142"/>
              <w:rPr>
                <w:rFonts w:ascii="Times New Roman" w:hAnsi="Times New Roman" w:cs="Times New Roman"/>
                <w:color w:val="000000"/>
              </w:rPr>
            </w:pPr>
            <w:r w:rsidRPr="0084202D">
              <w:rPr>
                <w:rFonts w:ascii="Times New Roman" w:hAnsi="Times New Roman" w:cs="Times New Roman"/>
                <w:b/>
                <w:bCs/>
                <w:color w:val="000000"/>
              </w:rPr>
              <w:t>Coefficients</w:t>
            </w:r>
            <w:r w:rsidRPr="0084202D">
              <w:rPr>
                <w:rFonts w:ascii="Times New Roman" w:hAnsi="Times New Roman" w:cs="Times New Roman"/>
                <w:b/>
                <w:bCs/>
                <w:color w:val="000000"/>
                <w:vertAlign w:val="superscript"/>
              </w:rPr>
              <w:t>a</w:t>
            </w:r>
          </w:p>
        </w:tc>
      </w:tr>
      <w:tr w:rsidR="00EB445E" w:rsidRPr="00EB445E" w:rsidTr="00EB445E">
        <w:trPr>
          <w:gridAfter w:val="1"/>
          <w:wAfter w:w="7471" w:type="dxa"/>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84202D">
              <w:rPr>
                <w:rFonts w:ascii="Times New Roman" w:hAnsi="Times New Roman" w:cs="Times New Roman"/>
                <w:color w:val="000000"/>
              </w:rPr>
              <w:t>Model</w:t>
            </w:r>
          </w:p>
        </w:tc>
        <w:tc>
          <w:tcPr>
            <w:tcW w:w="2275" w:type="dxa"/>
            <w:gridSpan w:val="2"/>
            <w:tcBorders>
              <w:top w:val="single" w:sz="16" w:space="0" w:color="000000"/>
              <w:left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Unstandardized Coefficients</w:t>
            </w:r>
          </w:p>
        </w:tc>
        <w:tc>
          <w:tcPr>
            <w:tcW w:w="1417" w:type="dxa"/>
            <w:tcBorders>
              <w:top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Standardized Coefficients</w:t>
            </w:r>
          </w:p>
        </w:tc>
        <w:tc>
          <w:tcPr>
            <w:tcW w:w="993" w:type="dxa"/>
            <w:vMerge w:val="restart"/>
            <w:tcBorders>
              <w:top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t</w:t>
            </w:r>
          </w:p>
        </w:tc>
        <w:tc>
          <w:tcPr>
            <w:tcW w:w="985" w:type="dxa"/>
            <w:vMerge w:val="restart"/>
            <w:tcBorders>
              <w:top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Sig.</w:t>
            </w:r>
          </w:p>
        </w:tc>
      </w:tr>
      <w:tr w:rsidR="00EB445E" w:rsidRPr="00EB445E" w:rsidTr="00EB445E">
        <w:trPr>
          <w:gridAfter w:val="1"/>
          <w:wAfter w:w="7471" w:type="dxa"/>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c>
          <w:tcPr>
            <w:tcW w:w="1141" w:type="dxa"/>
            <w:tcBorders>
              <w:left w:val="single" w:sz="16" w:space="0" w:color="000000"/>
              <w:bottom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B</w:t>
            </w:r>
          </w:p>
        </w:tc>
        <w:tc>
          <w:tcPr>
            <w:tcW w:w="1134" w:type="dxa"/>
            <w:tcBorders>
              <w:bottom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Std. Error</w:t>
            </w:r>
          </w:p>
        </w:tc>
        <w:tc>
          <w:tcPr>
            <w:tcW w:w="1417" w:type="dxa"/>
            <w:tcBorders>
              <w:bottom w:val="single" w:sz="16" w:space="0" w:color="000000"/>
            </w:tcBorders>
            <w:shd w:val="clear" w:color="auto" w:fill="FFFFFF"/>
            <w:vAlign w:val="bottom"/>
          </w:tcPr>
          <w:p w:rsidR="00EB445E" w:rsidRPr="0084202D" w:rsidRDefault="00EB445E" w:rsidP="0084202D">
            <w:pPr>
              <w:autoSpaceDE w:val="0"/>
              <w:autoSpaceDN w:val="0"/>
              <w:adjustRightInd w:val="0"/>
              <w:spacing w:after="0" w:line="320" w:lineRule="atLeast"/>
              <w:ind w:left="60" w:right="60"/>
              <w:jc w:val="center"/>
              <w:rPr>
                <w:rFonts w:ascii="Times New Roman" w:hAnsi="Times New Roman" w:cs="Times New Roman"/>
                <w:color w:val="000000"/>
              </w:rPr>
            </w:pPr>
            <w:r w:rsidRPr="0084202D">
              <w:rPr>
                <w:rFonts w:ascii="Times New Roman" w:hAnsi="Times New Roman" w:cs="Times New Roman"/>
                <w:color w:val="000000"/>
              </w:rPr>
              <w:t>Beta</w:t>
            </w:r>
          </w:p>
        </w:tc>
        <w:tc>
          <w:tcPr>
            <w:tcW w:w="993" w:type="dxa"/>
            <w:vMerge/>
            <w:tcBorders>
              <w:top w:val="single" w:sz="16" w:space="0" w:color="000000"/>
            </w:tcBorders>
            <w:shd w:val="clear" w:color="auto" w:fill="FFFFFF"/>
            <w:vAlign w:val="bottom"/>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c>
          <w:tcPr>
            <w:tcW w:w="985" w:type="dxa"/>
            <w:vMerge/>
            <w:tcBorders>
              <w:top w:val="single" w:sz="16" w:space="0" w:color="000000"/>
            </w:tcBorders>
            <w:shd w:val="clear" w:color="auto" w:fill="FFFFFF"/>
            <w:vAlign w:val="bottom"/>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r>
      <w:tr w:rsidR="00EB445E" w:rsidRPr="00EB445E" w:rsidTr="00EB445E">
        <w:trPr>
          <w:gridAfter w:val="1"/>
          <w:wAfter w:w="7471" w:type="dxa"/>
          <w:cantSplit/>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84202D">
              <w:rPr>
                <w:rFonts w:ascii="Times New Roman" w:hAnsi="Times New Roman" w:cs="Times New Roman"/>
                <w:color w:val="000000"/>
              </w:rPr>
              <w:t>1</w:t>
            </w:r>
          </w:p>
        </w:tc>
        <w:tc>
          <w:tcPr>
            <w:tcW w:w="2174" w:type="dxa"/>
            <w:tcBorders>
              <w:top w:val="single" w:sz="16" w:space="0" w:color="000000"/>
              <w:left w:val="nil"/>
              <w:bottom w:val="nil"/>
              <w:right w:val="single" w:sz="16" w:space="0" w:color="000000"/>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84202D">
              <w:rPr>
                <w:rFonts w:ascii="Times New Roman" w:hAnsi="Times New Roman" w:cs="Times New Roman"/>
                <w:color w:val="000000"/>
              </w:rPr>
              <w:t>(Constant)</w:t>
            </w:r>
          </w:p>
        </w:tc>
        <w:tc>
          <w:tcPr>
            <w:tcW w:w="1141" w:type="dxa"/>
            <w:tcBorders>
              <w:top w:val="single" w:sz="16" w:space="0" w:color="000000"/>
              <w:left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21.820</w:t>
            </w:r>
          </w:p>
        </w:tc>
        <w:tc>
          <w:tcPr>
            <w:tcW w:w="1134" w:type="dxa"/>
            <w:tcBorders>
              <w:top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2.123</w:t>
            </w:r>
          </w:p>
        </w:tc>
        <w:tc>
          <w:tcPr>
            <w:tcW w:w="1417" w:type="dxa"/>
            <w:tcBorders>
              <w:top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240" w:lineRule="auto"/>
              <w:rPr>
                <w:rFonts w:ascii="Times New Roman" w:hAnsi="Times New Roman" w:cs="Times New Roman"/>
              </w:rPr>
            </w:pPr>
          </w:p>
        </w:tc>
        <w:tc>
          <w:tcPr>
            <w:tcW w:w="993" w:type="dxa"/>
            <w:tcBorders>
              <w:top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10.279</w:t>
            </w:r>
          </w:p>
        </w:tc>
        <w:tc>
          <w:tcPr>
            <w:tcW w:w="985" w:type="dxa"/>
            <w:tcBorders>
              <w:top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.000</w:t>
            </w:r>
          </w:p>
        </w:tc>
      </w:tr>
      <w:tr w:rsidR="00EB445E" w:rsidRPr="00EB445E" w:rsidTr="00EB445E">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EB445E" w:rsidRPr="0084202D" w:rsidRDefault="00EB445E" w:rsidP="0084202D">
            <w:pPr>
              <w:autoSpaceDE w:val="0"/>
              <w:autoSpaceDN w:val="0"/>
              <w:adjustRightInd w:val="0"/>
              <w:spacing w:after="0" w:line="240" w:lineRule="auto"/>
              <w:rPr>
                <w:rFonts w:ascii="Times New Roman" w:hAnsi="Times New Roman" w:cs="Times New Roman"/>
              </w:rPr>
            </w:pPr>
          </w:p>
        </w:tc>
        <w:tc>
          <w:tcPr>
            <w:tcW w:w="2174" w:type="dxa"/>
            <w:tcBorders>
              <w:top w:val="nil"/>
              <w:left w:val="nil"/>
              <w:bottom w:val="nil"/>
              <w:right w:val="single" w:sz="16" w:space="0" w:color="000000"/>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EB445E">
              <w:rPr>
                <w:rFonts w:ascii="Times New Roman" w:hAnsi="Times New Roman" w:cs="Times New Roman"/>
                <w:color w:val="000000"/>
              </w:rPr>
              <w:t>Free Cash Flow</w:t>
            </w:r>
          </w:p>
        </w:tc>
        <w:tc>
          <w:tcPr>
            <w:tcW w:w="1141" w:type="dxa"/>
            <w:tcBorders>
              <w:top w:val="nil"/>
              <w:left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.163</w:t>
            </w:r>
          </w:p>
        </w:tc>
        <w:tc>
          <w:tcPr>
            <w:tcW w:w="1134"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.043</w:t>
            </w:r>
          </w:p>
        </w:tc>
        <w:tc>
          <w:tcPr>
            <w:tcW w:w="1417"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.433</w:t>
            </w:r>
          </w:p>
        </w:tc>
        <w:tc>
          <w:tcPr>
            <w:tcW w:w="993"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3.836</w:t>
            </w:r>
          </w:p>
        </w:tc>
        <w:tc>
          <w:tcPr>
            <w:tcW w:w="985"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.001</w:t>
            </w:r>
          </w:p>
        </w:tc>
      </w:tr>
      <w:tr w:rsidR="00EB445E" w:rsidRPr="00EB445E" w:rsidTr="00EB445E">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nil"/>
              <w:right w:val="single" w:sz="16" w:space="0" w:color="000000"/>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EB445E">
              <w:rPr>
                <w:rFonts w:ascii="Times New Roman" w:hAnsi="Times New Roman" w:cs="Times New Roman"/>
                <w:color w:val="000000"/>
              </w:rPr>
              <w:t>Collateralizable Assets</w:t>
            </w:r>
          </w:p>
        </w:tc>
        <w:tc>
          <w:tcPr>
            <w:tcW w:w="1141" w:type="dxa"/>
            <w:tcBorders>
              <w:top w:val="nil"/>
              <w:left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-.076</w:t>
            </w:r>
          </w:p>
        </w:tc>
        <w:tc>
          <w:tcPr>
            <w:tcW w:w="1134"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.044</w:t>
            </w:r>
          </w:p>
        </w:tc>
        <w:tc>
          <w:tcPr>
            <w:tcW w:w="1417"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-.216</w:t>
            </w:r>
          </w:p>
        </w:tc>
        <w:tc>
          <w:tcPr>
            <w:tcW w:w="993"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-1.735</w:t>
            </w:r>
          </w:p>
        </w:tc>
        <w:tc>
          <w:tcPr>
            <w:tcW w:w="985"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.094</w:t>
            </w:r>
          </w:p>
        </w:tc>
      </w:tr>
      <w:tr w:rsidR="00EB445E" w:rsidRPr="00EB445E" w:rsidTr="00EB445E">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nil"/>
              <w:right w:val="single" w:sz="16" w:space="0" w:color="000000"/>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EB445E">
              <w:rPr>
                <w:rFonts w:ascii="Times New Roman" w:hAnsi="Times New Roman" w:cs="Times New Roman"/>
                <w:color w:val="000000"/>
              </w:rPr>
              <w:t>Debt Policy</w:t>
            </w:r>
          </w:p>
        </w:tc>
        <w:tc>
          <w:tcPr>
            <w:tcW w:w="1141" w:type="dxa"/>
            <w:tcBorders>
              <w:top w:val="nil"/>
              <w:left w:val="single" w:sz="16" w:space="0" w:color="000000"/>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.032</w:t>
            </w:r>
          </w:p>
        </w:tc>
        <w:tc>
          <w:tcPr>
            <w:tcW w:w="1134"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.068</w:t>
            </w:r>
          </w:p>
        </w:tc>
        <w:tc>
          <w:tcPr>
            <w:tcW w:w="1417"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.052</w:t>
            </w:r>
          </w:p>
        </w:tc>
        <w:tc>
          <w:tcPr>
            <w:tcW w:w="993"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.470</w:t>
            </w:r>
          </w:p>
        </w:tc>
        <w:tc>
          <w:tcPr>
            <w:tcW w:w="985" w:type="dxa"/>
            <w:tcBorders>
              <w:top w:val="nil"/>
              <w:bottom w:val="nil"/>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.642</w:t>
            </w:r>
          </w:p>
        </w:tc>
      </w:tr>
      <w:tr w:rsidR="00EB445E" w:rsidRPr="00EB445E" w:rsidTr="00EB445E">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EB445E" w:rsidRPr="0084202D" w:rsidRDefault="00EB445E" w:rsidP="0084202D">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single" w:sz="16" w:space="0" w:color="000000"/>
              <w:right w:val="single" w:sz="16" w:space="0" w:color="000000"/>
            </w:tcBorders>
            <w:shd w:val="clear" w:color="auto" w:fill="FFFFFF"/>
          </w:tcPr>
          <w:p w:rsidR="00EB445E" w:rsidRPr="0084202D" w:rsidRDefault="00EB445E" w:rsidP="0084202D">
            <w:pPr>
              <w:autoSpaceDE w:val="0"/>
              <w:autoSpaceDN w:val="0"/>
              <w:adjustRightInd w:val="0"/>
              <w:spacing w:after="0" w:line="320" w:lineRule="atLeast"/>
              <w:ind w:left="60" w:right="60"/>
              <w:rPr>
                <w:rFonts w:ascii="Times New Roman" w:hAnsi="Times New Roman" w:cs="Times New Roman"/>
                <w:color w:val="000000"/>
              </w:rPr>
            </w:pPr>
            <w:r w:rsidRPr="00EB445E">
              <w:rPr>
                <w:rFonts w:ascii="Times New Roman" w:hAnsi="Times New Roman" w:cs="Times New Roman"/>
                <w:color w:val="000000"/>
              </w:rPr>
              <w:t>Return on Assets</w:t>
            </w:r>
          </w:p>
        </w:tc>
        <w:tc>
          <w:tcPr>
            <w:tcW w:w="1141" w:type="dxa"/>
            <w:tcBorders>
              <w:top w:val="nil"/>
              <w:left w:val="single" w:sz="16" w:space="0" w:color="000000"/>
              <w:bottom w:val="single" w:sz="16" w:space="0" w:color="000000"/>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-.250</w:t>
            </w:r>
          </w:p>
        </w:tc>
        <w:tc>
          <w:tcPr>
            <w:tcW w:w="1134" w:type="dxa"/>
            <w:tcBorders>
              <w:top w:val="nil"/>
              <w:bottom w:val="single" w:sz="16" w:space="0" w:color="000000"/>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.036</w:t>
            </w:r>
          </w:p>
        </w:tc>
        <w:tc>
          <w:tcPr>
            <w:tcW w:w="1417" w:type="dxa"/>
            <w:tcBorders>
              <w:top w:val="nil"/>
              <w:bottom w:val="single" w:sz="16" w:space="0" w:color="000000"/>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-.867</w:t>
            </w:r>
          </w:p>
        </w:tc>
        <w:tc>
          <w:tcPr>
            <w:tcW w:w="993" w:type="dxa"/>
            <w:tcBorders>
              <w:top w:val="nil"/>
              <w:bottom w:val="single" w:sz="16" w:space="0" w:color="000000"/>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-6.887</w:t>
            </w:r>
          </w:p>
        </w:tc>
        <w:tc>
          <w:tcPr>
            <w:tcW w:w="985" w:type="dxa"/>
            <w:tcBorders>
              <w:top w:val="nil"/>
              <w:bottom w:val="single" w:sz="16" w:space="0" w:color="000000"/>
            </w:tcBorders>
            <w:shd w:val="clear" w:color="auto" w:fill="FFFFFF"/>
            <w:vAlign w:val="center"/>
          </w:tcPr>
          <w:p w:rsidR="00EB445E" w:rsidRPr="0084202D" w:rsidRDefault="00EB445E" w:rsidP="0084202D">
            <w:pPr>
              <w:autoSpaceDE w:val="0"/>
              <w:autoSpaceDN w:val="0"/>
              <w:adjustRightInd w:val="0"/>
              <w:spacing w:after="0" w:line="320" w:lineRule="atLeast"/>
              <w:ind w:left="60" w:right="60"/>
              <w:jc w:val="right"/>
              <w:rPr>
                <w:rFonts w:ascii="Times New Roman" w:hAnsi="Times New Roman" w:cs="Times New Roman"/>
                <w:color w:val="000000"/>
              </w:rPr>
            </w:pPr>
            <w:r w:rsidRPr="0084202D">
              <w:rPr>
                <w:rFonts w:ascii="Times New Roman" w:hAnsi="Times New Roman" w:cs="Times New Roman"/>
                <w:color w:val="000000"/>
              </w:rPr>
              <w:t>.000</w:t>
            </w:r>
          </w:p>
        </w:tc>
      </w:tr>
      <w:tr w:rsidR="0084202D" w:rsidRPr="0084202D" w:rsidTr="00EB445E">
        <w:trPr>
          <w:cantSplit/>
        </w:trPr>
        <w:tc>
          <w:tcPr>
            <w:tcW w:w="16118" w:type="dxa"/>
            <w:gridSpan w:val="8"/>
            <w:tcBorders>
              <w:top w:val="nil"/>
              <w:left w:val="nil"/>
              <w:bottom w:val="nil"/>
              <w:right w:val="nil"/>
            </w:tcBorders>
            <w:shd w:val="clear" w:color="auto" w:fill="FFFFFF"/>
          </w:tcPr>
          <w:p w:rsidR="0084202D" w:rsidRPr="0084202D" w:rsidRDefault="00DD7854" w:rsidP="0084202D">
            <w:pPr>
              <w:autoSpaceDE w:val="0"/>
              <w:autoSpaceDN w:val="0"/>
              <w:adjustRightInd w:val="0"/>
              <w:spacing w:after="0" w:line="320" w:lineRule="atLeast"/>
              <w:ind w:left="60" w:right="60"/>
              <w:rPr>
                <w:rFonts w:ascii="Times New Roman" w:hAnsi="Times New Roman" w:cs="Times New Roman"/>
                <w:color w:val="000000"/>
              </w:rPr>
            </w:pPr>
            <w:r>
              <w:rPr>
                <w:rFonts w:ascii="Times New Roman" w:hAnsi="Times New Roman" w:cs="Times New Roman"/>
                <w:color w:val="000000"/>
              </w:rPr>
              <w:t xml:space="preserve">a. Dependent Variable: </w:t>
            </w:r>
            <w:r w:rsidRPr="00DD7854">
              <w:rPr>
                <w:rFonts w:ascii="Times New Roman" w:hAnsi="Times New Roman" w:cs="Times New Roman"/>
                <w:i/>
                <w:color w:val="000000"/>
              </w:rPr>
              <w:t>Dividend Policy</w:t>
            </w:r>
          </w:p>
        </w:tc>
      </w:tr>
    </w:tbl>
    <w:p w:rsidR="00DD7854" w:rsidRDefault="00DD7854" w:rsidP="00DD7854">
      <w:pPr>
        <w:tabs>
          <w:tab w:val="left" w:pos="2694"/>
        </w:tabs>
        <w:spacing w:line="480" w:lineRule="auto"/>
        <w:ind w:firstLine="142"/>
        <w:jc w:val="both"/>
        <w:rPr>
          <w:rFonts w:ascii="Times New Roman" w:hAnsi="Times New Roman" w:cs="Times New Roman"/>
          <w:sz w:val="24"/>
          <w:szCs w:val="24"/>
        </w:rPr>
      </w:pPr>
      <w:r w:rsidRPr="00DD7854">
        <w:rPr>
          <w:rFonts w:ascii="Times New Roman" w:hAnsi="Times New Roman" w:cs="Times New Roman"/>
          <w:sz w:val="24"/>
          <w:szCs w:val="24"/>
        </w:rPr>
        <w:t>Sumber: data output SPSS 22</w:t>
      </w:r>
    </w:p>
    <w:p w:rsidR="00DD7854" w:rsidRPr="00DD7854" w:rsidRDefault="00DD7854" w:rsidP="00DD7854">
      <w:pPr>
        <w:pStyle w:val="ListParagraph"/>
        <w:tabs>
          <w:tab w:val="left" w:pos="2694"/>
        </w:tabs>
        <w:spacing w:line="480" w:lineRule="auto"/>
        <w:ind w:left="284" w:firstLine="283"/>
        <w:jc w:val="both"/>
        <w:rPr>
          <w:rFonts w:ascii="Times New Roman" w:hAnsi="Times New Roman" w:cs="Times New Roman"/>
          <w:sz w:val="24"/>
          <w:szCs w:val="24"/>
        </w:rPr>
      </w:pPr>
      <w:r w:rsidRPr="00DD7854">
        <w:rPr>
          <w:rFonts w:ascii="Times New Roman" w:hAnsi="Times New Roman" w:cs="Times New Roman"/>
          <w:sz w:val="24"/>
          <w:szCs w:val="24"/>
        </w:rPr>
        <w:t>Berdasarkan tabel diatas, maka diperoleh hasil persamaan analisis regresi linear berganda sebagai berikut:</w:t>
      </w:r>
    </w:p>
    <w:p w:rsidR="003B5549" w:rsidRDefault="00DD7854" w:rsidP="003B554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Ŷ</w:t>
      </w:r>
      <w:r w:rsidRPr="004F5A6E">
        <w:rPr>
          <w:rFonts w:ascii="Times New Roman" w:hAnsi="Times New Roman" w:cs="Times New Roman"/>
          <w:sz w:val="24"/>
          <w:szCs w:val="24"/>
        </w:rPr>
        <w:t xml:space="preserve"> = </w:t>
      </w:r>
      <w:r w:rsidR="00320A90" w:rsidRPr="00792334">
        <w:rPr>
          <w:rFonts w:ascii="Times New Roman" w:hAnsi="Times New Roman" w:cs="Times New Roman"/>
          <w:sz w:val="24"/>
          <w:szCs w:val="24"/>
        </w:rPr>
        <w:t>a + β1X1 + β2X2 + β3X3 + β4X4 + e</w:t>
      </w:r>
    </w:p>
    <w:p w:rsidR="003B5549" w:rsidRDefault="00DD7854" w:rsidP="003B5549">
      <w:pPr>
        <w:pStyle w:val="ListParagraph"/>
        <w:spacing w:line="480" w:lineRule="auto"/>
        <w:ind w:left="284"/>
        <w:jc w:val="both"/>
        <w:rPr>
          <w:rFonts w:ascii="Times New Roman" w:hAnsi="Times New Roman" w:cs="Times New Roman"/>
          <w:sz w:val="24"/>
          <w:szCs w:val="24"/>
        </w:rPr>
      </w:pPr>
      <w:r w:rsidRPr="003B5549">
        <w:rPr>
          <w:rFonts w:ascii="Times New Roman" w:hAnsi="Times New Roman" w:cs="Times New Roman"/>
          <w:sz w:val="24"/>
          <w:szCs w:val="24"/>
        </w:rPr>
        <w:t xml:space="preserve">Atau </w:t>
      </w:r>
    </w:p>
    <w:p w:rsidR="00A8482D" w:rsidRDefault="00A8482D" w:rsidP="00A8482D">
      <w:pPr>
        <w:pStyle w:val="ListParagraph"/>
        <w:spacing w:line="480" w:lineRule="auto"/>
        <w:ind w:left="2127" w:hanging="1843"/>
        <w:jc w:val="both"/>
        <w:rPr>
          <w:rFonts w:ascii="Times New Roman" w:hAnsi="Times New Roman" w:cs="Times New Roman"/>
          <w:color w:val="000000"/>
          <w:sz w:val="24"/>
          <w:szCs w:val="24"/>
        </w:rPr>
      </w:pPr>
      <w:r>
        <w:rPr>
          <w:rFonts w:ascii="Times New Roman" w:hAnsi="Times New Roman" w:cs="Times New Roman"/>
          <w:sz w:val="24"/>
          <w:szCs w:val="24"/>
        </w:rPr>
        <w:t>Ŷ</w:t>
      </w:r>
      <w:r w:rsidR="00DD7854" w:rsidRPr="003B5549">
        <w:rPr>
          <w:rFonts w:ascii="Times New Roman" w:hAnsi="Times New Roman" w:cs="Times New Roman"/>
          <w:sz w:val="24"/>
          <w:szCs w:val="24"/>
        </w:rPr>
        <w:t xml:space="preserve"> = </w:t>
      </w:r>
      <w:r w:rsidR="00320A90" w:rsidRPr="003B5549">
        <w:rPr>
          <w:rFonts w:ascii="Times New Roman" w:hAnsi="Times New Roman" w:cs="Times New Roman"/>
          <w:color w:val="000000"/>
          <w:sz w:val="24"/>
          <w:szCs w:val="24"/>
        </w:rPr>
        <w:t>21,820</w:t>
      </w:r>
      <w:r w:rsidR="00DD7854" w:rsidRPr="003B5549">
        <w:rPr>
          <w:rFonts w:ascii="Times New Roman" w:hAnsi="Times New Roman" w:cs="Times New Roman"/>
          <w:color w:val="000000"/>
          <w:sz w:val="24"/>
          <w:szCs w:val="24"/>
        </w:rPr>
        <w:t xml:space="preserve"> + </w:t>
      </w:r>
      <w:r w:rsidR="00320A90" w:rsidRPr="003B5549">
        <w:rPr>
          <w:rFonts w:ascii="Times New Roman" w:hAnsi="Times New Roman" w:cs="Times New Roman"/>
          <w:color w:val="000000"/>
          <w:sz w:val="24"/>
          <w:szCs w:val="24"/>
        </w:rPr>
        <w:t>0,163</w:t>
      </w:r>
      <w:r>
        <w:rPr>
          <w:rFonts w:ascii="Times New Roman" w:hAnsi="Times New Roman" w:cs="Times New Roman"/>
          <w:color w:val="000000"/>
          <w:sz w:val="24"/>
          <w:szCs w:val="24"/>
        </w:rPr>
        <w:t xml:space="preserve"> X1</w:t>
      </w:r>
      <w:r w:rsidR="00320A90" w:rsidRPr="003B5549">
        <w:rPr>
          <w:rFonts w:ascii="Times New Roman" w:hAnsi="Times New Roman" w:cs="Times New Roman"/>
          <w:color w:val="000000"/>
          <w:sz w:val="24"/>
          <w:szCs w:val="24"/>
        </w:rPr>
        <w:t xml:space="preserve"> – 0,076</w:t>
      </w:r>
      <w:r>
        <w:rPr>
          <w:rFonts w:ascii="Times New Roman" w:hAnsi="Times New Roman" w:cs="Times New Roman"/>
          <w:color w:val="000000"/>
          <w:sz w:val="24"/>
          <w:szCs w:val="24"/>
        </w:rPr>
        <w:t xml:space="preserve"> X2</w:t>
      </w:r>
      <w:r w:rsidR="00320A90" w:rsidRPr="003B5549">
        <w:rPr>
          <w:rFonts w:ascii="Times New Roman" w:hAnsi="Times New Roman" w:cs="Times New Roman"/>
          <w:color w:val="000000"/>
          <w:sz w:val="24"/>
          <w:szCs w:val="24"/>
        </w:rPr>
        <w:t xml:space="preserve"> +</w:t>
      </w:r>
      <w:r w:rsidR="00DD7854" w:rsidRPr="003B5549">
        <w:rPr>
          <w:rFonts w:ascii="Times New Roman" w:hAnsi="Times New Roman" w:cs="Times New Roman"/>
          <w:color w:val="000000"/>
          <w:sz w:val="24"/>
          <w:szCs w:val="24"/>
        </w:rPr>
        <w:t xml:space="preserve"> 0</w:t>
      </w:r>
      <w:r w:rsidR="00320A90" w:rsidRPr="003B5549">
        <w:rPr>
          <w:rFonts w:ascii="Times New Roman" w:hAnsi="Times New Roman" w:cs="Times New Roman"/>
          <w:color w:val="000000"/>
          <w:sz w:val="24"/>
          <w:szCs w:val="24"/>
        </w:rPr>
        <w:t>,032</w:t>
      </w:r>
      <w:r>
        <w:rPr>
          <w:rFonts w:ascii="Times New Roman" w:hAnsi="Times New Roman" w:cs="Times New Roman"/>
          <w:color w:val="000000"/>
          <w:sz w:val="24"/>
          <w:szCs w:val="24"/>
        </w:rPr>
        <w:t xml:space="preserve"> X3</w:t>
      </w:r>
      <w:r w:rsidR="00DD7854" w:rsidRPr="003B5549">
        <w:rPr>
          <w:rFonts w:ascii="Times New Roman" w:hAnsi="Times New Roman" w:cs="Times New Roman"/>
          <w:color w:val="000000"/>
          <w:sz w:val="24"/>
          <w:szCs w:val="24"/>
        </w:rPr>
        <w:t xml:space="preserve"> </w:t>
      </w:r>
      <w:r w:rsidR="00320A90" w:rsidRPr="00A8482D">
        <w:rPr>
          <w:rFonts w:ascii="Times New Roman" w:hAnsi="Times New Roman" w:cs="Times New Roman"/>
          <w:color w:val="000000"/>
          <w:sz w:val="24"/>
          <w:szCs w:val="24"/>
        </w:rPr>
        <w:t>–</w:t>
      </w:r>
      <w:r w:rsidR="00DD7854" w:rsidRPr="00A8482D">
        <w:rPr>
          <w:rFonts w:ascii="Times New Roman" w:hAnsi="Times New Roman" w:cs="Times New Roman"/>
          <w:color w:val="000000"/>
          <w:sz w:val="24"/>
          <w:szCs w:val="24"/>
        </w:rPr>
        <w:t xml:space="preserve"> 0</w:t>
      </w:r>
      <w:r w:rsidR="00320A90" w:rsidRPr="00A8482D">
        <w:rPr>
          <w:rFonts w:ascii="Times New Roman" w:hAnsi="Times New Roman" w:cs="Times New Roman"/>
          <w:color w:val="000000"/>
          <w:sz w:val="24"/>
          <w:szCs w:val="24"/>
        </w:rPr>
        <w:t>,250</w:t>
      </w:r>
      <w:r>
        <w:rPr>
          <w:rFonts w:ascii="Times New Roman" w:hAnsi="Times New Roman" w:cs="Times New Roman"/>
          <w:color w:val="000000"/>
          <w:sz w:val="24"/>
          <w:szCs w:val="24"/>
        </w:rPr>
        <w:t xml:space="preserve"> X4 + e</w:t>
      </w:r>
    </w:p>
    <w:p w:rsidR="00A8482D" w:rsidRPr="00A8482D" w:rsidRDefault="00A8482D" w:rsidP="00A8482D">
      <w:pPr>
        <w:pStyle w:val="ListParagraph"/>
        <w:spacing w:line="480" w:lineRule="auto"/>
        <w:ind w:left="2127" w:hanging="1843"/>
        <w:jc w:val="both"/>
        <w:rPr>
          <w:rFonts w:ascii="Times New Roman" w:hAnsi="Times New Roman" w:cs="Times New Roman"/>
          <w:color w:val="000000"/>
          <w:sz w:val="24"/>
          <w:szCs w:val="24"/>
        </w:rPr>
      </w:pPr>
    </w:p>
    <w:p w:rsidR="00320A90" w:rsidRPr="003B5549" w:rsidRDefault="00DD7854" w:rsidP="003B5549">
      <w:pPr>
        <w:pStyle w:val="ListParagraph"/>
        <w:spacing w:line="480" w:lineRule="auto"/>
        <w:ind w:left="284"/>
        <w:jc w:val="both"/>
        <w:rPr>
          <w:rFonts w:ascii="Times New Roman" w:hAnsi="Times New Roman" w:cs="Times New Roman"/>
          <w:sz w:val="24"/>
          <w:szCs w:val="24"/>
        </w:rPr>
      </w:pPr>
      <w:r w:rsidRPr="003B5549">
        <w:rPr>
          <w:rFonts w:ascii="Times New Roman" w:hAnsi="Times New Roman" w:cs="Times New Roman"/>
          <w:sz w:val="24"/>
          <w:szCs w:val="24"/>
        </w:rPr>
        <w:lastRenderedPageBreak/>
        <w:t>Keterangan:</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i/>
          <w:sz w:val="24"/>
          <w:szCs w:val="24"/>
        </w:rPr>
      </w:pPr>
      <w:r>
        <w:rPr>
          <w:rFonts w:ascii="Times New Roman" w:hAnsi="Times New Roman" w:cs="Times New Roman"/>
          <w:sz w:val="24"/>
          <w:szCs w:val="24"/>
        </w:rPr>
        <w:t>Ŷ</w:t>
      </w:r>
      <w:r>
        <w:rPr>
          <w:rFonts w:ascii="Times New Roman" w:hAnsi="Times New Roman" w:cs="Times New Roman"/>
          <w:sz w:val="24"/>
          <w:szCs w:val="24"/>
        </w:rPr>
        <w:tab/>
      </w:r>
      <w:r>
        <w:rPr>
          <w:rFonts w:ascii="Times New Roman" w:hAnsi="Times New Roman" w:cs="Times New Roman"/>
          <w:sz w:val="24"/>
          <w:szCs w:val="24"/>
        </w:rPr>
        <w:tab/>
        <w:t xml:space="preserve">: </w:t>
      </w:r>
      <w:r w:rsidRPr="00320A90">
        <w:rPr>
          <w:rFonts w:ascii="Times New Roman" w:hAnsi="Times New Roman" w:cs="Times New Roman"/>
          <w:i/>
          <w:sz w:val="24"/>
          <w:szCs w:val="24"/>
        </w:rPr>
        <w:t>Dividend Policy</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3B5549">
        <w:rPr>
          <w:rFonts w:ascii="Times New Roman" w:hAnsi="Times New Roman" w:cs="Times New Roman"/>
          <w:sz w:val="24"/>
          <w:szCs w:val="24"/>
        </w:rPr>
        <w:t>a</w:t>
      </w:r>
      <w:r w:rsidRPr="003B5549">
        <w:rPr>
          <w:rFonts w:ascii="Times New Roman" w:hAnsi="Times New Roman" w:cs="Times New Roman"/>
          <w:sz w:val="24"/>
          <w:szCs w:val="24"/>
        </w:rPr>
        <w:tab/>
      </w:r>
      <w:r w:rsidRPr="003B5549">
        <w:rPr>
          <w:rFonts w:ascii="Times New Roman" w:hAnsi="Times New Roman" w:cs="Times New Roman"/>
          <w:sz w:val="24"/>
          <w:szCs w:val="24"/>
        </w:rPr>
        <w:tab/>
        <w:t>: Konstanta</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3B5549">
        <w:rPr>
          <w:rFonts w:ascii="Times New Roman" w:hAnsi="Times New Roman" w:cs="Times New Roman"/>
          <w:sz w:val="24"/>
          <w:szCs w:val="24"/>
        </w:rPr>
        <w:t>β1,2,3,4,5</w:t>
      </w:r>
      <w:r w:rsidRPr="003B5549">
        <w:rPr>
          <w:rFonts w:ascii="Times New Roman" w:hAnsi="Times New Roman" w:cs="Times New Roman"/>
          <w:sz w:val="24"/>
          <w:szCs w:val="24"/>
        </w:rPr>
        <w:tab/>
        <w:t xml:space="preserve">: Koefisien Regresi </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i/>
          <w:iCs/>
          <w:sz w:val="24"/>
          <w:szCs w:val="24"/>
        </w:rPr>
      </w:pPr>
      <w:r w:rsidRPr="003B5549">
        <w:rPr>
          <w:rFonts w:ascii="Times New Roman" w:hAnsi="Times New Roman" w:cs="Times New Roman"/>
          <w:sz w:val="24"/>
          <w:szCs w:val="24"/>
        </w:rPr>
        <w:t>X1</w:t>
      </w:r>
      <w:r w:rsidRPr="003B5549">
        <w:rPr>
          <w:rFonts w:ascii="Times New Roman" w:hAnsi="Times New Roman" w:cs="Times New Roman"/>
          <w:sz w:val="24"/>
          <w:szCs w:val="24"/>
        </w:rPr>
        <w:tab/>
      </w:r>
      <w:r w:rsidRPr="003B5549">
        <w:rPr>
          <w:rFonts w:ascii="Times New Roman" w:hAnsi="Times New Roman" w:cs="Times New Roman"/>
          <w:sz w:val="24"/>
          <w:szCs w:val="24"/>
        </w:rPr>
        <w:tab/>
        <w:t xml:space="preserve">: </w:t>
      </w:r>
      <w:r w:rsidR="003B5549" w:rsidRPr="003B5549">
        <w:rPr>
          <w:rFonts w:ascii="Times New Roman" w:hAnsi="Times New Roman" w:cs="Times New Roman"/>
          <w:i/>
          <w:iCs/>
          <w:sz w:val="24"/>
          <w:szCs w:val="24"/>
        </w:rPr>
        <w:t>Free Cash Flow</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i/>
          <w:iCs/>
          <w:sz w:val="24"/>
          <w:szCs w:val="24"/>
        </w:rPr>
      </w:pPr>
      <w:r w:rsidRPr="003B5549">
        <w:rPr>
          <w:rFonts w:ascii="Times New Roman" w:hAnsi="Times New Roman" w:cs="Times New Roman"/>
          <w:sz w:val="24"/>
          <w:szCs w:val="24"/>
        </w:rPr>
        <w:t>X2</w:t>
      </w:r>
      <w:r w:rsidRPr="003B5549">
        <w:rPr>
          <w:rFonts w:ascii="Times New Roman" w:hAnsi="Times New Roman" w:cs="Times New Roman"/>
          <w:sz w:val="24"/>
          <w:szCs w:val="24"/>
        </w:rPr>
        <w:tab/>
      </w:r>
      <w:r w:rsidRPr="003B5549">
        <w:rPr>
          <w:rFonts w:ascii="Times New Roman" w:hAnsi="Times New Roman" w:cs="Times New Roman"/>
          <w:sz w:val="24"/>
          <w:szCs w:val="24"/>
        </w:rPr>
        <w:tab/>
        <w:t xml:space="preserve">: </w:t>
      </w:r>
      <w:r w:rsidR="003B5549" w:rsidRPr="003B5549">
        <w:rPr>
          <w:rFonts w:ascii="Times New Roman" w:hAnsi="Times New Roman" w:cs="Times New Roman"/>
          <w:i/>
          <w:iCs/>
          <w:sz w:val="24"/>
          <w:szCs w:val="24"/>
        </w:rPr>
        <w:t>Collateralizable Assets</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i/>
          <w:iCs/>
          <w:sz w:val="24"/>
          <w:szCs w:val="24"/>
        </w:rPr>
      </w:pPr>
      <w:r w:rsidRPr="003B5549">
        <w:rPr>
          <w:rFonts w:ascii="Times New Roman" w:hAnsi="Times New Roman" w:cs="Times New Roman"/>
          <w:sz w:val="24"/>
          <w:szCs w:val="24"/>
        </w:rPr>
        <w:t>X3</w:t>
      </w:r>
      <w:r w:rsidRPr="003B5549">
        <w:rPr>
          <w:rFonts w:ascii="Times New Roman" w:hAnsi="Times New Roman" w:cs="Times New Roman"/>
          <w:sz w:val="24"/>
          <w:szCs w:val="24"/>
        </w:rPr>
        <w:tab/>
      </w:r>
      <w:r w:rsidRPr="003B5549">
        <w:rPr>
          <w:rFonts w:ascii="Times New Roman" w:hAnsi="Times New Roman" w:cs="Times New Roman"/>
          <w:sz w:val="24"/>
          <w:szCs w:val="24"/>
        </w:rPr>
        <w:tab/>
        <w:t xml:space="preserve">: </w:t>
      </w:r>
      <w:r w:rsidR="003B5549" w:rsidRPr="003B5549">
        <w:rPr>
          <w:rFonts w:ascii="Times New Roman" w:hAnsi="Times New Roman" w:cs="Times New Roman"/>
          <w:i/>
          <w:iCs/>
          <w:sz w:val="24"/>
          <w:szCs w:val="24"/>
        </w:rPr>
        <w:t>Debt Policy</w:t>
      </w:r>
    </w:p>
    <w:p w:rsidR="003B5549" w:rsidRDefault="00320A90" w:rsidP="003B5549">
      <w:pPr>
        <w:pStyle w:val="ListParagraph"/>
        <w:autoSpaceDE w:val="0"/>
        <w:autoSpaceDN w:val="0"/>
        <w:adjustRightInd w:val="0"/>
        <w:spacing w:after="0" w:line="480" w:lineRule="auto"/>
        <w:ind w:left="284"/>
        <w:jc w:val="both"/>
        <w:rPr>
          <w:rFonts w:ascii="Times New Roman" w:hAnsi="Times New Roman" w:cs="Times New Roman"/>
          <w:iCs/>
          <w:sz w:val="24"/>
          <w:szCs w:val="24"/>
        </w:rPr>
      </w:pPr>
      <w:r w:rsidRPr="003B5549">
        <w:rPr>
          <w:rFonts w:ascii="Times New Roman" w:hAnsi="Times New Roman" w:cs="Times New Roman"/>
          <w:sz w:val="24"/>
          <w:szCs w:val="24"/>
        </w:rPr>
        <w:t>X4</w:t>
      </w:r>
      <w:r w:rsidRPr="003B5549">
        <w:rPr>
          <w:rFonts w:ascii="Times New Roman" w:hAnsi="Times New Roman" w:cs="Times New Roman"/>
          <w:sz w:val="24"/>
          <w:szCs w:val="24"/>
        </w:rPr>
        <w:tab/>
      </w:r>
      <w:r w:rsidRPr="003B5549">
        <w:rPr>
          <w:rFonts w:ascii="Times New Roman" w:hAnsi="Times New Roman" w:cs="Times New Roman"/>
          <w:sz w:val="24"/>
          <w:szCs w:val="24"/>
        </w:rPr>
        <w:tab/>
        <w:t xml:space="preserve">: </w:t>
      </w:r>
      <w:r w:rsidR="003B5549" w:rsidRPr="003B5549">
        <w:rPr>
          <w:rFonts w:ascii="Times New Roman" w:hAnsi="Times New Roman" w:cs="Times New Roman"/>
          <w:i/>
          <w:iCs/>
          <w:sz w:val="24"/>
          <w:szCs w:val="24"/>
        </w:rPr>
        <w:t xml:space="preserve">Return on Assets </w:t>
      </w:r>
      <w:r w:rsidR="003B5549" w:rsidRPr="003B5549">
        <w:rPr>
          <w:rFonts w:ascii="Times New Roman" w:hAnsi="Times New Roman" w:cs="Times New Roman"/>
          <w:iCs/>
          <w:sz w:val="24"/>
          <w:szCs w:val="24"/>
        </w:rPr>
        <w:t>(ROA)</w:t>
      </w:r>
    </w:p>
    <w:p w:rsidR="00320A90" w:rsidRDefault="00320A90" w:rsidP="003B5549">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3B5549">
        <w:rPr>
          <w:rFonts w:ascii="Times New Roman" w:hAnsi="Times New Roman" w:cs="Times New Roman"/>
          <w:sz w:val="24"/>
          <w:szCs w:val="24"/>
        </w:rPr>
        <w:t>℮</w:t>
      </w:r>
      <w:r w:rsidRPr="003B5549">
        <w:rPr>
          <w:rFonts w:ascii="Times New Roman" w:hAnsi="Times New Roman" w:cs="Times New Roman"/>
          <w:sz w:val="24"/>
          <w:szCs w:val="24"/>
        </w:rPr>
        <w:tab/>
      </w:r>
      <w:r w:rsidRPr="003B5549">
        <w:rPr>
          <w:rFonts w:ascii="Times New Roman" w:hAnsi="Times New Roman" w:cs="Times New Roman"/>
          <w:sz w:val="24"/>
          <w:szCs w:val="24"/>
        </w:rPr>
        <w:tab/>
        <w:t xml:space="preserve">: </w:t>
      </w:r>
      <w:r w:rsidR="003B5549" w:rsidRPr="003B5549">
        <w:rPr>
          <w:rFonts w:ascii="Times New Roman" w:hAnsi="Times New Roman" w:cs="Times New Roman"/>
          <w:sz w:val="24"/>
          <w:szCs w:val="24"/>
        </w:rPr>
        <w:t>Standar Error</w:t>
      </w:r>
    </w:p>
    <w:p w:rsidR="003B5549" w:rsidRDefault="003B5549" w:rsidP="003B5549">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Berdasarkan model regresi pada tabel diatas maka dapat dijelaskan:</w:t>
      </w:r>
    </w:p>
    <w:p w:rsidR="007B23CE" w:rsidRPr="00582CBA" w:rsidRDefault="00582CBA" w:rsidP="00BA6DCD">
      <w:pPr>
        <w:pStyle w:val="ListParagraph"/>
        <w:numPr>
          <w:ilvl w:val="0"/>
          <w:numId w:val="45"/>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Konstanta (a) sebesar </w:t>
      </w:r>
      <w:r>
        <w:rPr>
          <w:rFonts w:ascii="Times New Roman" w:hAnsi="Times New Roman" w:cs="Times New Roman"/>
          <w:color w:val="000000"/>
          <w:sz w:val="24"/>
          <w:szCs w:val="24"/>
        </w:rPr>
        <w:t xml:space="preserve">21,820 yang artinya menjukkan besarnya variabel </w:t>
      </w:r>
      <w:r>
        <w:rPr>
          <w:rFonts w:ascii="Times New Roman" w:hAnsi="Times New Roman" w:cs="Times New Roman"/>
          <w:i/>
          <w:iCs/>
          <w:color w:val="000000"/>
          <w:sz w:val="24"/>
          <w:szCs w:val="24"/>
        </w:rPr>
        <w:t xml:space="preserve">free cash flow, collateralizable assets, debt policy, </w:t>
      </w:r>
      <w:r w:rsidRPr="00582CBA">
        <w:rPr>
          <w:rFonts w:ascii="Times New Roman" w:hAnsi="Times New Roman" w:cs="Times New Roman"/>
          <w:iCs/>
          <w:color w:val="000000"/>
          <w:sz w:val="24"/>
          <w:szCs w:val="24"/>
        </w:rPr>
        <w:t>dan</w:t>
      </w:r>
      <w:r>
        <w:rPr>
          <w:rFonts w:ascii="Times New Roman" w:hAnsi="Times New Roman" w:cs="Times New Roman"/>
          <w:i/>
          <w:iCs/>
          <w:color w:val="000000"/>
          <w:sz w:val="24"/>
          <w:szCs w:val="24"/>
        </w:rPr>
        <w:t xml:space="preserve"> return on assets</w:t>
      </w:r>
      <w:r>
        <w:rPr>
          <w:rFonts w:ascii="Times New Roman" w:hAnsi="Times New Roman" w:cs="Times New Roman"/>
          <w:color w:val="000000"/>
          <w:sz w:val="24"/>
          <w:szCs w:val="24"/>
        </w:rPr>
        <w:t xml:space="preserve"> bernilai</w:t>
      </w:r>
      <w:r w:rsidR="00A11A06">
        <w:rPr>
          <w:rFonts w:ascii="Times New Roman" w:hAnsi="Times New Roman" w:cs="Times New Roman"/>
          <w:color w:val="000000"/>
          <w:sz w:val="24"/>
          <w:szCs w:val="24"/>
        </w:rPr>
        <w:t xml:space="preserve"> konstanta nol, maka </w:t>
      </w:r>
      <w:r w:rsidR="00A11A06" w:rsidRPr="00A11A06">
        <w:rPr>
          <w:rFonts w:ascii="Times New Roman" w:hAnsi="Times New Roman" w:cs="Times New Roman"/>
          <w:i/>
          <w:color w:val="000000"/>
          <w:sz w:val="24"/>
          <w:szCs w:val="24"/>
        </w:rPr>
        <w:t>dividend policy</w:t>
      </w:r>
      <w:r w:rsidR="00A11A06">
        <w:rPr>
          <w:rFonts w:ascii="Times New Roman" w:hAnsi="Times New Roman" w:cs="Times New Roman"/>
          <w:color w:val="000000"/>
          <w:sz w:val="24"/>
          <w:szCs w:val="24"/>
        </w:rPr>
        <w:t xml:space="preserve"> pada</w:t>
      </w:r>
      <w:r>
        <w:rPr>
          <w:rFonts w:ascii="Times New Roman" w:hAnsi="Times New Roman" w:cs="Times New Roman"/>
          <w:color w:val="000000"/>
          <w:sz w:val="24"/>
          <w:szCs w:val="24"/>
        </w:rPr>
        <w:t xml:space="preserve"> Perusahaan Sektor </w:t>
      </w:r>
      <w:r>
        <w:rPr>
          <w:rFonts w:ascii="Times New Roman" w:hAnsi="Times New Roman" w:cs="Times New Roman"/>
          <w:i/>
          <w:iCs/>
          <w:color w:val="000000"/>
          <w:sz w:val="24"/>
          <w:szCs w:val="24"/>
        </w:rPr>
        <w:t xml:space="preserve">Consumer Cycliclas </w:t>
      </w:r>
      <w:r>
        <w:rPr>
          <w:rFonts w:ascii="Times New Roman" w:hAnsi="Times New Roman" w:cs="Times New Roman"/>
          <w:color w:val="000000"/>
          <w:sz w:val="24"/>
          <w:szCs w:val="24"/>
        </w:rPr>
        <w:t>yang terdaftar di Bursa Efek Indonesia tahun 2019-2023 adalah sebesar 21,820</w:t>
      </w:r>
      <w:r w:rsidR="00F475A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C3BD6" w:rsidRPr="006C3BD6" w:rsidRDefault="006E741A" w:rsidP="00BA6DCD">
      <w:pPr>
        <w:pStyle w:val="ListParagraph"/>
        <w:numPr>
          <w:ilvl w:val="0"/>
          <w:numId w:val="45"/>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Koefisien regresi </w:t>
      </w:r>
      <w:r>
        <w:rPr>
          <w:rFonts w:ascii="Times New Roman" w:hAnsi="Times New Roman" w:cs="Times New Roman"/>
          <w:i/>
          <w:iCs/>
          <w:color w:val="000000"/>
          <w:sz w:val="24"/>
          <w:szCs w:val="24"/>
        </w:rPr>
        <w:t>free cash flow</w:t>
      </w:r>
      <w:r>
        <w:rPr>
          <w:rFonts w:ascii="Times New Roman" w:hAnsi="Times New Roman" w:cs="Times New Roman"/>
          <w:color w:val="000000"/>
          <w:sz w:val="24"/>
          <w:szCs w:val="24"/>
        </w:rPr>
        <w:t xml:space="preserve"> bertanda positif yaitu sebesar 0,163 yang artinya jika v</w:t>
      </w:r>
      <w:r w:rsidR="003A6C22">
        <w:rPr>
          <w:rFonts w:ascii="Times New Roman" w:hAnsi="Times New Roman" w:cs="Times New Roman"/>
          <w:color w:val="000000"/>
          <w:sz w:val="24"/>
          <w:szCs w:val="24"/>
        </w:rPr>
        <w:t>ariabel independen</w:t>
      </w:r>
      <w:r>
        <w:rPr>
          <w:rFonts w:ascii="Times New Roman" w:hAnsi="Times New Roman" w:cs="Times New Roman"/>
          <w:color w:val="000000"/>
          <w:sz w:val="24"/>
          <w:szCs w:val="24"/>
        </w:rPr>
        <w:t xml:space="preserve"> lain nilainya tetap dan pertumbuhan </w:t>
      </w:r>
      <w:r>
        <w:rPr>
          <w:rFonts w:ascii="Times New Roman" w:hAnsi="Times New Roman" w:cs="Times New Roman"/>
          <w:i/>
          <w:iCs/>
          <w:color w:val="000000"/>
          <w:sz w:val="24"/>
          <w:szCs w:val="24"/>
        </w:rPr>
        <w:t>free cash fow</w:t>
      </w:r>
      <w:r>
        <w:rPr>
          <w:rFonts w:ascii="Times New Roman" w:hAnsi="Times New Roman" w:cs="Times New Roman"/>
          <w:color w:val="000000"/>
          <w:sz w:val="24"/>
          <w:szCs w:val="24"/>
        </w:rPr>
        <w:t xml:space="preserve"> mengalami kenaikan 1% maka </w:t>
      </w:r>
      <w:r w:rsidRPr="006E741A">
        <w:rPr>
          <w:rFonts w:ascii="Times New Roman" w:hAnsi="Times New Roman" w:cs="Times New Roman"/>
          <w:i/>
          <w:color w:val="000000"/>
          <w:sz w:val="24"/>
          <w:szCs w:val="24"/>
        </w:rPr>
        <w:t>dividend policy</w:t>
      </w:r>
      <w:r>
        <w:rPr>
          <w:rFonts w:ascii="Times New Roman" w:hAnsi="Times New Roman" w:cs="Times New Roman"/>
          <w:color w:val="000000"/>
          <w:sz w:val="24"/>
          <w:szCs w:val="24"/>
        </w:rPr>
        <w:t xml:space="preserve"> akan mengalami kenaikan sebesar 0,163</w:t>
      </w:r>
      <w:r w:rsidR="00467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Begitu juga sebaliknya, jika pertumbuhan </w:t>
      </w:r>
      <w:r>
        <w:rPr>
          <w:rFonts w:ascii="Times New Roman" w:hAnsi="Times New Roman" w:cs="Times New Roman"/>
          <w:i/>
          <w:iCs/>
          <w:color w:val="000000"/>
          <w:sz w:val="24"/>
          <w:szCs w:val="24"/>
        </w:rPr>
        <w:t xml:space="preserve">free cash flow </w:t>
      </w:r>
      <w:r>
        <w:rPr>
          <w:rFonts w:ascii="Times New Roman" w:hAnsi="Times New Roman" w:cs="Times New Roman"/>
          <w:color w:val="000000"/>
          <w:sz w:val="24"/>
          <w:szCs w:val="24"/>
        </w:rPr>
        <w:t xml:space="preserve">mengalami penurunan 1% maka </w:t>
      </w:r>
      <w:r w:rsidRPr="006E741A">
        <w:rPr>
          <w:rFonts w:ascii="Times New Roman" w:hAnsi="Times New Roman" w:cs="Times New Roman"/>
          <w:i/>
          <w:color w:val="000000"/>
          <w:sz w:val="24"/>
          <w:szCs w:val="24"/>
        </w:rPr>
        <w:t>dividend policy</w:t>
      </w:r>
      <w:r>
        <w:rPr>
          <w:rFonts w:ascii="Times New Roman" w:hAnsi="Times New Roman" w:cs="Times New Roman"/>
          <w:color w:val="000000"/>
          <w:sz w:val="24"/>
          <w:szCs w:val="24"/>
        </w:rPr>
        <w:t xml:space="preserve"> akan mengalami penurunan sebesar 0,163</w:t>
      </w:r>
      <w:r w:rsidR="00F475A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E741A" w:rsidRPr="006C3BD6" w:rsidRDefault="006C3BD6" w:rsidP="00BA6DCD">
      <w:pPr>
        <w:pStyle w:val="ListParagraph"/>
        <w:numPr>
          <w:ilvl w:val="0"/>
          <w:numId w:val="45"/>
        </w:numPr>
        <w:autoSpaceDE w:val="0"/>
        <w:autoSpaceDN w:val="0"/>
        <w:adjustRightInd w:val="0"/>
        <w:spacing w:after="0" w:line="480" w:lineRule="auto"/>
        <w:ind w:left="567" w:hanging="283"/>
        <w:jc w:val="both"/>
        <w:rPr>
          <w:rFonts w:ascii="Times New Roman" w:hAnsi="Times New Roman" w:cs="Times New Roman"/>
          <w:sz w:val="24"/>
          <w:szCs w:val="24"/>
        </w:rPr>
      </w:pPr>
      <w:r w:rsidRPr="006C3BD6">
        <w:rPr>
          <w:rFonts w:ascii="Times New Roman" w:hAnsi="Times New Roman" w:cs="Times New Roman"/>
          <w:color w:val="000000"/>
          <w:sz w:val="24"/>
          <w:szCs w:val="24"/>
        </w:rPr>
        <w:t xml:space="preserve">Koefisien regresi </w:t>
      </w:r>
      <w:r>
        <w:rPr>
          <w:rFonts w:ascii="Times New Roman" w:hAnsi="Times New Roman" w:cs="Times New Roman"/>
          <w:i/>
          <w:iCs/>
          <w:color w:val="000000"/>
          <w:sz w:val="24"/>
          <w:szCs w:val="24"/>
        </w:rPr>
        <w:t>collateralizable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 xml:space="preserve">bertanda negatif yaitu sebesar </w:t>
      </w:r>
      <w:bookmarkStart w:id="27" w:name="_Hlk165884311"/>
      <w:r w:rsidRPr="006C3BD6">
        <w:rPr>
          <w:rFonts w:ascii="Times New Roman" w:hAnsi="Times New Roman" w:cs="Times New Roman"/>
          <w:color w:val="000000"/>
          <w:sz w:val="24"/>
          <w:szCs w:val="24"/>
        </w:rPr>
        <w:t>-0</w:t>
      </w:r>
      <w:r>
        <w:rPr>
          <w:rFonts w:ascii="Times New Roman" w:hAnsi="Times New Roman" w:cs="Times New Roman"/>
          <w:color w:val="000000"/>
          <w:sz w:val="24"/>
          <w:szCs w:val="24"/>
        </w:rPr>
        <w:t>,076</w:t>
      </w:r>
      <w:r w:rsidRPr="006C3BD6">
        <w:rPr>
          <w:rFonts w:ascii="Times New Roman" w:hAnsi="Times New Roman" w:cs="Times New Roman"/>
          <w:color w:val="000000"/>
          <w:sz w:val="24"/>
          <w:szCs w:val="24"/>
        </w:rPr>
        <w:t xml:space="preserve"> </w:t>
      </w:r>
      <w:bookmarkEnd w:id="27"/>
      <w:r w:rsidRPr="006C3BD6">
        <w:rPr>
          <w:rFonts w:ascii="Times New Roman" w:hAnsi="Times New Roman" w:cs="Times New Roman"/>
          <w:color w:val="000000"/>
          <w:sz w:val="24"/>
          <w:szCs w:val="24"/>
        </w:rPr>
        <w:t>yang artinya j</w:t>
      </w:r>
      <w:r w:rsidR="00DA2F59">
        <w:rPr>
          <w:rFonts w:ascii="Times New Roman" w:hAnsi="Times New Roman" w:cs="Times New Roman"/>
          <w:color w:val="000000"/>
          <w:sz w:val="24"/>
          <w:szCs w:val="24"/>
        </w:rPr>
        <w:t>ika variabel independen</w:t>
      </w:r>
      <w:r>
        <w:rPr>
          <w:rFonts w:ascii="Times New Roman" w:hAnsi="Times New Roman" w:cs="Times New Roman"/>
          <w:color w:val="000000"/>
          <w:sz w:val="24"/>
          <w:szCs w:val="24"/>
        </w:rPr>
        <w:t xml:space="preserve"> lain</w:t>
      </w:r>
      <w:r w:rsidRPr="006C3BD6">
        <w:rPr>
          <w:rFonts w:ascii="Times New Roman" w:hAnsi="Times New Roman" w:cs="Times New Roman"/>
          <w:color w:val="000000"/>
          <w:sz w:val="24"/>
          <w:szCs w:val="24"/>
        </w:rPr>
        <w:t xml:space="preserve"> nilainya tetap dan pertumbuhan </w:t>
      </w:r>
      <w:r>
        <w:rPr>
          <w:rFonts w:ascii="Times New Roman" w:hAnsi="Times New Roman" w:cs="Times New Roman"/>
          <w:i/>
          <w:iCs/>
          <w:color w:val="000000"/>
          <w:sz w:val="24"/>
          <w:szCs w:val="24"/>
        </w:rPr>
        <w:lastRenderedPageBreak/>
        <w:t>collateralizable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mengalami kenaikan</w:t>
      </w:r>
      <w:r>
        <w:rPr>
          <w:rFonts w:ascii="Times New Roman" w:hAnsi="Times New Roman" w:cs="Times New Roman"/>
          <w:color w:val="000000"/>
          <w:sz w:val="24"/>
          <w:szCs w:val="24"/>
        </w:rPr>
        <w:t xml:space="preserve"> 1% maka </w:t>
      </w:r>
      <w:r w:rsidRPr="006C3BD6">
        <w:rPr>
          <w:rFonts w:ascii="Times New Roman" w:hAnsi="Times New Roman" w:cs="Times New Roman"/>
          <w:i/>
          <w:color w:val="000000"/>
          <w:sz w:val="24"/>
          <w:szCs w:val="24"/>
        </w:rPr>
        <w:t>dividend policy</w:t>
      </w:r>
      <w:r w:rsidRPr="006C3BD6">
        <w:rPr>
          <w:rFonts w:ascii="Times New Roman" w:hAnsi="Times New Roman" w:cs="Times New Roman"/>
          <w:color w:val="000000"/>
          <w:sz w:val="24"/>
          <w:szCs w:val="24"/>
        </w:rPr>
        <w:t xml:space="preserve"> akan mengalami penurunan sebesar </w:t>
      </w:r>
      <w:r>
        <w:rPr>
          <w:rFonts w:ascii="Times New Roman" w:hAnsi="Times New Roman" w:cs="Times New Roman"/>
          <w:color w:val="000000"/>
          <w:sz w:val="24"/>
          <w:szCs w:val="24"/>
        </w:rPr>
        <w:t>0,076</w:t>
      </w:r>
      <w:r w:rsidR="00467CA9">
        <w:rPr>
          <w:rFonts w:ascii="Times New Roman" w:hAnsi="Times New Roman" w:cs="Times New Roman"/>
          <w:color w:val="000000"/>
          <w:sz w:val="24"/>
          <w:szCs w:val="24"/>
        </w:rPr>
        <w:t>%</w:t>
      </w:r>
      <w:r w:rsidRPr="006C3BD6">
        <w:rPr>
          <w:rFonts w:ascii="Times New Roman" w:hAnsi="Times New Roman" w:cs="Times New Roman"/>
          <w:color w:val="000000"/>
          <w:sz w:val="24"/>
          <w:szCs w:val="24"/>
        </w:rPr>
        <w:t xml:space="preserve">. Begitu juga sebaliknya, jika pertumbuhan </w:t>
      </w:r>
      <w:r>
        <w:rPr>
          <w:rFonts w:ascii="Times New Roman" w:hAnsi="Times New Roman" w:cs="Times New Roman"/>
          <w:i/>
          <w:iCs/>
          <w:color w:val="000000"/>
          <w:sz w:val="24"/>
          <w:szCs w:val="24"/>
        </w:rPr>
        <w:t>collateralizable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 xml:space="preserve">mengalami penurunan 1% </w:t>
      </w:r>
      <w:r w:rsidRPr="006C3BD6">
        <w:rPr>
          <w:rFonts w:ascii="Times New Roman" w:hAnsi="Times New Roman" w:cs="Times New Roman"/>
          <w:i/>
          <w:color w:val="000000"/>
          <w:sz w:val="24"/>
          <w:szCs w:val="24"/>
        </w:rPr>
        <w:t>dividend policy</w:t>
      </w:r>
      <w:r w:rsidRPr="006C3BD6">
        <w:rPr>
          <w:rFonts w:ascii="Times New Roman" w:hAnsi="Times New Roman" w:cs="Times New Roman"/>
          <w:color w:val="000000"/>
          <w:sz w:val="24"/>
          <w:szCs w:val="24"/>
        </w:rPr>
        <w:t xml:space="preserve"> akan mengalami kenaikan sebesar 0</w:t>
      </w:r>
      <w:r>
        <w:rPr>
          <w:rFonts w:ascii="Times New Roman" w:hAnsi="Times New Roman" w:cs="Times New Roman"/>
          <w:color w:val="000000"/>
          <w:sz w:val="24"/>
          <w:szCs w:val="24"/>
        </w:rPr>
        <w:t>,076</w:t>
      </w:r>
      <w:r w:rsidR="00F475A8">
        <w:rPr>
          <w:rFonts w:ascii="Times New Roman" w:hAnsi="Times New Roman" w:cs="Times New Roman"/>
          <w:color w:val="000000"/>
          <w:sz w:val="24"/>
          <w:szCs w:val="24"/>
        </w:rPr>
        <w:t>%</w:t>
      </w:r>
      <w:r w:rsidRPr="006C3BD6">
        <w:rPr>
          <w:rFonts w:ascii="Times New Roman" w:hAnsi="Times New Roman" w:cs="Times New Roman"/>
          <w:color w:val="000000"/>
          <w:sz w:val="24"/>
          <w:szCs w:val="24"/>
        </w:rPr>
        <w:t>.</w:t>
      </w:r>
    </w:p>
    <w:p w:rsidR="006C3BD6" w:rsidRPr="006C3BD6" w:rsidRDefault="006C3BD6" w:rsidP="00BA6DCD">
      <w:pPr>
        <w:pStyle w:val="ListParagraph"/>
        <w:numPr>
          <w:ilvl w:val="0"/>
          <w:numId w:val="45"/>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Koefisien regresi </w:t>
      </w:r>
      <w:r>
        <w:rPr>
          <w:rFonts w:ascii="Times New Roman" w:hAnsi="Times New Roman" w:cs="Times New Roman"/>
          <w:i/>
          <w:iCs/>
          <w:color w:val="000000"/>
          <w:sz w:val="24"/>
          <w:szCs w:val="24"/>
        </w:rPr>
        <w:t>debt policy</w:t>
      </w:r>
      <w:r>
        <w:rPr>
          <w:rFonts w:ascii="Times New Roman" w:hAnsi="Times New Roman" w:cs="Times New Roman"/>
          <w:color w:val="000000"/>
          <w:sz w:val="24"/>
          <w:szCs w:val="24"/>
        </w:rPr>
        <w:t xml:space="preserve"> bertanda positif yaitu sebesar 0,032 yang a</w:t>
      </w:r>
      <w:r w:rsidR="00DA2F59">
        <w:rPr>
          <w:rFonts w:ascii="Times New Roman" w:hAnsi="Times New Roman" w:cs="Times New Roman"/>
          <w:color w:val="000000"/>
          <w:sz w:val="24"/>
          <w:szCs w:val="24"/>
        </w:rPr>
        <w:t>rtinya jika variabel independen</w:t>
      </w:r>
      <w:r>
        <w:rPr>
          <w:rFonts w:ascii="Times New Roman" w:hAnsi="Times New Roman" w:cs="Times New Roman"/>
          <w:color w:val="000000"/>
          <w:sz w:val="24"/>
          <w:szCs w:val="24"/>
        </w:rPr>
        <w:t xml:space="preserve"> lain nilainya tetap dan pertumbuhan </w:t>
      </w:r>
      <w:r>
        <w:rPr>
          <w:rFonts w:ascii="Times New Roman" w:hAnsi="Times New Roman" w:cs="Times New Roman"/>
          <w:i/>
          <w:iCs/>
          <w:color w:val="000000"/>
          <w:sz w:val="24"/>
          <w:szCs w:val="24"/>
        </w:rPr>
        <w:t>debt policy</w:t>
      </w:r>
      <w:r>
        <w:rPr>
          <w:rFonts w:ascii="Times New Roman" w:hAnsi="Times New Roman" w:cs="Times New Roman"/>
          <w:color w:val="000000"/>
          <w:sz w:val="24"/>
          <w:szCs w:val="24"/>
        </w:rPr>
        <w:t xml:space="preserve"> mengalami kenaikan 1% maka </w:t>
      </w:r>
      <w:r w:rsidRPr="006E741A">
        <w:rPr>
          <w:rFonts w:ascii="Times New Roman" w:hAnsi="Times New Roman" w:cs="Times New Roman"/>
          <w:i/>
          <w:color w:val="000000"/>
          <w:sz w:val="24"/>
          <w:szCs w:val="24"/>
        </w:rPr>
        <w:t>dividend policy</w:t>
      </w:r>
      <w:r>
        <w:rPr>
          <w:rFonts w:ascii="Times New Roman" w:hAnsi="Times New Roman" w:cs="Times New Roman"/>
          <w:color w:val="000000"/>
          <w:sz w:val="24"/>
          <w:szCs w:val="24"/>
        </w:rPr>
        <w:t xml:space="preserve"> akan mengalami kenaikan sebesar 0,032</w:t>
      </w:r>
      <w:r w:rsidR="00467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Begitu juga sebaliknya, jika pertumbuhan </w:t>
      </w:r>
      <w:r>
        <w:rPr>
          <w:rFonts w:ascii="Times New Roman" w:hAnsi="Times New Roman" w:cs="Times New Roman"/>
          <w:i/>
          <w:iCs/>
          <w:color w:val="000000"/>
          <w:sz w:val="24"/>
          <w:szCs w:val="24"/>
        </w:rPr>
        <w:t>debt policy</w:t>
      </w:r>
      <w:r>
        <w:rPr>
          <w:rFonts w:ascii="Times New Roman" w:hAnsi="Times New Roman" w:cs="Times New Roman"/>
          <w:color w:val="000000"/>
          <w:sz w:val="24"/>
          <w:szCs w:val="24"/>
        </w:rPr>
        <w:t xml:space="preserve"> mengalami penurunan 1% maka </w:t>
      </w:r>
      <w:r w:rsidRPr="006E741A">
        <w:rPr>
          <w:rFonts w:ascii="Times New Roman" w:hAnsi="Times New Roman" w:cs="Times New Roman"/>
          <w:i/>
          <w:color w:val="000000"/>
          <w:sz w:val="24"/>
          <w:szCs w:val="24"/>
        </w:rPr>
        <w:t>dividend policy</w:t>
      </w:r>
      <w:r>
        <w:rPr>
          <w:rFonts w:ascii="Times New Roman" w:hAnsi="Times New Roman" w:cs="Times New Roman"/>
          <w:color w:val="000000"/>
          <w:sz w:val="24"/>
          <w:szCs w:val="24"/>
        </w:rPr>
        <w:t xml:space="preserve"> akan mengalami penurunan sebesar 0,032</w:t>
      </w:r>
      <w:r w:rsidR="00F475A8">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6C3BD6" w:rsidRPr="00A11A06" w:rsidRDefault="006C3BD6" w:rsidP="00BA6DCD">
      <w:pPr>
        <w:pStyle w:val="ListParagraph"/>
        <w:numPr>
          <w:ilvl w:val="0"/>
          <w:numId w:val="45"/>
        </w:numPr>
        <w:autoSpaceDE w:val="0"/>
        <w:autoSpaceDN w:val="0"/>
        <w:adjustRightInd w:val="0"/>
        <w:spacing w:after="0" w:line="480" w:lineRule="auto"/>
        <w:ind w:left="567" w:hanging="283"/>
        <w:jc w:val="both"/>
        <w:rPr>
          <w:rFonts w:ascii="Times New Roman" w:hAnsi="Times New Roman" w:cs="Times New Roman"/>
          <w:sz w:val="24"/>
          <w:szCs w:val="24"/>
        </w:rPr>
      </w:pPr>
      <w:r w:rsidRPr="006C3BD6">
        <w:rPr>
          <w:rFonts w:ascii="Times New Roman" w:hAnsi="Times New Roman" w:cs="Times New Roman"/>
          <w:color w:val="000000"/>
          <w:sz w:val="24"/>
          <w:szCs w:val="24"/>
        </w:rPr>
        <w:t xml:space="preserve">Koefisien regresi </w:t>
      </w:r>
      <w:r>
        <w:rPr>
          <w:rFonts w:ascii="Times New Roman" w:hAnsi="Times New Roman" w:cs="Times New Roman"/>
          <w:i/>
          <w:iCs/>
          <w:color w:val="000000"/>
          <w:sz w:val="24"/>
          <w:szCs w:val="24"/>
        </w:rPr>
        <w:t>return on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bertanda negatif yaitu sebesar -0</w:t>
      </w:r>
      <w:r>
        <w:rPr>
          <w:rFonts w:ascii="Times New Roman" w:hAnsi="Times New Roman" w:cs="Times New Roman"/>
          <w:color w:val="000000"/>
          <w:sz w:val="24"/>
          <w:szCs w:val="24"/>
        </w:rPr>
        <w:t>,250</w:t>
      </w:r>
      <w:r w:rsidRPr="006C3BD6">
        <w:rPr>
          <w:rFonts w:ascii="Times New Roman" w:hAnsi="Times New Roman" w:cs="Times New Roman"/>
          <w:color w:val="000000"/>
          <w:sz w:val="24"/>
          <w:szCs w:val="24"/>
        </w:rPr>
        <w:t xml:space="preserve"> yang artinya j</w:t>
      </w:r>
      <w:r w:rsidR="00DA2F59">
        <w:rPr>
          <w:rFonts w:ascii="Times New Roman" w:hAnsi="Times New Roman" w:cs="Times New Roman"/>
          <w:color w:val="000000"/>
          <w:sz w:val="24"/>
          <w:szCs w:val="24"/>
        </w:rPr>
        <w:t xml:space="preserve">ika variabel independen </w:t>
      </w:r>
      <w:r>
        <w:rPr>
          <w:rFonts w:ascii="Times New Roman" w:hAnsi="Times New Roman" w:cs="Times New Roman"/>
          <w:color w:val="000000"/>
          <w:sz w:val="24"/>
          <w:szCs w:val="24"/>
        </w:rPr>
        <w:t>lain</w:t>
      </w:r>
      <w:r w:rsidRPr="006C3BD6">
        <w:rPr>
          <w:rFonts w:ascii="Times New Roman" w:hAnsi="Times New Roman" w:cs="Times New Roman"/>
          <w:color w:val="000000"/>
          <w:sz w:val="24"/>
          <w:szCs w:val="24"/>
        </w:rPr>
        <w:t xml:space="preserve"> nilainya tetap dan pertumbuhan </w:t>
      </w:r>
      <w:r>
        <w:rPr>
          <w:rFonts w:ascii="Times New Roman" w:hAnsi="Times New Roman" w:cs="Times New Roman"/>
          <w:i/>
          <w:iCs/>
          <w:color w:val="000000"/>
          <w:sz w:val="24"/>
          <w:szCs w:val="24"/>
        </w:rPr>
        <w:t>return on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mengalami kenaikan</w:t>
      </w:r>
      <w:r>
        <w:rPr>
          <w:rFonts w:ascii="Times New Roman" w:hAnsi="Times New Roman" w:cs="Times New Roman"/>
          <w:color w:val="000000"/>
          <w:sz w:val="24"/>
          <w:szCs w:val="24"/>
        </w:rPr>
        <w:t xml:space="preserve"> 1% maka </w:t>
      </w:r>
      <w:r w:rsidRPr="006C3BD6">
        <w:rPr>
          <w:rFonts w:ascii="Times New Roman" w:hAnsi="Times New Roman" w:cs="Times New Roman"/>
          <w:i/>
          <w:color w:val="000000"/>
          <w:sz w:val="24"/>
          <w:szCs w:val="24"/>
        </w:rPr>
        <w:t>dividend policy</w:t>
      </w:r>
      <w:r w:rsidRPr="006C3BD6">
        <w:rPr>
          <w:rFonts w:ascii="Times New Roman" w:hAnsi="Times New Roman" w:cs="Times New Roman"/>
          <w:color w:val="000000"/>
          <w:sz w:val="24"/>
          <w:szCs w:val="24"/>
        </w:rPr>
        <w:t xml:space="preserve"> akan mengalami penurunan sebesar </w:t>
      </w:r>
      <w:r>
        <w:rPr>
          <w:rFonts w:ascii="Times New Roman" w:hAnsi="Times New Roman" w:cs="Times New Roman"/>
          <w:color w:val="000000"/>
          <w:sz w:val="24"/>
          <w:szCs w:val="24"/>
        </w:rPr>
        <w:t>0,250</w:t>
      </w:r>
      <w:r w:rsidR="00467CA9">
        <w:rPr>
          <w:rFonts w:ascii="Times New Roman" w:hAnsi="Times New Roman" w:cs="Times New Roman"/>
          <w:color w:val="000000"/>
          <w:sz w:val="24"/>
          <w:szCs w:val="24"/>
        </w:rPr>
        <w:t>%</w:t>
      </w:r>
      <w:r w:rsidRPr="006C3BD6">
        <w:rPr>
          <w:rFonts w:ascii="Times New Roman" w:hAnsi="Times New Roman" w:cs="Times New Roman"/>
          <w:color w:val="000000"/>
          <w:sz w:val="24"/>
          <w:szCs w:val="24"/>
        </w:rPr>
        <w:t xml:space="preserve">. Begitu juga sebaliknya, jika pertumbuhan </w:t>
      </w:r>
      <w:r>
        <w:rPr>
          <w:rFonts w:ascii="Times New Roman" w:hAnsi="Times New Roman" w:cs="Times New Roman"/>
          <w:i/>
          <w:iCs/>
          <w:color w:val="000000"/>
          <w:sz w:val="24"/>
          <w:szCs w:val="24"/>
        </w:rPr>
        <w:t>return on assets</w:t>
      </w:r>
      <w:r w:rsidRPr="006C3BD6">
        <w:rPr>
          <w:rFonts w:ascii="Times New Roman" w:hAnsi="Times New Roman" w:cs="Times New Roman"/>
          <w:i/>
          <w:iCs/>
          <w:color w:val="000000"/>
          <w:sz w:val="24"/>
          <w:szCs w:val="24"/>
        </w:rPr>
        <w:t xml:space="preserve"> </w:t>
      </w:r>
      <w:r w:rsidRPr="006C3BD6">
        <w:rPr>
          <w:rFonts w:ascii="Times New Roman" w:hAnsi="Times New Roman" w:cs="Times New Roman"/>
          <w:color w:val="000000"/>
          <w:sz w:val="24"/>
          <w:szCs w:val="24"/>
        </w:rPr>
        <w:t xml:space="preserve">mengalami penurunan 1% </w:t>
      </w:r>
      <w:r w:rsidRPr="006C3BD6">
        <w:rPr>
          <w:rFonts w:ascii="Times New Roman" w:hAnsi="Times New Roman" w:cs="Times New Roman"/>
          <w:i/>
          <w:color w:val="000000"/>
          <w:sz w:val="24"/>
          <w:szCs w:val="24"/>
        </w:rPr>
        <w:t>dividend policy</w:t>
      </w:r>
      <w:r w:rsidRPr="006C3BD6">
        <w:rPr>
          <w:rFonts w:ascii="Times New Roman" w:hAnsi="Times New Roman" w:cs="Times New Roman"/>
          <w:color w:val="000000"/>
          <w:sz w:val="24"/>
          <w:szCs w:val="24"/>
        </w:rPr>
        <w:t xml:space="preserve"> akan mengalami kenaikan sebesar 0</w:t>
      </w:r>
      <w:r>
        <w:rPr>
          <w:rFonts w:ascii="Times New Roman" w:hAnsi="Times New Roman" w:cs="Times New Roman"/>
          <w:color w:val="000000"/>
          <w:sz w:val="24"/>
          <w:szCs w:val="24"/>
        </w:rPr>
        <w:t>,250</w:t>
      </w:r>
      <w:r w:rsidR="0068277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A11A06" w:rsidRDefault="00A11A06" w:rsidP="00BA6DCD">
      <w:pPr>
        <w:pStyle w:val="ListParagraph"/>
        <w:numPr>
          <w:ilvl w:val="0"/>
          <w:numId w:val="46"/>
        </w:numPr>
        <w:autoSpaceDE w:val="0"/>
        <w:autoSpaceDN w:val="0"/>
        <w:adjustRightInd w:val="0"/>
        <w:spacing w:after="0" w:line="480" w:lineRule="auto"/>
        <w:ind w:left="284" w:hanging="284"/>
        <w:jc w:val="both"/>
        <w:rPr>
          <w:rFonts w:ascii="Times New Roman" w:hAnsi="Times New Roman" w:cs="Times New Roman"/>
          <w:b/>
          <w:sz w:val="24"/>
          <w:szCs w:val="24"/>
        </w:rPr>
      </w:pPr>
      <w:r w:rsidRPr="00A11A06">
        <w:rPr>
          <w:rFonts w:ascii="Times New Roman" w:hAnsi="Times New Roman" w:cs="Times New Roman"/>
          <w:b/>
          <w:sz w:val="24"/>
          <w:szCs w:val="24"/>
        </w:rPr>
        <w:t>Uji Hipotesis</w:t>
      </w:r>
    </w:p>
    <w:p w:rsidR="00A11A06" w:rsidRDefault="00A11A06" w:rsidP="00BA6DCD">
      <w:pPr>
        <w:pStyle w:val="ListParagraph"/>
        <w:numPr>
          <w:ilvl w:val="0"/>
          <w:numId w:val="47"/>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Uji Parsial (Uji t)</w:t>
      </w:r>
    </w:p>
    <w:p w:rsidR="00C259C1" w:rsidRPr="00CC2F9D" w:rsidRDefault="00C259C1" w:rsidP="00CC2F9D">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552A9A">
        <w:rPr>
          <w:rFonts w:ascii="Times New Roman" w:hAnsi="Times New Roman" w:cs="Times New Roman"/>
          <w:sz w:val="24"/>
          <w:szCs w:val="24"/>
        </w:rPr>
        <w:t xml:space="preserve">Uji statistik t pada dasarnya digunakan untuk mengetahui </w:t>
      </w:r>
      <w:r>
        <w:rPr>
          <w:rFonts w:ascii="Times New Roman" w:hAnsi="Times New Roman" w:cs="Times New Roman"/>
          <w:sz w:val="24"/>
          <w:szCs w:val="24"/>
        </w:rPr>
        <w:t>seberapa jauh pe</w:t>
      </w:r>
      <w:r w:rsidR="00DA2F59">
        <w:rPr>
          <w:rFonts w:ascii="Times New Roman" w:hAnsi="Times New Roman" w:cs="Times New Roman"/>
          <w:sz w:val="24"/>
          <w:szCs w:val="24"/>
        </w:rPr>
        <w:t>ngaruh satu variabel independen</w:t>
      </w:r>
      <w:r>
        <w:rPr>
          <w:rFonts w:ascii="Times New Roman" w:hAnsi="Times New Roman" w:cs="Times New Roman"/>
          <w:sz w:val="24"/>
          <w:szCs w:val="24"/>
        </w:rPr>
        <w:t xml:space="preserve"> secara individual dalam menjela</w:t>
      </w:r>
      <w:r w:rsidR="00CC2F9D">
        <w:rPr>
          <w:rFonts w:ascii="Times New Roman" w:hAnsi="Times New Roman" w:cs="Times New Roman"/>
          <w:sz w:val="24"/>
          <w:szCs w:val="24"/>
        </w:rPr>
        <w:t xml:space="preserve">skan variasi variabel dependen. </w:t>
      </w:r>
      <w:r w:rsidRPr="00CC2F9D">
        <w:rPr>
          <w:rFonts w:ascii="Times New Roman" w:hAnsi="Times New Roman" w:cs="Times New Roman"/>
          <w:sz w:val="24"/>
          <w:szCs w:val="24"/>
        </w:rPr>
        <w:t>Adapun kriteria pengujiannya antara lain sebagai berikut:</w:t>
      </w:r>
    </w:p>
    <w:p w:rsidR="00C259C1" w:rsidRDefault="00C259C1" w:rsidP="00BA6DCD">
      <w:pPr>
        <w:pStyle w:val="ListParagraph"/>
        <w:numPr>
          <w:ilvl w:val="0"/>
          <w:numId w:val="48"/>
        </w:numPr>
        <w:autoSpaceDE w:val="0"/>
        <w:autoSpaceDN w:val="0"/>
        <w:adjustRightInd w:val="0"/>
        <w:spacing w:after="0" w:line="480" w:lineRule="auto"/>
        <w:ind w:left="851" w:hanging="284"/>
        <w:jc w:val="both"/>
        <w:rPr>
          <w:rFonts w:ascii="Times New Roman" w:hAnsi="Times New Roman" w:cs="Times New Roman"/>
          <w:sz w:val="24"/>
          <w:szCs w:val="24"/>
        </w:rPr>
      </w:pPr>
      <w:r w:rsidRPr="00C259C1">
        <w:rPr>
          <w:rFonts w:ascii="Times New Roman" w:hAnsi="Times New Roman" w:cs="Times New Roman"/>
          <w:sz w:val="24"/>
          <w:szCs w:val="24"/>
        </w:rPr>
        <w:lastRenderedPageBreak/>
        <w:t>Jika nilai signifikan &lt; 0,05, maka hipotesis diterima (koefisien regresi signifikan). Hal ini menunjukkan bahwa variabel indepeden berpengaruh signifikan terhadap variabel dependen.</w:t>
      </w:r>
    </w:p>
    <w:p w:rsidR="00C259C1" w:rsidRDefault="00C259C1" w:rsidP="00BA6DCD">
      <w:pPr>
        <w:pStyle w:val="ListParagraph"/>
        <w:numPr>
          <w:ilvl w:val="0"/>
          <w:numId w:val="48"/>
        </w:numPr>
        <w:autoSpaceDE w:val="0"/>
        <w:autoSpaceDN w:val="0"/>
        <w:adjustRightInd w:val="0"/>
        <w:spacing w:after="0" w:line="480" w:lineRule="auto"/>
        <w:ind w:left="851" w:hanging="284"/>
        <w:jc w:val="both"/>
        <w:rPr>
          <w:rFonts w:ascii="Times New Roman" w:hAnsi="Times New Roman" w:cs="Times New Roman"/>
          <w:sz w:val="24"/>
          <w:szCs w:val="24"/>
        </w:rPr>
      </w:pPr>
      <w:r w:rsidRPr="00C259C1">
        <w:rPr>
          <w:rFonts w:ascii="Times New Roman" w:hAnsi="Times New Roman" w:cs="Times New Roman"/>
          <w:sz w:val="24"/>
          <w:szCs w:val="24"/>
        </w:rPr>
        <w:t>Jika nilai signifikan &gt; 0,05, maka hipotesis ditolak (koefisien regresi tidak signifikan). Hal ini menunjukkan bahwa variabel indepeden tidak berpengaruh signifikan terhadap variabel dependen</w:t>
      </w:r>
    </w:p>
    <w:p w:rsidR="004F0496" w:rsidRDefault="00F53564" w:rsidP="00F53564">
      <w:pPr>
        <w:autoSpaceDE w:val="0"/>
        <w:autoSpaceDN w:val="0"/>
        <w:adjustRightInd w:val="0"/>
        <w:spacing w:after="0" w:line="276" w:lineRule="auto"/>
        <w:ind w:left="567"/>
        <w:jc w:val="center"/>
        <w:rPr>
          <w:rFonts w:ascii="Times New Roman" w:hAnsi="Times New Roman" w:cs="Times New Roman"/>
          <w:b/>
          <w:sz w:val="24"/>
          <w:szCs w:val="24"/>
        </w:rPr>
      </w:pPr>
      <w:bookmarkStart w:id="28" w:name="_Toc170843451"/>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21</w:t>
      </w:r>
      <w:r w:rsidRPr="00F53564">
        <w:rPr>
          <w:rFonts w:ascii="Times New Roman" w:hAnsi="Times New Roman" w:cs="Times New Roman"/>
          <w:b/>
          <w:sz w:val="24"/>
          <w:szCs w:val="24"/>
        </w:rPr>
        <w:fldChar w:fldCharType="end"/>
      </w:r>
      <w:r w:rsidRPr="00F53564">
        <w:rPr>
          <w:rFonts w:ascii="Times New Roman" w:hAnsi="Times New Roman" w:cs="Times New Roman"/>
          <w:b/>
          <w:sz w:val="24"/>
          <w:szCs w:val="24"/>
        </w:rPr>
        <w:t xml:space="preserve"> </w:t>
      </w:r>
    </w:p>
    <w:p w:rsidR="00C259C1" w:rsidRDefault="00F53564" w:rsidP="00CC2F9D">
      <w:pPr>
        <w:autoSpaceDE w:val="0"/>
        <w:autoSpaceDN w:val="0"/>
        <w:adjustRightInd w:val="0"/>
        <w:spacing w:after="0" w:line="276" w:lineRule="auto"/>
        <w:ind w:left="567"/>
        <w:jc w:val="center"/>
        <w:rPr>
          <w:rFonts w:ascii="Times New Roman" w:hAnsi="Times New Roman" w:cs="Times New Roman"/>
          <w:b/>
          <w:sz w:val="24"/>
          <w:szCs w:val="24"/>
        </w:rPr>
      </w:pPr>
      <w:r w:rsidRPr="00F53564">
        <w:rPr>
          <w:rFonts w:ascii="Times New Roman" w:hAnsi="Times New Roman" w:cs="Times New Roman"/>
          <w:b/>
          <w:sz w:val="24"/>
          <w:szCs w:val="24"/>
        </w:rPr>
        <w:t>Hasil</w:t>
      </w:r>
      <w:r w:rsidRPr="00C259C1">
        <w:rPr>
          <w:rFonts w:ascii="Times New Roman" w:hAnsi="Times New Roman" w:cs="Times New Roman"/>
          <w:b/>
          <w:sz w:val="24"/>
          <w:szCs w:val="24"/>
        </w:rPr>
        <w:t xml:space="preserve"> Uji Parsial (Uji t)</w:t>
      </w:r>
      <w:bookmarkEnd w:id="28"/>
    </w:p>
    <w:p w:rsidR="00CC2F9D" w:rsidRDefault="00CC2F9D" w:rsidP="00CC2F9D">
      <w:pPr>
        <w:autoSpaceDE w:val="0"/>
        <w:autoSpaceDN w:val="0"/>
        <w:adjustRightInd w:val="0"/>
        <w:spacing w:after="0" w:line="276" w:lineRule="auto"/>
        <w:ind w:left="567"/>
        <w:jc w:val="center"/>
        <w:rPr>
          <w:rFonts w:ascii="Times New Roman" w:hAnsi="Times New Roman" w:cs="Times New Roman"/>
          <w:b/>
          <w:sz w:val="24"/>
          <w:szCs w:val="24"/>
        </w:rPr>
      </w:pPr>
    </w:p>
    <w:tbl>
      <w:tblPr>
        <w:tblW w:w="1611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2174"/>
        <w:gridCol w:w="1141"/>
        <w:gridCol w:w="1134"/>
        <w:gridCol w:w="1417"/>
        <w:gridCol w:w="993"/>
        <w:gridCol w:w="985"/>
        <w:gridCol w:w="7471"/>
      </w:tblGrid>
      <w:tr w:rsidR="00C259C1" w:rsidRPr="00902F80" w:rsidTr="00902F80">
        <w:trPr>
          <w:cantSplit/>
        </w:trPr>
        <w:tc>
          <w:tcPr>
            <w:tcW w:w="16118" w:type="dxa"/>
            <w:gridSpan w:val="8"/>
            <w:tcBorders>
              <w:top w:val="nil"/>
              <w:left w:val="nil"/>
              <w:bottom w:val="nil"/>
              <w:right w:val="nil"/>
            </w:tcBorders>
            <w:shd w:val="clear" w:color="auto" w:fill="FFFFFF"/>
            <w:vAlign w:val="center"/>
          </w:tcPr>
          <w:p w:rsidR="00C259C1" w:rsidRPr="00902F80" w:rsidRDefault="00C259C1" w:rsidP="000146C2">
            <w:pPr>
              <w:autoSpaceDE w:val="0"/>
              <w:autoSpaceDN w:val="0"/>
              <w:adjustRightInd w:val="0"/>
              <w:spacing w:after="0" w:line="320" w:lineRule="atLeast"/>
              <w:ind w:left="3693" w:right="60" w:hanging="142"/>
              <w:rPr>
                <w:rFonts w:ascii="Times New Roman" w:hAnsi="Times New Roman" w:cs="Times New Roman"/>
                <w:color w:val="000000"/>
              </w:rPr>
            </w:pPr>
            <w:r w:rsidRPr="00902F80">
              <w:rPr>
                <w:rFonts w:ascii="Times New Roman" w:hAnsi="Times New Roman" w:cs="Times New Roman"/>
                <w:b/>
                <w:bCs/>
                <w:color w:val="000000"/>
              </w:rPr>
              <w:t>Coefficients</w:t>
            </w:r>
            <w:r w:rsidRPr="00902F80">
              <w:rPr>
                <w:rFonts w:ascii="Times New Roman" w:hAnsi="Times New Roman" w:cs="Times New Roman"/>
                <w:b/>
                <w:bCs/>
                <w:color w:val="000000"/>
                <w:vertAlign w:val="superscript"/>
              </w:rPr>
              <w:t>a</w:t>
            </w:r>
          </w:p>
        </w:tc>
      </w:tr>
      <w:tr w:rsidR="00C259C1" w:rsidRPr="00902F80" w:rsidTr="00902F80">
        <w:trPr>
          <w:gridAfter w:val="1"/>
          <w:wAfter w:w="7471" w:type="dxa"/>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Model</w:t>
            </w:r>
          </w:p>
        </w:tc>
        <w:tc>
          <w:tcPr>
            <w:tcW w:w="2275" w:type="dxa"/>
            <w:gridSpan w:val="2"/>
            <w:tcBorders>
              <w:top w:val="single" w:sz="16" w:space="0" w:color="000000"/>
              <w:left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Unstandardized Coefficients</w:t>
            </w:r>
          </w:p>
        </w:tc>
        <w:tc>
          <w:tcPr>
            <w:tcW w:w="1417" w:type="dxa"/>
            <w:tcBorders>
              <w:top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Standardized Coefficients</w:t>
            </w:r>
          </w:p>
        </w:tc>
        <w:tc>
          <w:tcPr>
            <w:tcW w:w="993" w:type="dxa"/>
            <w:vMerge w:val="restart"/>
            <w:tcBorders>
              <w:top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t</w:t>
            </w:r>
          </w:p>
        </w:tc>
        <w:tc>
          <w:tcPr>
            <w:tcW w:w="985" w:type="dxa"/>
            <w:vMerge w:val="restart"/>
            <w:tcBorders>
              <w:top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Sig.</w:t>
            </w:r>
          </w:p>
        </w:tc>
      </w:tr>
      <w:tr w:rsidR="00C259C1" w:rsidRPr="00902F80" w:rsidTr="00902F80">
        <w:trPr>
          <w:gridAfter w:val="1"/>
          <w:wAfter w:w="7471" w:type="dxa"/>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c>
          <w:tcPr>
            <w:tcW w:w="1141" w:type="dxa"/>
            <w:tcBorders>
              <w:left w:val="single" w:sz="16" w:space="0" w:color="000000"/>
              <w:bottom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B</w:t>
            </w:r>
          </w:p>
        </w:tc>
        <w:tc>
          <w:tcPr>
            <w:tcW w:w="1134" w:type="dxa"/>
            <w:tcBorders>
              <w:bottom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Std. Error</w:t>
            </w:r>
          </w:p>
        </w:tc>
        <w:tc>
          <w:tcPr>
            <w:tcW w:w="1417" w:type="dxa"/>
            <w:tcBorders>
              <w:bottom w:val="single" w:sz="16" w:space="0" w:color="000000"/>
            </w:tcBorders>
            <w:shd w:val="clear" w:color="auto" w:fill="FFFFFF"/>
            <w:vAlign w:val="bottom"/>
          </w:tcPr>
          <w:p w:rsidR="00C259C1" w:rsidRPr="00902F80" w:rsidRDefault="00C259C1" w:rsidP="000146C2">
            <w:pPr>
              <w:autoSpaceDE w:val="0"/>
              <w:autoSpaceDN w:val="0"/>
              <w:adjustRightInd w:val="0"/>
              <w:spacing w:after="0" w:line="320" w:lineRule="atLeast"/>
              <w:ind w:left="60" w:right="60"/>
              <w:jc w:val="center"/>
              <w:rPr>
                <w:rFonts w:ascii="Times New Roman" w:hAnsi="Times New Roman" w:cs="Times New Roman"/>
                <w:color w:val="000000"/>
              </w:rPr>
            </w:pPr>
            <w:r w:rsidRPr="00902F80">
              <w:rPr>
                <w:rFonts w:ascii="Times New Roman" w:hAnsi="Times New Roman" w:cs="Times New Roman"/>
                <w:color w:val="000000"/>
              </w:rPr>
              <w:t>Beta</w:t>
            </w:r>
          </w:p>
        </w:tc>
        <w:tc>
          <w:tcPr>
            <w:tcW w:w="993" w:type="dxa"/>
            <w:vMerge/>
            <w:tcBorders>
              <w:top w:val="single" w:sz="16" w:space="0" w:color="000000"/>
            </w:tcBorders>
            <w:shd w:val="clear" w:color="auto" w:fill="FFFFFF"/>
            <w:vAlign w:val="bottom"/>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c>
          <w:tcPr>
            <w:tcW w:w="985" w:type="dxa"/>
            <w:vMerge/>
            <w:tcBorders>
              <w:top w:val="single" w:sz="16" w:space="0" w:color="000000"/>
            </w:tcBorders>
            <w:shd w:val="clear" w:color="auto" w:fill="FFFFFF"/>
            <w:vAlign w:val="bottom"/>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r>
      <w:tr w:rsidR="00C259C1" w:rsidRPr="00902F80" w:rsidTr="00902F80">
        <w:trPr>
          <w:gridAfter w:val="1"/>
          <w:wAfter w:w="7471" w:type="dxa"/>
          <w:cantSplit/>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1</w:t>
            </w:r>
          </w:p>
        </w:tc>
        <w:tc>
          <w:tcPr>
            <w:tcW w:w="2174" w:type="dxa"/>
            <w:tcBorders>
              <w:top w:val="single" w:sz="16" w:space="0" w:color="000000"/>
              <w:left w:val="nil"/>
              <w:bottom w:val="nil"/>
              <w:right w:val="single" w:sz="16" w:space="0" w:color="000000"/>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(Constant)</w:t>
            </w:r>
          </w:p>
        </w:tc>
        <w:tc>
          <w:tcPr>
            <w:tcW w:w="1141" w:type="dxa"/>
            <w:tcBorders>
              <w:top w:val="single" w:sz="16" w:space="0" w:color="000000"/>
              <w:left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21.820</w:t>
            </w:r>
          </w:p>
        </w:tc>
        <w:tc>
          <w:tcPr>
            <w:tcW w:w="1134" w:type="dxa"/>
            <w:tcBorders>
              <w:top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2.123</w:t>
            </w:r>
          </w:p>
        </w:tc>
        <w:tc>
          <w:tcPr>
            <w:tcW w:w="1417" w:type="dxa"/>
            <w:tcBorders>
              <w:top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240" w:lineRule="auto"/>
              <w:rPr>
                <w:rFonts w:ascii="Times New Roman" w:hAnsi="Times New Roman" w:cs="Times New Roman"/>
              </w:rPr>
            </w:pPr>
          </w:p>
        </w:tc>
        <w:tc>
          <w:tcPr>
            <w:tcW w:w="993" w:type="dxa"/>
            <w:tcBorders>
              <w:top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10.279</w:t>
            </w:r>
          </w:p>
        </w:tc>
        <w:tc>
          <w:tcPr>
            <w:tcW w:w="985" w:type="dxa"/>
            <w:tcBorders>
              <w:top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.000</w:t>
            </w:r>
          </w:p>
        </w:tc>
      </w:tr>
      <w:tr w:rsidR="00C259C1" w:rsidRPr="00902F80" w:rsidTr="00902F80">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259C1" w:rsidRPr="00902F80" w:rsidRDefault="00C259C1" w:rsidP="000146C2">
            <w:pPr>
              <w:autoSpaceDE w:val="0"/>
              <w:autoSpaceDN w:val="0"/>
              <w:adjustRightInd w:val="0"/>
              <w:spacing w:after="0" w:line="240" w:lineRule="auto"/>
              <w:rPr>
                <w:rFonts w:ascii="Times New Roman" w:hAnsi="Times New Roman" w:cs="Times New Roman"/>
              </w:rPr>
            </w:pPr>
          </w:p>
        </w:tc>
        <w:tc>
          <w:tcPr>
            <w:tcW w:w="2174" w:type="dxa"/>
            <w:tcBorders>
              <w:top w:val="nil"/>
              <w:left w:val="nil"/>
              <w:bottom w:val="nil"/>
              <w:right w:val="single" w:sz="16" w:space="0" w:color="000000"/>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Free Cash Flow</w:t>
            </w:r>
          </w:p>
        </w:tc>
        <w:tc>
          <w:tcPr>
            <w:tcW w:w="1141" w:type="dxa"/>
            <w:tcBorders>
              <w:top w:val="nil"/>
              <w:left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.163</w:t>
            </w:r>
          </w:p>
        </w:tc>
        <w:tc>
          <w:tcPr>
            <w:tcW w:w="1134"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.043</w:t>
            </w:r>
          </w:p>
        </w:tc>
        <w:tc>
          <w:tcPr>
            <w:tcW w:w="1417"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.433</w:t>
            </w:r>
          </w:p>
        </w:tc>
        <w:tc>
          <w:tcPr>
            <w:tcW w:w="993"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3.836</w:t>
            </w:r>
          </w:p>
        </w:tc>
        <w:tc>
          <w:tcPr>
            <w:tcW w:w="985"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.001</w:t>
            </w:r>
          </w:p>
        </w:tc>
      </w:tr>
      <w:tr w:rsidR="00C259C1" w:rsidRPr="00902F80" w:rsidTr="00902F80">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nil"/>
              <w:right w:val="single" w:sz="16" w:space="0" w:color="000000"/>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Collateralizable Assets</w:t>
            </w:r>
          </w:p>
        </w:tc>
        <w:tc>
          <w:tcPr>
            <w:tcW w:w="1141" w:type="dxa"/>
            <w:tcBorders>
              <w:top w:val="nil"/>
              <w:left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-.076</w:t>
            </w:r>
          </w:p>
        </w:tc>
        <w:tc>
          <w:tcPr>
            <w:tcW w:w="1134"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.044</w:t>
            </w:r>
          </w:p>
        </w:tc>
        <w:tc>
          <w:tcPr>
            <w:tcW w:w="1417"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-.216</w:t>
            </w:r>
          </w:p>
        </w:tc>
        <w:tc>
          <w:tcPr>
            <w:tcW w:w="993"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-1.735</w:t>
            </w:r>
          </w:p>
        </w:tc>
        <w:tc>
          <w:tcPr>
            <w:tcW w:w="985"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.094</w:t>
            </w:r>
          </w:p>
        </w:tc>
      </w:tr>
      <w:tr w:rsidR="00C259C1" w:rsidRPr="00902F80" w:rsidTr="00902F80">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nil"/>
              <w:right w:val="single" w:sz="16" w:space="0" w:color="000000"/>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Debt Policy</w:t>
            </w:r>
          </w:p>
        </w:tc>
        <w:tc>
          <w:tcPr>
            <w:tcW w:w="1141" w:type="dxa"/>
            <w:tcBorders>
              <w:top w:val="nil"/>
              <w:left w:val="single" w:sz="16" w:space="0" w:color="000000"/>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.032</w:t>
            </w:r>
          </w:p>
        </w:tc>
        <w:tc>
          <w:tcPr>
            <w:tcW w:w="1134"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.068</w:t>
            </w:r>
          </w:p>
        </w:tc>
        <w:tc>
          <w:tcPr>
            <w:tcW w:w="1417"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.052</w:t>
            </w:r>
          </w:p>
        </w:tc>
        <w:tc>
          <w:tcPr>
            <w:tcW w:w="993"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.470</w:t>
            </w:r>
          </w:p>
        </w:tc>
        <w:tc>
          <w:tcPr>
            <w:tcW w:w="985" w:type="dxa"/>
            <w:tcBorders>
              <w:top w:val="nil"/>
              <w:bottom w:val="nil"/>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.642</w:t>
            </w:r>
          </w:p>
        </w:tc>
      </w:tr>
      <w:tr w:rsidR="00C259C1" w:rsidRPr="00902F80" w:rsidTr="00902F80">
        <w:trPr>
          <w:gridAfter w:val="1"/>
          <w:wAfter w:w="7471" w:type="dxa"/>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C259C1" w:rsidRPr="00902F80" w:rsidRDefault="00C259C1" w:rsidP="000146C2">
            <w:pPr>
              <w:autoSpaceDE w:val="0"/>
              <w:autoSpaceDN w:val="0"/>
              <w:adjustRightInd w:val="0"/>
              <w:spacing w:after="0" w:line="240" w:lineRule="auto"/>
              <w:rPr>
                <w:rFonts w:ascii="Times New Roman" w:hAnsi="Times New Roman" w:cs="Times New Roman"/>
                <w:color w:val="000000"/>
              </w:rPr>
            </w:pPr>
          </w:p>
        </w:tc>
        <w:tc>
          <w:tcPr>
            <w:tcW w:w="2174" w:type="dxa"/>
            <w:tcBorders>
              <w:top w:val="nil"/>
              <w:left w:val="nil"/>
              <w:bottom w:val="single" w:sz="16" w:space="0" w:color="000000"/>
              <w:right w:val="single" w:sz="16" w:space="0" w:color="000000"/>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Return on Assets</w:t>
            </w:r>
          </w:p>
        </w:tc>
        <w:tc>
          <w:tcPr>
            <w:tcW w:w="1141" w:type="dxa"/>
            <w:tcBorders>
              <w:top w:val="nil"/>
              <w:left w:val="single" w:sz="16" w:space="0" w:color="000000"/>
              <w:bottom w:val="single" w:sz="16" w:space="0" w:color="000000"/>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-.250</w:t>
            </w:r>
          </w:p>
        </w:tc>
        <w:tc>
          <w:tcPr>
            <w:tcW w:w="1134" w:type="dxa"/>
            <w:tcBorders>
              <w:top w:val="nil"/>
              <w:bottom w:val="single" w:sz="16" w:space="0" w:color="000000"/>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.036</w:t>
            </w:r>
          </w:p>
        </w:tc>
        <w:tc>
          <w:tcPr>
            <w:tcW w:w="1417" w:type="dxa"/>
            <w:tcBorders>
              <w:top w:val="nil"/>
              <w:bottom w:val="single" w:sz="16" w:space="0" w:color="000000"/>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-.867</w:t>
            </w:r>
          </w:p>
        </w:tc>
        <w:tc>
          <w:tcPr>
            <w:tcW w:w="993" w:type="dxa"/>
            <w:tcBorders>
              <w:top w:val="nil"/>
              <w:bottom w:val="single" w:sz="16" w:space="0" w:color="000000"/>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-6.887</w:t>
            </w:r>
          </w:p>
        </w:tc>
        <w:tc>
          <w:tcPr>
            <w:tcW w:w="985" w:type="dxa"/>
            <w:tcBorders>
              <w:top w:val="nil"/>
              <w:bottom w:val="single" w:sz="16" w:space="0" w:color="000000"/>
            </w:tcBorders>
            <w:shd w:val="clear" w:color="auto" w:fill="FFFFFF"/>
            <w:vAlign w:val="center"/>
          </w:tcPr>
          <w:p w:rsidR="00C259C1" w:rsidRPr="00902F80" w:rsidRDefault="00C259C1" w:rsidP="000146C2">
            <w:pPr>
              <w:autoSpaceDE w:val="0"/>
              <w:autoSpaceDN w:val="0"/>
              <w:adjustRightInd w:val="0"/>
              <w:spacing w:after="0" w:line="320" w:lineRule="atLeast"/>
              <w:ind w:left="60" w:right="60"/>
              <w:jc w:val="right"/>
              <w:rPr>
                <w:rFonts w:ascii="Times New Roman" w:hAnsi="Times New Roman" w:cs="Times New Roman"/>
                <w:color w:val="000000"/>
              </w:rPr>
            </w:pPr>
            <w:r w:rsidRPr="00902F80">
              <w:rPr>
                <w:rFonts w:ascii="Times New Roman" w:hAnsi="Times New Roman" w:cs="Times New Roman"/>
                <w:color w:val="000000"/>
              </w:rPr>
              <w:t>.000</w:t>
            </w:r>
          </w:p>
        </w:tc>
      </w:tr>
      <w:tr w:rsidR="00C259C1" w:rsidRPr="00902F80" w:rsidTr="00902F80">
        <w:trPr>
          <w:cantSplit/>
        </w:trPr>
        <w:tc>
          <w:tcPr>
            <w:tcW w:w="16118" w:type="dxa"/>
            <w:gridSpan w:val="8"/>
            <w:tcBorders>
              <w:top w:val="nil"/>
              <w:left w:val="nil"/>
              <w:bottom w:val="nil"/>
              <w:right w:val="nil"/>
            </w:tcBorders>
            <w:shd w:val="clear" w:color="auto" w:fill="FFFFFF"/>
          </w:tcPr>
          <w:p w:rsidR="00C259C1" w:rsidRPr="00902F80" w:rsidRDefault="00C259C1" w:rsidP="000146C2">
            <w:pPr>
              <w:autoSpaceDE w:val="0"/>
              <w:autoSpaceDN w:val="0"/>
              <w:adjustRightInd w:val="0"/>
              <w:spacing w:after="0" w:line="320" w:lineRule="atLeast"/>
              <w:ind w:left="60" w:right="60"/>
              <w:rPr>
                <w:rFonts w:ascii="Times New Roman" w:hAnsi="Times New Roman" w:cs="Times New Roman"/>
                <w:color w:val="000000"/>
              </w:rPr>
            </w:pPr>
            <w:r w:rsidRPr="00902F80">
              <w:rPr>
                <w:rFonts w:ascii="Times New Roman" w:hAnsi="Times New Roman" w:cs="Times New Roman"/>
                <w:color w:val="000000"/>
              </w:rPr>
              <w:t xml:space="preserve">a. Dependent Variable: </w:t>
            </w:r>
            <w:r w:rsidRPr="00902F80">
              <w:rPr>
                <w:rFonts w:ascii="Times New Roman" w:hAnsi="Times New Roman" w:cs="Times New Roman"/>
                <w:i/>
                <w:color w:val="000000"/>
              </w:rPr>
              <w:t>Dividend Policy</w:t>
            </w:r>
          </w:p>
        </w:tc>
      </w:tr>
    </w:tbl>
    <w:p w:rsidR="006B0328" w:rsidRDefault="006B0328" w:rsidP="006B0328">
      <w:pPr>
        <w:tabs>
          <w:tab w:val="left" w:pos="2694"/>
        </w:tabs>
        <w:spacing w:line="480" w:lineRule="auto"/>
        <w:ind w:left="284" w:firstLine="142"/>
        <w:jc w:val="both"/>
        <w:rPr>
          <w:rFonts w:ascii="Times New Roman" w:hAnsi="Times New Roman" w:cs="Times New Roman"/>
          <w:sz w:val="24"/>
          <w:szCs w:val="24"/>
        </w:rPr>
      </w:pPr>
      <w:r w:rsidRPr="00DD7854">
        <w:rPr>
          <w:rFonts w:ascii="Times New Roman" w:hAnsi="Times New Roman" w:cs="Times New Roman"/>
          <w:sz w:val="24"/>
          <w:szCs w:val="24"/>
        </w:rPr>
        <w:t>Sumber: data output SPSS 22</w:t>
      </w:r>
    </w:p>
    <w:p w:rsidR="006B0328" w:rsidRDefault="006B0328" w:rsidP="006B2779">
      <w:pPr>
        <w:tabs>
          <w:tab w:val="left" w:pos="2694"/>
        </w:tabs>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Berdasarkan hasil analisis data dengan menggunakan uji t, di</w:t>
      </w:r>
      <w:r w:rsidR="00CC2F9D">
        <w:rPr>
          <w:rFonts w:ascii="Times New Roman" w:hAnsi="Times New Roman" w:cs="Times New Roman"/>
          <w:sz w:val="24"/>
          <w:szCs w:val="24"/>
        </w:rPr>
        <w:t>ketahui bahwa pengaruh variabel</w:t>
      </w:r>
      <w:r>
        <w:rPr>
          <w:rFonts w:ascii="Times New Roman" w:hAnsi="Times New Roman" w:cs="Times New Roman"/>
          <w:sz w:val="24"/>
          <w:szCs w:val="24"/>
        </w:rPr>
        <w:t xml:space="preserve"> independen terhadap variabel dependen adalah:</w:t>
      </w:r>
    </w:p>
    <w:p w:rsidR="006B0328" w:rsidRPr="004C7636" w:rsidRDefault="006B2779" w:rsidP="00BA6DCD">
      <w:pPr>
        <w:pStyle w:val="ListParagraph"/>
        <w:numPr>
          <w:ilvl w:val="0"/>
          <w:numId w:val="49"/>
        </w:numPr>
        <w:tabs>
          <w:tab w:val="left" w:pos="2694"/>
        </w:tabs>
        <w:spacing w:after="0" w:line="480" w:lineRule="auto"/>
        <w:ind w:left="851" w:hanging="284"/>
        <w:jc w:val="both"/>
        <w:rPr>
          <w:rFonts w:ascii="Times New Roman" w:hAnsi="Times New Roman" w:cs="Times New Roman"/>
          <w:sz w:val="24"/>
          <w:szCs w:val="24"/>
        </w:rPr>
      </w:pPr>
      <w:r w:rsidRPr="00BB0437">
        <w:rPr>
          <w:rFonts w:asciiTheme="majorBidi" w:hAnsiTheme="majorBidi" w:cstheme="majorBidi"/>
          <w:bCs/>
          <w:sz w:val="24"/>
          <w:szCs w:val="24"/>
        </w:rPr>
        <w:t xml:space="preserve">Berdasarkan </w:t>
      </w:r>
      <w:r w:rsidR="00B62122">
        <w:rPr>
          <w:rFonts w:asciiTheme="majorBidi" w:hAnsiTheme="majorBidi" w:cstheme="majorBidi"/>
          <w:bCs/>
          <w:sz w:val="24"/>
          <w:szCs w:val="24"/>
        </w:rPr>
        <w:t xml:space="preserve">hasil uji parsial pengaruh </w:t>
      </w:r>
      <w:r w:rsidR="00B62122">
        <w:rPr>
          <w:rFonts w:ascii="Times New Roman" w:hAnsi="Times New Roman" w:cs="Times New Roman"/>
          <w:i/>
          <w:iCs/>
          <w:sz w:val="24"/>
          <w:szCs w:val="24"/>
        </w:rPr>
        <w:t>Free Cash Flow</w:t>
      </w:r>
      <w:r w:rsidR="00B62122">
        <w:rPr>
          <w:rFonts w:ascii="Times New Roman" w:hAnsi="Times New Roman" w:cs="Times New Roman"/>
          <w:sz w:val="24"/>
          <w:szCs w:val="24"/>
        </w:rPr>
        <w:t xml:space="preserve"> terhadap </w:t>
      </w:r>
      <w:r w:rsidR="00B62122">
        <w:rPr>
          <w:rFonts w:ascii="Times New Roman" w:hAnsi="Times New Roman" w:cs="Times New Roman"/>
          <w:i/>
          <w:sz w:val="24"/>
          <w:szCs w:val="24"/>
        </w:rPr>
        <w:t>Dividend P</w:t>
      </w:r>
      <w:r w:rsidR="00B62122" w:rsidRPr="00B62122">
        <w:rPr>
          <w:rFonts w:ascii="Times New Roman" w:hAnsi="Times New Roman" w:cs="Times New Roman"/>
          <w:i/>
          <w:sz w:val="24"/>
          <w:szCs w:val="24"/>
        </w:rPr>
        <w:t>olicy</w:t>
      </w:r>
      <w:r w:rsidR="00141377">
        <w:rPr>
          <w:rFonts w:ascii="Times New Roman" w:hAnsi="Times New Roman" w:cs="Times New Roman"/>
          <w:sz w:val="24"/>
          <w:szCs w:val="24"/>
        </w:rPr>
        <w:t xml:space="preserve"> maka diperoleh nilai</w:t>
      </w:r>
      <w:r w:rsidR="00B62122">
        <w:rPr>
          <w:rFonts w:ascii="Times New Roman" w:hAnsi="Times New Roman" w:cs="Times New Roman"/>
          <w:iCs/>
          <w:sz w:val="24"/>
          <w:szCs w:val="24"/>
        </w:rPr>
        <w:t xml:space="preserve"> t hitung sebesar 3,836 sementara nilai t tabel sebesar 1,699 yang artinya nilai </w:t>
      </w:r>
      <w:r w:rsidR="008C277B">
        <w:rPr>
          <w:rFonts w:ascii="Times New Roman" w:hAnsi="Times New Roman" w:cs="Times New Roman"/>
          <w:iCs/>
          <w:sz w:val="24"/>
          <w:szCs w:val="24"/>
        </w:rPr>
        <w:t xml:space="preserve">t hitung &gt; t tabel atau 3,836 &gt; 1,699 dan nilai </w:t>
      </w:r>
      <w:r w:rsidRPr="00BB0437">
        <w:rPr>
          <w:rFonts w:ascii="Times New Roman" w:hAnsi="Times New Roman" w:cs="Times New Roman"/>
          <w:iCs/>
          <w:sz w:val="24"/>
          <w:szCs w:val="24"/>
        </w:rPr>
        <w:t>signifikansi sebesar 0,</w:t>
      </w:r>
      <w:r>
        <w:rPr>
          <w:rFonts w:ascii="Times New Roman" w:hAnsi="Times New Roman" w:cs="Times New Roman"/>
          <w:iCs/>
          <w:sz w:val="24"/>
          <w:szCs w:val="24"/>
        </w:rPr>
        <w:t>001</w:t>
      </w:r>
      <w:r w:rsidRPr="00BB0437">
        <w:rPr>
          <w:rFonts w:ascii="Times New Roman" w:hAnsi="Times New Roman" w:cs="Times New Roman"/>
          <w:iCs/>
          <w:sz w:val="24"/>
          <w:szCs w:val="24"/>
        </w:rPr>
        <w:t xml:space="preserve"> </w:t>
      </w:r>
      <w:r>
        <w:rPr>
          <w:rFonts w:ascii="Times New Roman" w:hAnsi="Times New Roman" w:cs="Times New Roman"/>
          <w:iCs/>
          <w:sz w:val="24"/>
          <w:szCs w:val="24"/>
        </w:rPr>
        <w:t>&lt;</w:t>
      </w:r>
      <w:r w:rsidRPr="00BB0437">
        <w:rPr>
          <w:rFonts w:ascii="Times New Roman" w:hAnsi="Times New Roman" w:cs="Times New Roman"/>
          <w:iCs/>
          <w:sz w:val="24"/>
          <w:szCs w:val="24"/>
        </w:rPr>
        <w:t xml:space="preserve"> 0,05. Nilai koefisien regresi (</w:t>
      </w:r>
      <w:r w:rsidRPr="00BB0437">
        <w:rPr>
          <w:rFonts w:ascii="Calibri" w:hAnsi="Calibri" w:cs="Times New Roman"/>
          <w:iCs/>
          <w:sz w:val="24"/>
          <w:szCs w:val="24"/>
        </w:rPr>
        <w:t>β</w:t>
      </w:r>
      <w:r w:rsidRPr="00BB0437">
        <w:rPr>
          <w:rFonts w:ascii="Times New Roman" w:hAnsi="Times New Roman" w:cs="Times New Roman"/>
          <w:iCs/>
          <w:sz w:val="24"/>
          <w:szCs w:val="24"/>
        </w:rPr>
        <w:t xml:space="preserve">) sebesar </w:t>
      </w:r>
      <w:r>
        <w:rPr>
          <w:rFonts w:ascii="Times New Roman" w:hAnsi="Times New Roman" w:cs="Times New Roman"/>
          <w:iCs/>
          <w:sz w:val="24"/>
          <w:szCs w:val="24"/>
        </w:rPr>
        <w:t>0,163</w:t>
      </w:r>
      <w:r w:rsidRPr="00BB0437">
        <w:rPr>
          <w:rFonts w:ascii="Times New Roman" w:hAnsi="Times New Roman" w:cs="Times New Roman"/>
          <w:sz w:val="24"/>
          <w:szCs w:val="24"/>
        </w:rPr>
        <w:t>. S</w:t>
      </w:r>
      <w:r>
        <w:rPr>
          <w:rFonts w:ascii="Times New Roman" w:hAnsi="Times New Roman" w:cs="Times New Roman"/>
          <w:sz w:val="24"/>
          <w:szCs w:val="24"/>
        </w:rPr>
        <w:t xml:space="preserve">ehingga dapat </w:t>
      </w:r>
      <w:r w:rsidR="00F933E2">
        <w:rPr>
          <w:rFonts w:ascii="Times New Roman" w:hAnsi="Times New Roman" w:cs="Times New Roman"/>
          <w:sz w:val="24"/>
          <w:szCs w:val="24"/>
        </w:rPr>
        <w:t>diartikan Ho di</w:t>
      </w:r>
      <w:r w:rsidR="008C277B">
        <w:rPr>
          <w:rFonts w:ascii="Times New Roman" w:hAnsi="Times New Roman" w:cs="Times New Roman"/>
          <w:sz w:val="24"/>
          <w:szCs w:val="24"/>
        </w:rPr>
        <w:t xml:space="preserve">tolak dan Ha diterima, maka dapat </w:t>
      </w:r>
      <w:r>
        <w:rPr>
          <w:rFonts w:ascii="Times New Roman" w:hAnsi="Times New Roman" w:cs="Times New Roman"/>
          <w:sz w:val="24"/>
          <w:szCs w:val="24"/>
        </w:rPr>
        <w:t>disimpulkan bahwa</w:t>
      </w:r>
      <w:r w:rsidR="004C7636">
        <w:rPr>
          <w:rFonts w:ascii="Times New Roman" w:hAnsi="Times New Roman" w:cs="Times New Roman"/>
          <w:sz w:val="24"/>
          <w:szCs w:val="24"/>
        </w:rPr>
        <w:t xml:space="preserve"> </w:t>
      </w:r>
      <w:r w:rsidR="004C7636">
        <w:rPr>
          <w:rFonts w:ascii="Times New Roman" w:hAnsi="Times New Roman" w:cs="Times New Roman"/>
          <w:i/>
          <w:iCs/>
          <w:sz w:val="24"/>
          <w:szCs w:val="24"/>
        </w:rPr>
        <w:t>Free Cash Flow</w:t>
      </w:r>
      <w:r w:rsidR="004C7636">
        <w:rPr>
          <w:rFonts w:ascii="Times New Roman" w:hAnsi="Times New Roman" w:cs="Times New Roman"/>
          <w:sz w:val="24"/>
          <w:szCs w:val="24"/>
        </w:rPr>
        <w:t xml:space="preserve"> ber</w:t>
      </w:r>
      <w:r w:rsidRPr="00BB0437">
        <w:rPr>
          <w:rFonts w:ascii="Times New Roman" w:hAnsi="Times New Roman" w:cs="Times New Roman"/>
          <w:sz w:val="24"/>
          <w:szCs w:val="24"/>
        </w:rPr>
        <w:t>pengaruh</w:t>
      </w:r>
      <w:r>
        <w:rPr>
          <w:rFonts w:ascii="Times New Roman" w:hAnsi="Times New Roman" w:cs="Times New Roman"/>
          <w:sz w:val="24"/>
          <w:szCs w:val="24"/>
        </w:rPr>
        <w:t xml:space="preserve"> positif </w:t>
      </w:r>
      <w:r w:rsidRPr="00BB0437">
        <w:rPr>
          <w:rFonts w:ascii="Times New Roman" w:hAnsi="Times New Roman" w:cs="Times New Roman"/>
          <w:sz w:val="24"/>
          <w:szCs w:val="24"/>
        </w:rPr>
        <w:t xml:space="preserve">terhadap </w:t>
      </w:r>
      <w:r>
        <w:rPr>
          <w:rFonts w:ascii="Times New Roman" w:hAnsi="Times New Roman" w:cs="Times New Roman"/>
          <w:i/>
          <w:sz w:val="24"/>
          <w:szCs w:val="24"/>
        </w:rPr>
        <w:lastRenderedPageBreak/>
        <w:t>Dividend Policy</w:t>
      </w:r>
      <w:r w:rsidR="00F86DE9">
        <w:rPr>
          <w:rFonts w:ascii="Times New Roman" w:hAnsi="Times New Roman" w:cs="Times New Roman"/>
          <w:iCs/>
          <w:sz w:val="24"/>
          <w:szCs w:val="24"/>
        </w:rPr>
        <w:t xml:space="preserve"> </w:t>
      </w:r>
      <w:r w:rsidR="00F86DE9">
        <w:rPr>
          <w:rFonts w:ascii="Times New Roman" w:hAnsi="Times New Roman" w:cs="Times New Roman"/>
          <w:color w:val="000000"/>
          <w:sz w:val="24"/>
          <w:szCs w:val="24"/>
        </w:rPr>
        <w:t xml:space="preserve">pada sektor </w:t>
      </w:r>
      <w:r w:rsidR="00F86DE9">
        <w:rPr>
          <w:rFonts w:ascii="Times New Roman" w:hAnsi="Times New Roman" w:cs="Times New Roman"/>
          <w:i/>
          <w:iCs/>
          <w:color w:val="000000"/>
          <w:sz w:val="24"/>
          <w:szCs w:val="24"/>
        </w:rPr>
        <w:t>Consumer Cyclicals</w:t>
      </w:r>
      <w:r w:rsidR="00F86DE9">
        <w:rPr>
          <w:rFonts w:ascii="Times New Roman" w:hAnsi="Times New Roman" w:cs="Times New Roman"/>
          <w:color w:val="000000"/>
          <w:sz w:val="24"/>
          <w:szCs w:val="24"/>
        </w:rPr>
        <w:t xml:space="preserve"> yang terdaftar di Bursa Efek Indonesia tahun 2019-2023.</w:t>
      </w:r>
    </w:p>
    <w:p w:rsidR="004C7636" w:rsidRDefault="004C7636" w:rsidP="00BA6DCD">
      <w:pPr>
        <w:pStyle w:val="ListParagraph"/>
        <w:numPr>
          <w:ilvl w:val="0"/>
          <w:numId w:val="49"/>
        </w:numPr>
        <w:tabs>
          <w:tab w:val="left" w:pos="2694"/>
        </w:tabs>
        <w:spacing w:after="0" w:line="480" w:lineRule="auto"/>
        <w:ind w:left="851" w:hanging="284"/>
        <w:jc w:val="both"/>
        <w:rPr>
          <w:rFonts w:ascii="Times New Roman" w:hAnsi="Times New Roman" w:cs="Times New Roman"/>
          <w:sz w:val="24"/>
          <w:szCs w:val="24"/>
        </w:rPr>
      </w:pPr>
      <w:r w:rsidRPr="00BB0437">
        <w:rPr>
          <w:rFonts w:asciiTheme="majorBidi" w:hAnsiTheme="majorBidi" w:cstheme="majorBidi"/>
          <w:bCs/>
          <w:sz w:val="24"/>
          <w:szCs w:val="24"/>
        </w:rPr>
        <w:t>Berdasar</w:t>
      </w:r>
      <w:r w:rsidR="00F933E2">
        <w:rPr>
          <w:rFonts w:asciiTheme="majorBidi" w:hAnsiTheme="majorBidi" w:cstheme="majorBidi"/>
          <w:bCs/>
          <w:sz w:val="24"/>
          <w:szCs w:val="24"/>
        </w:rPr>
        <w:t xml:space="preserve">kan </w:t>
      </w:r>
      <w:r w:rsidR="008C277B">
        <w:rPr>
          <w:rFonts w:asciiTheme="majorBidi" w:hAnsiTheme="majorBidi" w:cstheme="majorBidi"/>
          <w:bCs/>
          <w:sz w:val="24"/>
          <w:szCs w:val="24"/>
        </w:rPr>
        <w:t xml:space="preserve">hasil uji parsial pengaruh </w:t>
      </w:r>
      <w:r w:rsidR="00F933E2">
        <w:rPr>
          <w:rFonts w:ascii="Times New Roman" w:hAnsi="Times New Roman" w:cs="Times New Roman"/>
          <w:i/>
          <w:iCs/>
          <w:sz w:val="24"/>
          <w:szCs w:val="24"/>
        </w:rPr>
        <w:t xml:space="preserve">Collateralizable Assets </w:t>
      </w:r>
      <w:r w:rsidR="008C277B">
        <w:rPr>
          <w:rFonts w:ascii="Times New Roman" w:hAnsi="Times New Roman" w:cs="Times New Roman"/>
          <w:sz w:val="24"/>
          <w:szCs w:val="24"/>
        </w:rPr>
        <w:t xml:space="preserve">terhadap </w:t>
      </w:r>
      <w:r w:rsidR="008C277B">
        <w:rPr>
          <w:rFonts w:ascii="Times New Roman" w:hAnsi="Times New Roman" w:cs="Times New Roman"/>
          <w:i/>
          <w:sz w:val="24"/>
          <w:szCs w:val="24"/>
        </w:rPr>
        <w:t>Dividend P</w:t>
      </w:r>
      <w:r w:rsidR="008C277B" w:rsidRPr="00B62122">
        <w:rPr>
          <w:rFonts w:ascii="Times New Roman" w:hAnsi="Times New Roman" w:cs="Times New Roman"/>
          <w:i/>
          <w:sz w:val="24"/>
          <w:szCs w:val="24"/>
        </w:rPr>
        <w:t>olicy</w:t>
      </w:r>
      <w:r w:rsidR="00141377">
        <w:rPr>
          <w:rFonts w:ascii="Times New Roman" w:hAnsi="Times New Roman" w:cs="Times New Roman"/>
          <w:sz w:val="24"/>
          <w:szCs w:val="24"/>
        </w:rPr>
        <w:t xml:space="preserve"> maka diperoleh nilai</w:t>
      </w:r>
      <w:r w:rsidR="008C277B">
        <w:rPr>
          <w:rFonts w:ascii="Times New Roman" w:hAnsi="Times New Roman" w:cs="Times New Roman"/>
          <w:iCs/>
          <w:sz w:val="24"/>
          <w:szCs w:val="24"/>
        </w:rPr>
        <w:t xml:space="preserve"> t hitung sebesar -1,735 sementara nilai t tabel sebesar 1,699 yang artinya nil</w:t>
      </w:r>
      <w:r w:rsidR="00F933E2">
        <w:rPr>
          <w:rFonts w:ascii="Times New Roman" w:hAnsi="Times New Roman" w:cs="Times New Roman"/>
          <w:iCs/>
          <w:sz w:val="24"/>
          <w:szCs w:val="24"/>
        </w:rPr>
        <w:t>ai t hitung &gt; t tabel atau -1,735</w:t>
      </w:r>
      <w:r w:rsidR="008C277B">
        <w:rPr>
          <w:rFonts w:ascii="Times New Roman" w:hAnsi="Times New Roman" w:cs="Times New Roman"/>
          <w:iCs/>
          <w:sz w:val="24"/>
          <w:szCs w:val="24"/>
        </w:rPr>
        <w:t xml:space="preserve"> &gt; 1,699 dan nilai </w:t>
      </w:r>
      <w:r w:rsidR="008C277B" w:rsidRPr="00BB0437">
        <w:rPr>
          <w:rFonts w:ascii="Times New Roman" w:hAnsi="Times New Roman" w:cs="Times New Roman"/>
          <w:iCs/>
          <w:sz w:val="24"/>
          <w:szCs w:val="24"/>
        </w:rPr>
        <w:t>signifikansi sebesar 0,</w:t>
      </w:r>
      <w:r w:rsidR="00F933E2">
        <w:rPr>
          <w:rFonts w:ascii="Times New Roman" w:hAnsi="Times New Roman" w:cs="Times New Roman"/>
          <w:iCs/>
          <w:sz w:val="24"/>
          <w:szCs w:val="24"/>
        </w:rPr>
        <w:t>094</w:t>
      </w:r>
      <w:r w:rsidR="008C277B" w:rsidRPr="00BB0437">
        <w:rPr>
          <w:rFonts w:ascii="Times New Roman" w:hAnsi="Times New Roman" w:cs="Times New Roman"/>
          <w:iCs/>
          <w:sz w:val="24"/>
          <w:szCs w:val="24"/>
        </w:rPr>
        <w:t xml:space="preserve"> </w:t>
      </w:r>
      <w:r w:rsidR="00F933E2">
        <w:rPr>
          <w:rFonts w:ascii="Times New Roman" w:hAnsi="Times New Roman" w:cs="Times New Roman"/>
          <w:iCs/>
          <w:sz w:val="24"/>
          <w:szCs w:val="24"/>
        </w:rPr>
        <w:t>&gt;</w:t>
      </w:r>
      <w:r w:rsidR="008C277B" w:rsidRPr="00BB0437">
        <w:rPr>
          <w:rFonts w:ascii="Times New Roman" w:hAnsi="Times New Roman" w:cs="Times New Roman"/>
          <w:iCs/>
          <w:sz w:val="24"/>
          <w:szCs w:val="24"/>
        </w:rPr>
        <w:t xml:space="preserve"> 0,05. Nilai koefisien regresi (</w:t>
      </w:r>
      <w:r w:rsidR="008C277B" w:rsidRPr="00BB0437">
        <w:rPr>
          <w:rFonts w:ascii="Calibri" w:hAnsi="Calibri" w:cs="Times New Roman"/>
          <w:iCs/>
          <w:sz w:val="24"/>
          <w:szCs w:val="24"/>
        </w:rPr>
        <w:t>β</w:t>
      </w:r>
      <w:r w:rsidR="008C277B" w:rsidRPr="00BB0437">
        <w:rPr>
          <w:rFonts w:ascii="Times New Roman" w:hAnsi="Times New Roman" w:cs="Times New Roman"/>
          <w:iCs/>
          <w:sz w:val="24"/>
          <w:szCs w:val="24"/>
        </w:rPr>
        <w:t xml:space="preserve">) sebesar </w:t>
      </w:r>
      <w:r w:rsidR="00F933E2">
        <w:rPr>
          <w:rFonts w:ascii="Times New Roman" w:hAnsi="Times New Roman" w:cs="Times New Roman"/>
          <w:iCs/>
          <w:sz w:val="24"/>
          <w:szCs w:val="24"/>
        </w:rPr>
        <w:t>-0,076</w:t>
      </w:r>
      <w:r w:rsidR="008C277B" w:rsidRPr="00BB0437">
        <w:rPr>
          <w:rFonts w:ascii="Times New Roman" w:hAnsi="Times New Roman" w:cs="Times New Roman"/>
          <w:sz w:val="24"/>
          <w:szCs w:val="24"/>
        </w:rPr>
        <w:t>. S</w:t>
      </w:r>
      <w:r w:rsidR="008C277B">
        <w:rPr>
          <w:rFonts w:ascii="Times New Roman" w:hAnsi="Times New Roman" w:cs="Times New Roman"/>
          <w:sz w:val="24"/>
          <w:szCs w:val="24"/>
        </w:rPr>
        <w:t>ehin</w:t>
      </w:r>
      <w:r w:rsidR="00F933E2">
        <w:rPr>
          <w:rFonts w:ascii="Times New Roman" w:hAnsi="Times New Roman" w:cs="Times New Roman"/>
          <w:sz w:val="24"/>
          <w:szCs w:val="24"/>
        </w:rPr>
        <w:t>gga dapat diartikan Ho diterima dan Ha ditolak</w:t>
      </w:r>
      <w:r w:rsidR="008C277B">
        <w:rPr>
          <w:rFonts w:ascii="Times New Roman" w:hAnsi="Times New Roman" w:cs="Times New Roman"/>
          <w:sz w:val="24"/>
          <w:szCs w:val="24"/>
        </w:rPr>
        <w:t xml:space="preserve">, maka dapat disimpulkan bahwa </w:t>
      </w:r>
      <w:r w:rsidR="00F933E2">
        <w:rPr>
          <w:rFonts w:ascii="Times New Roman" w:hAnsi="Times New Roman" w:cs="Times New Roman"/>
          <w:i/>
          <w:iCs/>
          <w:sz w:val="24"/>
          <w:szCs w:val="24"/>
        </w:rPr>
        <w:t xml:space="preserve">Collateralizable Assets </w:t>
      </w:r>
      <w:r w:rsidR="00F933E2">
        <w:rPr>
          <w:rFonts w:ascii="Times New Roman" w:hAnsi="Times New Roman" w:cs="Times New Roman"/>
          <w:iCs/>
          <w:sz w:val="24"/>
          <w:szCs w:val="24"/>
        </w:rPr>
        <w:t xml:space="preserve">tidak </w:t>
      </w:r>
      <w:r w:rsidR="008C277B">
        <w:rPr>
          <w:rFonts w:ascii="Times New Roman" w:hAnsi="Times New Roman" w:cs="Times New Roman"/>
          <w:sz w:val="24"/>
          <w:szCs w:val="24"/>
        </w:rPr>
        <w:t>ber</w:t>
      </w:r>
      <w:r w:rsidR="008C277B" w:rsidRPr="00BB0437">
        <w:rPr>
          <w:rFonts w:ascii="Times New Roman" w:hAnsi="Times New Roman" w:cs="Times New Roman"/>
          <w:sz w:val="24"/>
          <w:szCs w:val="24"/>
        </w:rPr>
        <w:t>pengaruh</w:t>
      </w:r>
      <w:r w:rsidR="008C277B">
        <w:rPr>
          <w:rFonts w:ascii="Times New Roman" w:hAnsi="Times New Roman" w:cs="Times New Roman"/>
          <w:sz w:val="24"/>
          <w:szCs w:val="24"/>
        </w:rPr>
        <w:t xml:space="preserve"> </w:t>
      </w:r>
      <w:r w:rsidR="008C277B" w:rsidRPr="00BB0437">
        <w:rPr>
          <w:rFonts w:ascii="Times New Roman" w:hAnsi="Times New Roman" w:cs="Times New Roman"/>
          <w:sz w:val="24"/>
          <w:szCs w:val="24"/>
        </w:rPr>
        <w:t xml:space="preserve">terhadap </w:t>
      </w:r>
      <w:r w:rsidR="008C277B">
        <w:rPr>
          <w:rFonts w:ascii="Times New Roman" w:hAnsi="Times New Roman" w:cs="Times New Roman"/>
          <w:i/>
          <w:sz w:val="24"/>
          <w:szCs w:val="24"/>
        </w:rPr>
        <w:t>Dividend Policy</w:t>
      </w:r>
      <w:r w:rsidR="008C277B">
        <w:rPr>
          <w:rFonts w:ascii="Times New Roman" w:hAnsi="Times New Roman" w:cs="Times New Roman"/>
          <w:iCs/>
          <w:sz w:val="24"/>
          <w:szCs w:val="24"/>
        </w:rPr>
        <w:t xml:space="preserve"> </w:t>
      </w:r>
      <w:r w:rsidR="008C277B">
        <w:rPr>
          <w:rFonts w:ascii="Times New Roman" w:hAnsi="Times New Roman" w:cs="Times New Roman"/>
          <w:color w:val="000000"/>
          <w:sz w:val="24"/>
          <w:szCs w:val="24"/>
        </w:rPr>
        <w:t xml:space="preserve">pada sektor </w:t>
      </w:r>
      <w:r w:rsidR="008C277B">
        <w:rPr>
          <w:rFonts w:ascii="Times New Roman" w:hAnsi="Times New Roman" w:cs="Times New Roman"/>
          <w:i/>
          <w:iCs/>
          <w:color w:val="000000"/>
          <w:sz w:val="24"/>
          <w:szCs w:val="24"/>
        </w:rPr>
        <w:t>Consumer Cyclicals</w:t>
      </w:r>
      <w:r w:rsidR="008C277B">
        <w:rPr>
          <w:rFonts w:ascii="Times New Roman" w:hAnsi="Times New Roman" w:cs="Times New Roman"/>
          <w:color w:val="000000"/>
          <w:sz w:val="24"/>
          <w:szCs w:val="24"/>
        </w:rPr>
        <w:t xml:space="preserve"> yang terdaftar di Bursa</w:t>
      </w:r>
      <w:r w:rsidR="00F933E2">
        <w:rPr>
          <w:rFonts w:ascii="Times New Roman" w:hAnsi="Times New Roman" w:cs="Times New Roman"/>
          <w:color w:val="000000"/>
          <w:sz w:val="24"/>
          <w:szCs w:val="24"/>
        </w:rPr>
        <w:t xml:space="preserve"> Efek Indonesia tahun 2019-2023.</w:t>
      </w:r>
    </w:p>
    <w:p w:rsidR="00D11D32" w:rsidRDefault="00D11D32" w:rsidP="00BA6DCD">
      <w:pPr>
        <w:pStyle w:val="ListParagraph"/>
        <w:numPr>
          <w:ilvl w:val="0"/>
          <w:numId w:val="49"/>
        </w:numPr>
        <w:tabs>
          <w:tab w:val="left" w:pos="2694"/>
        </w:tabs>
        <w:spacing w:after="0" w:line="480" w:lineRule="auto"/>
        <w:ind w:left="851" w:hanging="284"/>
        <w:jc w:val="both"/>
        <w:rPr>
          <w:rFonts w:ascii="Times New Roman" w:hAnsi="Times New Roman" w:cs="Times New Roman"/>
          <w:sz w:val="24"/>
          <w:szCs w:val="24"/>
        </w:rPr>
      </w:pPr>
      <w:r w:rsidRPr="00BB0437">
        <w:rPr>
          <w:rFonts w:asciiTheme="majorBidi" w:hAnsiTheme="majorBidi" w:cstheme="majorBidi"/>
          <w:bCs/>
          <w:sz w:val="24"/>
          <w:szCs w:val="24"/>
        </w:rPr>
        <w:t xml:space="preserve">Berdasarkan </w:t>
      </w:r>
      <w:r w:rsidR="00F933E2">
        <w:rPr>
          <w:rFonts w:asciiTheme="majorBidi" w:hAnsiTheme="majorBidi" w:cstheme="majorBidi"/>
          <w:bCs/>
          <w:sz w:val="24"/>
          <w:szCs w:val="24"/>
        </w:rPr>
        <w:t xml:space="preserve">hasil uji parsial pengaruh </w:t>
      </w:r>
      <w:r w:rsidR="00141377">
        <w:rPr>
          <w:rFonts w:ascii="Times New Roman" w:hAnsi="Times New Roman" w:cs="Times New Roman"/>
          <w:i/>
          <w:sz w:val="24"/>
          <w:szCs w:val="24"/>
        </w:rPr>
        <w:t>Debt</w:t>
      </w:r>
      <w:r w:rsidR="00F933E2">
        <w:rPr>
          <w:rFonts w:ascii="Times New Roman" w:hAnsi="Times New Roman" w:cs="Times New Roman"/>
          <w:i/>
          <w:sz w:val="24"/>
          <w:szCs w:val="24"/>
        </w:rPr>
        <w:t xml:space="preserve"> Policy</w:t>
      </w:r>
      <w:r w:rsidR="00F933E2">
        <w:rPr>
          <w:rFonts w:ascii="Times New Roman" w:hAnsi="Times New Roman" w:cs="Times New Roman"/>
          <w:iCs/>
          <w:sz w:val="24"/>
          <w:szCs w:val="24"/>
        </w:rPr>
        <w:t xml:space="preserve"> </w:t>
      </w:r>
      <w:r w:rsidR="00F933E2">
        <w:rPr>
          <w:rFonts w:ascii="Times New Roman" w:hAnsi="Times New Roman" w:cs="Times New Roman"/>
          <w:sz w:val="24"/>
          <w:szCs w:val="24"/>
        </w:rPr>
        <w:t xml:space="preserve">terhadap </w:t>
      </w:r>
      <w:r w:rsidR="00F933E2">
        <w:rPr>
          <w:rFonts w:ascii="Times New Roman" w:hAnsi="Times New Roman" w:cs="Times New Roman"/>
          <w:i/>
          <w:sz w:val="24"/>
          <w:szCs w:val="24"/>
        </w:rPr>
        <w:t>Dividend P</w:t>
      </w:r>
      <w:r w:rsidR="00F933E2" w:rsidRPr="00B62122">
        <w:rPr>
          <w:rFonts w:ascii="Times New Roman" w:hAnsi="Times New Roman" w:cs="Times New Roman"/>
          <w:i/>
          <w:sz w:val="24"/>
          <w:szCs w:val="24"/>
        </w:rPr>
        <w:t>olicy</w:t>
      </w:r>
      <w:r w:rsidR="00141377">
        <w:rPr>
          <w:rFonts w:ascii="Times New Roman" w:hAnsi="Times New Roman" w:cs="Times New Roman"/>
          <w:sz w:val="24"/>
          <w:szCs w:val="24"/>
        </w:rPr>
        <w:t xml:space="preserve"> maka diperoleh nilai</w:t>
      </w:r>
      <w:r w:rsidR="00F933E2">
        <w:rPr>
          <w:rFonts w:ascii="Times New Roman" w:hAnsi="Times New Roman" w:cs="Times New Roman"/>
          <w:iCs/>
          <w:sz w:val="24"/>
          <w:szCs w:val="24"/>
        </w:rPr>
        <w:t xml:space="preserve"> t hitung sebesar 0,470 sementara nilai t tabel sebesar 1,6</w:t>
      </w:r>
      <w:r w:rsidR="0075031A">
        <w:rPr>
          <w:rFonts w:ascii="Times New Roman" w:hAnsi="Times New Roman" w:cs="Times New Roman"/>
          <w:iCs/>
          <w:sz w:val="24"/>
          <w:szCs w:val="24"/>
        </w:rPr>
        <w:t>99 yang artinya nilai t hitung &lt;</w:t>
      </w:r>
      <w:r w:rsidR="00F933E2">
        <w:rPr>
          <w:rFonts w:ascii="Times New Roman" w:hAnsi="Times New Roman" w:cs="Times New Roman"/>
          <w:iCs/>
          <w:sz w:val="24"/>
          <w:szCs w:val="24"/>
        </w:rPr>
        <w:t xml:space="preserve"> t tabel atau 0,470 &lt; 1,699 dan nilai </w:t>
      </w:r>
      <w:r w:rsidR="00F933E2" w:rsidRPr="00BB0437">
        <w:rPr>
          <w:rFonts w:ascii="Times New Roman" w:hAnsi="Times New Roman" w:cs="Times New Roman"/>
          <w:iCs/>
          <w:sz w:val="24"/>
          <w:szCs w:val="24"/>
        </w:rPr>
        <w:t>signifikansi sebesar 0,</w:t>
      </w:r>
      <w:r w:rsidR="00F933E2">
        <w:rPr>
          <w:rFonts w:ascii="Times New Roman" w:hAnsi="Times New Roman" w:cs="Times New Roman"/>
          <w:iCs/>
          <w:sz w:val="24"/>
          <w:szCs w:val="24"/>
        </w:rPr>
        <w:t>642</w:t>
      </w:r>
      <w:r w:rsidR="00F933E2" w:rsidRPr="00BB0437">
        <w:rPr>
          <w:rFonts w:ascii="Times New Roman" w:hAnsi="Times New Roman" w:cs="Times New Roman"/>
          <w:iCs/>
          <w:sz w:val="24"/>
          <w:szCs w:val="24"/>
        </w:rPr>
        <w:t xml:space="preserve"> </w:t>
      </w:r>
      <w:r w:rsidR="00F933E2">
        <w:rPr>
          <w:rFonts w:ascii="Times New Roman" w:hAnsi="Times New Roman" w:cs="Times New Roman"/>
          <w:iCs/>
          <w:sz w:val="24"/>
          <w:szCs w:val="24"/>
        </w:rPr>
        <w:t>&gt;</w:t>
      </w:r>
      <w:r w:rsidR="00F933E2" w:rsidRPr="00BB0437">
        <w:rPr>
          <w:rFonts w:ascii="Times New Roman" w:hAnsi="Times New Roman" w:cs="Times New Roman"/>
          <w:iCs/>
          <w:sz w:val="24"/>
          <w:szCs w:val="24"/>
        </w:rPr>
        <w:t xml:space="preserve"> 0,05. Nilai koefisien regresi (</w:t>
      </w:r>
      <w:r w:rsidR="00F933E2" w:rsidRPr="00BB0437">
        <w:rPr>
          <w:rFonts w:ascii="Calibri" w:hAnsi="Calibri" w:cs="Times New Roman"/>
          <w:iCs/>
          <w:sz w:val="24"/>
          <w:szCs w:val="24"/>
        </w:rPr>
        <w:t>β</w:t>
      </w:r>
      <w:r w:rsidR="00F933E2" w:rsidRPr="00BB0437">
        <w:rPr>
          <w:rFonts w:ascii="Times New Roman" w:hAnsi="Times New Roman" w:cs="Times New Roman"/>
          <w:iCs/>
          <w:sz w:val="24"/>
          <w:szCs w:val="24"/>
        </w:rPr>
        <w:t xml:space="preserve">) sebesar </w:t>
      </w:r>
      <w:r w:rsidR="00F933E2">
        <w:rPr>
          <w:rFonts w:ascii="Times New Roman" w:hAnsi="Times New Roman" w:cs="Times New Roman"/>
          <w:iCs/>
          <w:sz w:val="24"/>
          <w:szCs w:val="24"/>
        </w:rPr>
        <w:t>0,032</w:t>
      </w:r>
      <w:r w:rsidR="00F933E2" w:rsidRPr="00BB0437">
        <w:rPr>
          <w:rFonts w:ascii="Times New Roman" w:hAnsi="Times New Roman" w:cs="Times New Roman"/>
          <w:sz w:val="24"/>
          <w:szCs w:val="24"/>
        </w:rPr>
        <w:t>. S</w:t>
      </w:r>
      <w:r w:rsidR="00F933E2">
        <w:rPr>
          <w:rFonts w:ascii="Times New Roman" w:hAnsi="Times New Roman" w:cs="Times New Roman"/>
          <w:sz w:val="24"/>
          <w:szCs w:val="24"/>
        </w:rPr>
        <w:t xml:space="preserve">ehingga dapat diartikan Ho diterima dan Ha ditolak, maka dapat disimpulkan bahwa </w:t>
      </w:r>
      <w:r w:rsidR="00F933E2">
        <w:rPr>
          <w:rFonts w:ascii="Times New Roman" w:hAnsi="Times New Roman" w:cs="Times New Roman"/>
          <w:i/>
          <w:iCs/>
          <w:sz w:val="24"/>
          <w:szCs w:val="24"/>
        </w:rPr>
        <w:t xml:space="preserve">Debt Policy </w:t>
      </w:r>
      <w:r w:rsidR="00F933E2">
        <w:rPr>
          <w:rFonts w:ascii="Times New Roman" w:hAnsi="Times New Roman" w:cs="Times New Roman"/>
          <w:iCs/>
          <w:sz w:val="24"/>
          <w:szCs w:val="24"/>
        </w:rPr>
        <w:t xml:space="preserve">tidak </w:t>
      </w:r>
      <w:r w:rsidR="00F933E2">
        <w:rPr>
          <w:rFonts w:ascii="Times New Roman" w:hAnsi="Times New Roman" w:cs="Times New Roman"/>
          <w:sz w:val="24"/>
          <w:szCs w:val="24"/>
        </w:rPr>
        <w:t>ber</w:t>
      </w:r>
      <w:r w:rsidR="00F933E2" w:rsidRPr="00BB0437">
        <w:rPr>
          <w:rFonts w:ascii="Times New Roman" w:hAnsi="Times New Roman" w:cs="Times New Roman"/>
          <w:sz w:val="24"/>
          <w:szCs w:val="24"/>
        </w:rPr>
        <w:t>pengaruh</w:t>
      </w:r>
      <w:r w:rsidR="00F933E2">
        <w:rPr>
          <w:rFonts w:ascii="Times New Roman" w:hAnsi="Times New Roman" w:cs="Times New Roman"/>
          <w:sz w:val="24"/>
          <w:szCs w:val="24"/>
        </w:rPr>
        <w:t xml:space="preserve"> </w:t>
      </w:r>
      <w:r w:rsidR="00F933E2" w:rsidRPr="00BB0437">
        <w:rPr>
          <w:rFonts w:ascii="Times New Roman" w:hAnsi="Times New Roman" w:cs="Times New Roman"/>
          <w:sz w:val="24"/>
          <w:szCs w:val="24"/>
        </w:rPr>
        <w:t xml:space="preserve">terhadap </w:t>
      </w:r>
      <w:r w:rsidR="00F933E2">
        <w:rPr>
          <w:rFonts w:ascii="Times New Roman" w:hAnsi="Times New Roman" w:cs="Times New Roman"/>
          <w:i/>
          <w:sz w:val="24"/>
          <w:szCs w:val="24"/>
        </w:rPr>
        <w:t>Dividend Policy</w:t>
      </w:r>
      <w:r w:rsidR="00F933E2">
        <w:rPr>
          <w:rFonts w:ascii="Times New Roman" w:hAnsi="Times New Roman" w:cs="Times New Roman"/>
          <w:iCs/>
          <w:sz w:val="24"/>
          <w:szCs w:val="24"/>
        </w:rPr>
        <w:t xml:space="preserve"> </w:t>
      </w:r>
      <w:r w:rsidR="00F933E2">
        <w:rPr>
          <w:rFonts w:ascii="Times New Roman" w:hAnsi="Times New Roman" w:cs="Times New Roman"/>
          <w:color w:val="000000"/>
          <w:sz w:val="24"/>
          <w:szCs w:val="24"/>
        </w:rPr>
        <w:t xml:space="preserve">pada sektor </w:t>
      </w:r>
      <w:r w:rsidR="00F933E2">
        <w:rPr>
          <w:rFonts w:ascii="Times New Roman" w:hAnsi="Times New Roman" w:cs="Times New Roman"/>
          <w:i/>
          <w:iCs/>
          <w:color w:val="000000"/>
          <w:sz w:val="24"/>
          <w:szCs w:val="24"/>
        </w:rPr>
        <w:t>Consumer Cyclicals</w:t>
      </w:r>
      <w:r w:rsidR="00F933E2">
        <w:rPr>
          <w:rFonts w:ascii="Times New Roman" w:hAnsi="Times New Roman" w:cs="Times New Roman"/>
          <w:color w:val="000000"/>
          <w:sz w:val="24"/>
          <w:szCs w:val="24"/>
        </w:rPr>
        <w:t xml:space="preserve"> yang terdaftar di Bursa Efek Indonesia tahun 2019-2023.</w:t>
      </w:r>
    </w:p>
    <w:p w:rsidR="00D11D32" w:rsidRPr="007F4CB6" w:rsidRDefault="00D11D32" w:rsidP="007F4CB6">
      <w:pPr>
        <w:pStyle w:val="ListParagraph"/>
        <w:numPr>
          <w:ilvl w:val="0"/>
          <w:numId w:val="49"/>
        </w:numPr>
        <w:tabs>
          <w:tab w:val="left" w:pos="2694"/>
        </w:tabs>
        <w:spacing w:after="0" w:line="480" w:lineRule="auto"/>
        <w:ind w:left="851" w:hanging="284"/>
        <w:jc w:val="both"/>
        <w:rPr>
          <w:rFonts w:ascii="Times New Roman" w:hAnsi="Times New Roman" w:cs="Times New Roman"/>
          <w:sz w:val="24"/>
          <w:szCs w:val="24"/>
        </w:rPr>
      </w:pPr>
      <w:r w:rsidRPr="00BB0437">
        <w:rPr>
          <w:rFonts w:asciiTheme="majorBidi" w:hAnsiTheme="majorBidi" w:cstheme="majorBidi"/>
          <w:bCs/>
          <w:sz w:val="24"/>
          <w:szCs w:val="24"/>
        </w:rPr>
        <w:t xml:space="preserve">Berdasarkan </w:t>
      </w:r>
      <w:r w:rsidR="00F933E2">
        <w:rPr>
          <w:rFonts w:asciiTheme="majorBidi" w:hAnsiTheme="majorBidi" w:cstheme="majorBidi"/>
          <w:bCs/>
          <w:sz w:val="24"/>
          <w:szCs w:val="24"/>
        </w:rPr>
        <w:t xml:space="preserve">hasil uji parsial pengaruh </w:t>
      </w:r>
      <w:r w:rsidR="007F4CB6" w:rsidRPr="007F4CB6">
        <w:rPr>
          <w:rFonts w:ascii="Times New Roman" w:hAnsi="Times New Roman" w:cs="Times New Roman"/>
          <w:i/>
          <w:iCs/>
          <w:sz w:val="24"/>
          <w:szCs w:val="24"/>
        </w:rPr>
        <w:t>Return on Assets</w:t>
      </w:r>
      <w:r w:rsidR="007F4CB6" w:rsidRPr="007F4CB6">
        <w:rPr>
          <w:rFonts w:ascii="Times New Roman" w:hAnsi="Times New Roman" w:cs="Times New Roman"/>
          <w:sz w:val="24"/>
          <w:szCs w:val="24"/>
        </w:rPr>
        <w:t xml:space="preserve"> </w:t>
      </w:r>
      <w:r w:rsidR="00F933E2">
        <w:rPr>
          <w:rFonts w:ascii="Times New Roman" w:hAnsi="Times New Roman" w:cs="Times New Roman"/>
          <w:sz w:val="24"/>
          <w:szCs w:val="24"/>
        </w:rPr>
        <w:t xml:space="preserve">terhadap </w:t>
      </w:r>
      <w:r w:rsidR="00F933E2">
        <w:rPr>
          <w:rFonts w:ascii="Times New Roman" w:hAnsi="Times New Roman" w:cs="Times New Roman"/>
          <w:i/>
          <w:sz w:val="24"/>
          <w:szCs w:val="24"/>
        </w:rPr>
        <w:t>Dividend P</w:t>
      </w:r>
      <w:r w:rsidR="00F933E2" w:rsidRPr="00B62122">
        <w:rPr>
          <w:rFonts w:ascii="Times New Roman" w:hAnsi="Times New Roman" w:cs="Times New Roman"/>
          <w:i/>
          <w:sz w:val="24"/>
          <w:szCs w:val="24"/>
        </w:rPr>
        <w:t>olicy</w:t>
      </w:r>
      <w:r w:rsidR="00141377">
        <w:rPr>
          <w:rFonts w:ascii="Times New Roman" w:hAnsi="Times New Roman" w:cs="Times New Roman"/>
          <w:sz w:val="24"/>
          <w:szCs w:val="24"/>
        </w:rPr>
        <w:t xml:space="preserve"> maka diperoleh nilai</w:t>
      </w:r>
      <w:r w:rsidR="007F4CB6">
        <w:rPr>
          <w:rFonts w:ascii="Times New Roman" w:hAnsi="Times New Roman" w:cs="Times New Roman"/>
          <w:iCs/>
          <w:sz w:val="24"/>
          <w:szCs w:val="24"/>
        </w:rPr>
        <w:t xml:space="preserve"> t hitung sebesar -6,887</w:t>
      </w:r>
      <w:r w:rsidR="00F933E2">
        <w:rPr>
          <w:rFonts w:ascii="Times New Roman" w:hAnsi="Times New Roman" w:cs="Times New Roman"/>
          <w:iCs/>
          <w:sz w:val="24"/>
          <w:szCs w:val="24"/>
        </w:rPr>
        <w:t xml:space="preserve"> sementara nilai t tabel sebesar 1,699 yang artinya nilai </w:t>
      </w:r>
      <w:r w:rsidR="007F4CB6">
        <w:rPr>
          <w:rFonts w:ascii="Times New Roman" w:hAnsi="Times New Roman" w:cs="Times New Roman"/>
          <w:iCs/>
          <w:sz w:val="24"/>
          <w:szCs w:val="24"/>
        </w:rPr>
        <w:t>t hitung &gt; t tabel atau -6,887</w:t>
      </w:r>
      <w:r w:rsidR="00F933E2">
        <w:rPr>
          <w:rFonts w:ascii="Times New Roman" w:hAnsi="Times New Roman" w:cs="Times New Roman"/>
          <w:iCs/>
          <w:sz w:val="24"/>
          <w:szCs w:val="24"/>
        </w:rPr>
        <w:t xml:space="preserve"> &gt; 1,699 dan nilai </w:t>
      </w:r>
      <w:r w:rsidR="00F933E2" w:rsidRPr="00BB0437">
        <w:rPr>
          <w:rFonts w:ascii="Times New Roman" w:hAnsi="Times New Roman" w:cs="Times New Roman"/>
          <w:iCs/>
          <w:sz w:val="24"/>
          <w:szCs w:val="24"/>
        </w:rPr>
        <w:t>signifikansi sebesar 0,</w:t>
      </w:r>
      <w:r w:rsidR="007F4CB6">
        <w:rPr>
          <w:rFonts w:ascii="Times New Roman" w:hAnsi="Times New Roman" w:cs="Times New Roman"/>
          <w:iCs/>
          <w:sz w:val="24"/>
          <w:szCs w:val="24"/>
        </w:rPr>
        <w:t>000</w:t>
      </w:r>
      <w:r w:rsidR="00F933E2" w:rsidRPr="00BB0437">
        <w:rPr>
          <w:rFonts w:ascii="Times New Roman" w:hAnsi="Times New Roman" w:cs="Times New Roman"/>
          <w:iCs/>
          <w:sz w:val="24"/>
          <w:szCs w:val="24"/>
        </w:rPr>
        <w:t xml:space="preserve"> </w:t>
      </w:r>
      <w:r w:rsidR="00F933E2">
        <w:rPr>
          <w:rFonts w:ascii="Times New Roman" w:hAnsi="Times New Roman" w:cs="Times New Roman"/>
          <w:iCs/>
          <w:sz w:val="24"/>
          <w:szCs w:val="24"/>
        </w:rPr>
        <w:t>&lt;</w:t>
      </w:r>
      <w:r w:rsidR="00F933E2" w:rsidRPr="00BB0437">
        <w:rPr>
          <w:rFonts w:ascii="Times New Roman" w:hAnsi="Times New Roman" w:cs="Times New Roman"/>
          <w:iCs/>
          <w:sz w:val="24"/>
          <w:szCs w:val="24"/>
        </w:rPr>
        <w:t xml:space="preserve"> 0,05. Nilai koefisien regresi (</w:t>
      </w:r>
      <w:r w:rsidR="00F933E2" w:rsidRPr="00BB0437">
        <w:rPr>
          <w:rFonts w:ascii="Calibri" w:hAnsi="Calibri" w:cs="Times New Roman"/>
          <w:iCs/>
          <w:sz w:val="24"/>
          <w:szCs w:val="24"/>
        </w:rPr>
        <w:t>β</w:t>
      </w:r>
      <w:r w:rsidR="00F933E2" w:rsidRPr="00BB0437">
        <w:rPr>
          <w:rFonts w:ascii="Times New Roman" w:hAnsi="Times New Roman" w:cs="Times New Roman"/>
          <w:iCs/>
          <w:sz w:val="24"/>
          <w:szCs w:val="24"/>
        </w:rPr>
        <w:t xml:space="preserve">) sebesar </w:t>
      </w:r>
      <w:r w:rsidR="007F4CB6">
        <w:rPr>
          <w:rFonts w:ascii="Times New Roman" w:hAnsi="Times New Roman" w:cs="Times New Roman"/>
          <w:iCs/>
          <w:sz w:val="24"/>
          <w:szCs w:val="24"/>
        </w:rPr>
        <w:t>-0,250</w:t>
      </w:r>
      <w:r w:rsidR="00F933E2" w:rsidRPr="00BB0437">
        <w:rPr>
          <w:rFonts w:ascii="Times New Roman" w:hAnsi="Times New Roman" w:cs="Times New Roman"/>
          <w:sz w:val="24"/>
          <w:szCs w:val="24"/>
        </w:rPr>
        <w:t>. S</w:t>
      </w:r>
      <w:r w:rsidR="00F933E2">
        <w:rPr>
          <w:rFonts w:ascii="Times New Roman" w:hAnsi="Times New Roman" w:cs="Times New Roman"/>
          <w:sz w:val="24"/>
          <w:szCs w:val="24"/>
        </w:rPr>
        <w:t xml:space="preserve">ehingga dapat diartikan Ho ditolak dan Ha diterima, maka dapat </w:t>
      </w:r>
      <w:r w:rsidR="00F933E2">
        <w:rPr>
          <w:rFonts w:ascii="Times New Roman" w:hAnsi="Times New Roman" w:cs="Times New Roman"/>
          <w:sz w:val="24"/>
          <w:szCs w:val="24"/>
        </w:rPr>
        <w:lastRenderedPageBreak/>
        <w:t xml:space="preserve">disimpulkan bahwa </w:t>
      </w:r>
      <w:r w:rsidR="007F4CB6" w:rsidRPr="007F4CB6">
        <w:rPr>
          <w:rFonts w:ascii="Times New Roman" w:hAnsi="Times New Roman" w:cs="Times New Roman"/>
          <w:i/>
          <w:iCs/>
          <w:sz w:val="24"/>
          <w:szCs w:val="24"/>
        </w:rPr>
        <w:t>Return on Assets</w:t>
      </w:r>
      <w:r w:rsidR="007F4CB6" w:rsidRPr="007F4CB6">
        <w:rPr>
          <w:rFonts w:ascii="Times New Roman" w:hAnsi="Times New Roman" w:cs="Times New Roman"/>
          <w:sz w:val="24"/>
          <w:szCs w:val="24"/>
        </w:rPr>
        <w:t xml:space="preserve"> </w:t>
      </w:r>
      <w:r w:rsidR="00F933E2">
        <w:rPr>
          <w:rFonts w:ascii="Times New Roman" w:hAnsi="Times New Roman" w:cs="Times New Roman"/>
          <w:sz w:val="24"/>
          <w:szCs w:val="24"/>
        </w:rPr>
        <w:t>ber</w:t>
      </w:r>
      <w:r w:rsidR="00F933E2" w:rsidRPr="00BB0437">
        <w:rPr>
          <w:rFonts w:ascii="Times New Roman" w:hAnsi="Times New Roman" w:cs="Times New Roman"/>
          <w:sz w:val="24"/>
          <w:szCs w:val="24"/>
        </w:rPr>
        <w:t>pengaruh</w:t>
      </w:r>
      <w:r w:rsidR="007F4CB6">
        <w:rPr>
          <w:rFonts w:ascii="Times New Roman" w:hAnsi="Times New Roman" w:cs="Times New Roman"/>
          <w:sz w:val="24"/>
          <w:szCs w:val="24"/>
        </w:rPr>
        <w:t xml:space="preserve"> negatif</w:t>
      </w:r>
      <w:r w:rsidR="00F933E2">
        <w:rPr>
          <w:rFonts w:ascii="Times New Roman" w:hAnsi="Times New Roman" w:cs="Times New Roman"/>
          <w:sz w:val="24"/>
          <w:szCs w:val="24"/>
        </w:rPr>
        <w:t xml:space="preserve"> </w:t>
      </w:r>
      <w:r w:rsidR="00F933E2" w:rsidRPr="00BB0437">
        <w:rPr>
          <w:rFonts w:ascii="Times New Roman" w:hAnsi="Times New Roman" w:cs="Times New Roman"/>
          <w:sz w:val="24"/>
          <w:szCs w:val="24"/>
        </w:rPr>
        <w:t xml:space="preserve">terhadap </w:t>
      </w:r>
      <w:r w:rsidR="00F933E2">
        <w:rPr>
          <w:rFonts w:ascii="Times New Roman" w:hAnsi="Times New Roman" w:cs="Times New Roman"/>
          <w:i/>
          <w:sz w:val="24"/>
          <w:szCs w:val="24"/>
        </w:rPr>
        <w:t>Dividend Policy</w:t>
      </w:r>
      <w:r w:rsidR="00F933E2">
        <w:rPr>
          <w:rFonts w:ascii="Times New Roman" w:hAnsi="Times New Roman" w:cs="Times New Roman"/>
          <w:iCs/>
          <w:sz w:val="24"/>
          <w:szCs w:val="24"/>
        </w:rPr>
        <w:t xml:space="preserve"> </w:t>
      </w:r>
      <w:r w:rsidR="00F933E2">
        <w:rPr>
          <w:rFonts w:ascii="Times New Roman" w:hAnsi="Times New Roman" w:cs="Times New Roman"/>
          <w:color w:val="000000"/>
          <w:sz w:val="24"/>
          <w:szCs w:val="24"/>
        </w:rPr>
        <w:t xml:space="preserve">pada sektor </w:t>
      </w:r>
      <w:r w:rsidR="00F933E2">
        <w:rPr>
          <w:rFonts w:ascii="Times New Roman" w:hAnsi="Times New Roman" w:cs="Times New Roman"/>
          <w:i/>
          <w:iCs/>
          <w:color w:val="000000"/>
          <w:sz w:val="24"/>
          <w:szCs w:val="24"/>
        </w:rPr>
        <w:t>Consumer Cyclicals</w:t>
      </w:r>
      <w:r w:rsidR="00F933E2">
        <w:rPr>
          <w:rFonts w:ascii="Times New Roman" w:hAnsi="Times New Roman" w:cs="Times New Roman"/>
          <w:color w:val="000000"/>
          <w:sz w:val="24"/>
          <w:szCs w:val="24"/>
        </w:rPr>
        <w:t xml:space="preserve"> yang terdaftar di Bursa</w:t>
      </w:r>
      <w:r w:rsidR="007F4CB6">
        <w:rPr>
          <w:rFonts w:ascii="Times New Roman" w:hAnsi="Times New Roman" w:cs="Times New Roman"/>
          <w:color w:val="000000"/>
          <w:sz w:val="24"/>
          <w:szCs w:val="24"/>
        </w:rPr>
        <w:t xml:space="preserve"> Efek Indonesia tahun 2019-2023</w:t>
      </w:r>
      <w:r w:rsidR="00F86DE9" w:rsidRPr="007F4CB6">
        <w:rPr>
          <w:rFonts w:ascii="Times New Roman" w:hAnsi="Times New Roman" w:cs="Times New Roman"/>
          <w:color w:val="000000"/>
          <w:sz w:val="24"/>
          <w:szCs w:val="24"/>
        </w:rPr>
        <w:t>.</w:t>
      </w:r>
    </w:p>
    <w:p w:rsidR="0049265E" w:rsidRDefault="00F86DE9" w:rsidP="00BA6DCD">
      <w:pPr>
        <w:pStyle w:val="ListParagraph"/>
        <w:numPr>
          <w:ilvl w:val="0"/>
          <w:numId w:val="42"/>
        </w:numPr>
        <w:tabs>
          <w:tab w:val="left" w:pos="2694"/>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Uji Simultan (Uji F)</w:t>
      </w:r>
    </w:p>
    <w:p w:rsidR="001F41AA" w:rsidRDefault="0049265E" w:rsidP="001F41AA">
      <w:pPr>
        <w:pStyle w:val="ListParagraph"/>
        <w:tabs>
          <w:tab w:val="left" w:pos="2694"/>
        </w:tabs>
        <w:spacing w:after="0" w:line="480" w:lineRule="auto"/>
        <w:ind w:left="567" w:firstLine="284"/>
        <w:jc w:val="both"/>
        <w:rPr>
          <w:rFonts w:ascii="Times New Roman" w:hAnsi="Times New Roman" w:cs="Times New Roman"/>
          <w:sz w:val="24"/>
          <w:szCs w:val="24"/>
        </w:rPr>
      </w:pPr>
      <w:r w:rsidRPr="0049265E">
        <w:rPr>
          <w:rFonts w:ascii="Times New Roman" w:hAnsi="Times New Roman" w:cs="Times New Roman"/>
          <w:sz w:val="24"/>
          <w:szCs w:val="24"/>
        </w:rPr>
        <w:t xml:space="preserve">Uji F bertujuan untuk menguji pengaruh variabel independen apakah secara simultan berpengaruh terhadap variabel dependen. Adapun kriteria diterima atau ditolaknya hipotesis adalah sebagai berikut: </w:t>
      </w:r>
      <w:r w:rsidR="00902F80">
        <w:rPr>
          <w:rFonts w:ascii="Times New Roman" w:hAnsi="Times New Roman" w:cs="Times New Roman"/>
          <w:sz w:val="24"/>
          <w:szCs w:val="24"/>
        </w:rPr>
        <w:fldChar w:fldCharType="begin" w:fldLock="1"/>
      </w:r>
      <w:r w:rsidR="00902F80">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2018:98)","plainTextFormattedCitation":"(Ghozali, 2018)","previouslyFormattedCitation":"(Ghozali, 2018)"},"properties":{"noteIndex":0},"schema":"https://github.com/citation-style-language/schema/raw/master/csl-citation.json"}</w:instrText>
      </w:r>
      <w:r w:rsidR="00902F80">
        <w:rPr>
          <w:rFonts w:ascii="Times New Roman" w:hAnsi="Times New Roman" w:cs="Times New Roman"/>
          <w:sz w:val="24"/>
          <w:szCs w:val="24"/>
        </w:rPr>
        <w:fldChar w:fldCharType="separate"/>
      </w:r>
      <w:r w:rsidR="00902F80" w:rsidRPr="00B47D41">
        <w:rPr>
          <w:rFonts w:ascii="Times New Roman" w:hAnsi="Times New Roman" w:cs="Times New Roman"/>
          <w:noProof/>
          <w:sz w:val="24"/>
          <w:szCs w:val="24"/>
        </w:rPr>
        <w:t>(Ghozali, 2018</w:t>
      </w:r>
      <w:r w:rsidR="00902F80">
        <w:rPr>
          <w:rFonts w:ascii="Times New Roman" w:hAnsi="Times New Roman" w:cs="Times New Roman"/>
          <w:noProof/>
          <w:sz w:val="24"/>
          <w:szCs w:val="24"/>
        </w:rPr>
        <w:t>:98</w:t>
      </w:r>
      <w:r w:rsidR="00902F80" w:rsidRPr="00B47D41">
        <w:rPr>
          <w:rFonts w:ascii="Times New Roman" w:hAnsi="Times New Roman" w:cs="Times New Roman"/>
          <w:noProof/>
          <w:sz w:val="24"/>
          <w:szCs w:val="24"/>
        </w:rPr>
        <w:t>)</w:t>
      </w:r>
      <w:r w:rsidR="00902F80">
        <w:rPr>
          <w:rFonts w:ascii="Times New Roman" w:hAnsi="Times New Roman" w:cs="Times New Roman"/>
          <w:sz w:val="24"/>
          <w:szCs w:val="24"/>
        </w:rPr>
        <w:fldChar w:fldCharType="end"/>
      </w:r>
    </w:p>
    <w:p w:rsidR="001F41AA" w:rsidRDefault="0049265E" w:rsidP="00BA6DCD">
      <w:pPr>
        <w:pStyle w:val="ListParagraph"/>
        <w:numPr>
          <w:ilvl w:val="0"/>
          <w:numId w:val="50"/>
        </w:numPr>
        <w:tabs>
          <w:tab w:val="left" w:pos="2694"/>
        </w:tabs>
        <w:spacing w:after="0" w:line="480" w:lineRule="auto"/>
        <w:ind w:left="851" w:hanging="284"/>
        <w:jc w:val="both"/>
        <w:rPr>
          <w:rFonts w:ascii="Times New Roman" w:hAnsi="Times New Roman" w:cs="Times New Roman"/>
          <w:sz w:val="24"/>
          <w:szCs w:val="24"/>
        </w:rPr>
      </w:pPr>
      <w:r w:rsidRPr="001F41AA">
        <w:rPr>
          <w:rFonts w:ascii="Times New Roman" w:hAnsi="Times New Roman" w:cs="Times New Roman"/>
          <w:sz w:val="24"/>
          <w:szCs w:val="24"/>
        </w:rPr>
        <w:t>Jika nilai signifikan &lt; 0,05, maka hipotesis diterima (koefisien regresi signifikan). Hal ini menunjukkan bahwa variabel indepeden berpengaruh signifikan terhadap variabel dependen.</w:t>
      </w:r>
    </w:p>
    <w:p w:rsidR="0049265E" w:rsidRDefault="0049265E" w:rsidP="00BA6DCD">
      <w:pPr>
        <w:pStyle w:val="ListParagraph"/>
        <w:numPr>
          <w:ilvl w:val="0"/>
          <w:numId w:val="50"/>
        </w:numPr>
        <w:tabs>
          <w:tab w:val="left" w:pos="2694"/>
        </w:tabs>
        <w:spacing w:after="0" w:line="480" w:lineRule="auto"/>
        <w:ind w:left="851" w:hanging="284"/>
        <w:jc w:val="both"/>
        <w:rPr>
          <w:rFonts w:ascii="Times New Roman" w:hAnsi="Times New Roman" w:cs="Times New Roman"/>
          <w:sz w:val="24"/>
          <w:szCs w:val="24"/>
        </w:rPr>
      </w:pPr>
      <w:r w:rsidRPr="001F41AA">
        <w:rPr>
          <w:rFonts w:ascii="Times New Roman" w:hAnsi="Times New Roman" w:cs="Times New Roman"/>
          <w:sz w:val="24"/>
          <w:szCs w:val="24"/>
        </w:rPr>
        <w:t>Jika nilai signifikan &gt; 0,05, maka hipotesis ditolak (koefisien regresi tidak signifikan). Hal ini menunjukkan bahwa variabel indepeden tidak berpengaruh signifikan terhadap variabel dependen</w:t>
      </w:r>
      <w:r w:rsidR="001F41AA">
        <w:rPr>
          <w:rFonts w:ascii="Times New Roman" w:hAnsi="Times New Roman" w:cs="Times New Roman"/>
          <w:sz w:val="24"/>
          <w:szCs w:val="24"/>
        </w:rPr>
        <w:t>.</w:t>
      </w:r>
    </w:p>
    <w:p w:rsidR="004F0496" w:rsidRDefault="00F53564" w:rsidP="00F53564">
      <w:pPr>
        <w:tabs>
          <w:tab w:val="left" w:pos="2694"/>
        </w:tabs>
        <w:spacing w:after="0" w:line="276" w:lineRule="auto"/>
        <w:ind w:left="567"/>
        <w:jc w:val="center"/>
        <w:rPr>
          <w:rFonts w:ascii="Times New Roman" w:hAnsi="Times New Roman" w:cs="Times New Roman"/>
          <w:b/>
          <w:sz w:val="24"/>
          <w:szCs w:val="24"/>
        </w:rPr>
      </w:pPr>
      <w:bookmarkStart w:id="29" w:name="_Toc170843452"/>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22</w:t>
      </w:r>
      <w:r w:rsidRPr="00F53564">
        <w:rPr>
          <w:rFonts w:ascii="Times New Roman" w:hAnsi="Times New Roman" w:cs="Times New Roman"/>
          <w:b/>
          <w:sz w:val="24"/>
          <w:szCs w:val="24"/>
        </w:rPr>
        <w:fldChar w:fldCharType="end"/>
      </w:r>
      <w:r w:rsidRPr="00F53564">
        <w:rPr>
          <w:rFonts w:ascii="Times New Roman" w:hAnsi="Times New Roman" w:cs="Times New Roman"/>
          <w:b/>
          <w:sz w:val="24"/>
          <w:szCs w:val="24"/>
        </w:rPr>
        <w:t xml:space="preserve"> </w:t>
      </w:r>
    </w:p>
    <w:p w:rsidR="001F41AA" w:rsidRDefault="00F53564" w:rsidP="007F4CB6">
      <w:pPr>
        <w:tabs>
          <w:tab w:val="left" w:pos="2694"/>
        </w:tabs>
        <w:spacing w:after="0" w:line="276" w:lineRule="auto"/>
        <w:ind w:left="567"/>
        <w:jc w:val="center"/>
        <w:rPr>
          <w:rFonts w:ascii="Times New Roman" w:hAnsi="Times New Roman" w:cs="Times New Roman"/>
          <w:b/>
          <w:sz w:val="24"/>
          <w:szCs w:val="24"/>
        </w:rPr>
      </w:pPr>
      <w:r w:rsidRPr="00F53564">
        <w:rPr>
          <w:rFonts w:ascii="Times New Roman" w:hAnsi="Times New Roman" w:cs="Times New Roman"/>
          <w:b/>
          <w:sz w:val="24"/>
          <w:szCs w:val="24"/>
        </w:rPr>
        <w:t>Hasil</w:t>
      </w:r>
      <w:r w:rsidRPr="001F41AA">
        <w:rPr>
          <w:rFonts w:ascii="Times New Roman" w:hAnsi="Times New Roman" w:cs="Times New Roman"/>
          <w:b/>
          <w:sz w:val="24"/>
          <w:szCs w:val="24"/>
        </w:rPr>
        <w:t xml:space="preserve"> Uji Simultan (Uji F)</w:t>
      </w:r>
      <w:bookmarkEnd w:id="29"/>
    </w:p>
    <w:p w:rsidR="007F4CB6" w:rsidRPr="007F4CB6" w:rsidRDefault="007F4CB6" w:rsidP="007F4CB6">
      <w:pPr>
        <w:tabs>
          <w:tab w:val="left" w:pos="2694"/>
        </w:tabs>
        <w:spacing w:after="0" w:line="276" w:lineRule="auto"/>
        <w:ind w:left="567"/>
        <w:jc w:val="center"/>
        <w:rPr>
          <w:rFonts w:ascii="Times New Roman" w:hAnsi="Times New Roman" w:cs="Times New Roman"/>
          <w:b/>
          <w:sz w:val="24"/>
          <w:szCs w:val="24"/>
        </w:rPr>
      </w:pPr>
    </w:p>
    <w:tbl>
      <w:tblPr>
        <w:tblW w:w="796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1F41AA" w:rsidRPr="001F41AA" w:rsidTr="00B46DFE">
        <w:trPr>
          <w:cantSplit/>
        </w:trPr>
        <w:tc>
          <w:tcPr>
            <w:tcW w:w="7962" w:type="dxa"/>
            <w:gridSpan w:val="7"/>
            <w:tcBorders>
              <w:top w:val="nil"/>
              <w:left w:val="nil"/>
              <w:bottom w:val="nil"/>
              <w:right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b/>
                <w:bCs/>
                <w:color w:val="000000"/>
                <w:sz w:val="24"/>
                <w:szCs w:val="24"/>
              </w:rPr>
              <w:t>ANOVA</w:t>
            </w:r>
            <w:r w:rsidRPr="001F41AA">
              <w:rPr>
                <w:rFonts w:ascii="Times New Roman" w:hAnsi="Times New Roman" w:cs="Times New Roman"/>
                <w:b/>
                <w:bCs/>
                <w:color w:val="000000"/>
                <w:sz w:val="24"/>
                <w:szCs w:val="24"/>
                <w:vertAlign w:val="superscript"/>
              </w:rPr>
              <w:t>a</w:t>
            </w:r>
          </w:p>
        </w:tc>
      </w:tr>
      <w:tr w:rsidR="001F41AA" w:rsidRPr="001F41AA" w:rsidTr="00B46DFE">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color w:val="000000"/>
                <w:sz w:val="24"/>
                <w:szCs w:val="24"/>
              </w:rPr>
              <w:t>Sum of Squares</w:t>
            </w:r>
          </w:p>
        </w:tc>
        <w:tc>
          <w:tcPr>
            <w:tcW w:w="1014" w:type="dxa"/>
            <w:tcBorders>
              <w:top w:val="single" w:sz="16" w:space="0" w:color="000000"/>
              <w:bottom w:val="single" w:sz="16" w:space="0" w:color="000000"/>
            </w:tcBorders>
            <w:shd w:val="clear" w:color="auto" w:fill="FFFFFF"/>
            <w:vAlign w:val="bottom"/>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color w:val="000000"/>
                <w:sz w:val="24"/>
                <w:szCs w:val="24"/>
              </w:rPr>
              <w:t>df</w:t>
            </w:r>
          </w:p>
        </w:tc>
        <w:tc>
          <w:tcPr>
            <w:tcW w:w="1415" w:type="dxa"/>
            <w:tcBorders>
              <w:top w:val="single" w:sz="16" w:space="0" w:color="000000"/>
              <w:bottom w:val="single" w:sz="16" w:space="0" w:color="000000"/>
            </w:tcBorders>
            <w:shd w:val="clear" w:color="auto" w:fill="FFFFFF"/>
            <w:vAlign w:val="bottom"/>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color w:val="000000"/>
                <w:sz w:val="24"/>
                <w:szCs w:val="24"/>
              </w:rPr>
              <w:t>Mean Square</w:t>
            </w:r>
          </w:p>
        </w:tc>
        <w:tc>
          <w:tcPr>
            <w:tcW w:w="1014" w:type="dxa"/>
            <w:tcBorders>
              <w:top w:val="single" w:sz="16" w:space="0" w:color="000000"/>
              <w:bottom w:val="single" w:sz="16" w:space="0" w:color="000000"/>
            </w:tcBorders>
            <w:shd w:val="clear" w:color="auto" w:fill="FFFFFF"/>
            <w:vAlign w:val="bottom"/>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color w:val="000000"/>
                <w:sz w:val="24"/>
                <w:szCs w:val="24"/>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1F41AA" w:rsidRPr="001F41AA" w:rsidRDefault="001F41AA" w:rsidP="001F4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F41AA">
              <w:rPr>
                <w:rFonts w:ascii="Times New Roman" w:hAnsi="Times New Roman" w:cs="Times New Roman"/>
                <w:color w:val="000000"/>
                <w:sz w:val="24"/>
                <w:szCs w:val="24"/>
              </w:rPr>
              <w:t>Sig.</w:t>
            </w:r>
          </w:p>
        </w:tc>
      </w:tr>
      <w:tr w:rsidR="001F41AA" w:rsidRPr="001F41AA" w:rsidTr="00B46DFE">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1</w:t>
            </w:r>
          </w:p>
        </w:tc>
        <w:tc>
          <w:tcPr>
            <w:tcW w:w="1291" w:type="dxa"/>
            <w:tcBorders>
              <w:top w:val="single" w:sz="16" w:space="0" w:color="000000"/>
              <w:left w:val="nil"/>
              <w:bottom w:val="nil"/>
              <w:right w:val="single" w:sz="16" w:space="0" w:color="000000"/>
            </w:tcBorders>
            <w:shd w:val="clear" w:color="auto" w:fill="FFFFFF"/>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Regression</w:t>
            </w:r>
          </w:p>
        </w:tc>
        <w:tc>
          <w:tcPr>
            <w:tcW w:w="1476" w:type="dxa"/>
            <w:tcBorders>
              <w:top w:val="single" w:sz="16" w:space="0" w:color="000000"/>
              <w:left w:val="single" w:sz="16" w:space="0" w:color="000000"/>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4.275</w:t>
            </w:r>
          </w:p>
        </w:tc>
        <w:tc>
          <w:tcPr>
            <w:tcW w:w="1014" w:type="dxa"/>
            <w:tcBorders>
              <w:top w:val="single" w:sz="16" w:space="0" w:color="000000"/>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4</w:t>
            </w:r>
          </w:p>
        </w:tc>
        <w:tc>
          <w:tcPr>
            <w:tcW w:w="1415" w:type="dxa"/>
            <w:tcBorders>
              <w:top w:val="single" w:sz="16" w:space="0" w:color="000000"/>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1.069</w:t>
            </w:r>
          </w:p>
        </w:tc>
        <w:tc>
          <w:tcPr>
            <w:tcW w:w="1014" w:type="dxa"/>
            <w:tcBorders>
              <w:top w:val="single" w:sz="16" w:space="0" w:color="000000"/>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14.569</w:t>
            </w:r>
          </w:p>
        </w:tc>
        <w:tc>
          <w:tcPr>
            <w:tcW w:w="1014" w:type="dxa"/>
            <w:tcBorders>
              <w:top w:val="single" w:sz="16" w:space="0" w:color="000000"/>
              <w:bottom w:val="nil"/>
              <w:right w:val="single" w:sz="16" w:space="0" w:color="000000"/>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.000</w:t>
            </w:r>
            <w:r w:rsidRPr="001F41AA">
              <w:rPr>
                <w:rFonts w:ascii="Times New Roman" w:hAnsi="Times New Roman" w:cs="Times New Roman"/>
                <w:color w:val="000000"/>
                <w:sz w:val="24"/>
                <w:szCs w:val="24"/>
                <w:vertAlign w:val="superscript"/>
              </w:rPr>
              <w:t>b</w:t>
            </w:r>
          </w:p>
        </w:tc>
      </w:tr>
      <w:tr w:rsidR="001F41AA" w:rsidRPr="001F41AA" w:rsidTr="00B46DFE">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1F41AA" w:rsidRPr="001F41AA" w:rsidRDefault="001F41AA" w:rsidP="001F41AA">
            <w:pPr>
              <w:autoSpaceDE w:val="0"/>
              <w:autoSpaceDN w:val="0"/>
              <w:adjustRightInd w:val="0"/>
              <w:spacing w:after="0" w:line="240" w:lineRule="auto"/>
              <w:rPr>
                <w:rFonts w:ascii="Times New Roman" w:hAnsi="Times New Roman" w:cs="Times New Roman"/>
                <w:color w:val="000000"/>
                <w:sz w:val="24"/>
                <w:szCs w:val="24"/>
              </w:rPr>
            </w:pPr>
          </w:p>
        </w:tc>
        <w:tc>
          <w:tcPr>
            <w:tcW w:w="1291" w:type="dxa"/>
            <w:tcBorders>
              <w:top w:val="nil"/>
              <w:left w:val="nil"/>
              <w:bottom w:val="nil"/>
              <w:right w:val="single" w:sz="16" w:space="0" w:color="000000"/>
            </w:tcBorders>
            <w:shd w:val="clear" w:color="auto" w:fill="FFFFFF"/>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Residual</w:t>
            </w:r>
          </w:p>
        </w:tc>
        <w:tc>
          <w:tcPr>
            <w:tcW w:w="1476" w:type="dxa"/>
            <w:tcBorders>
              <w:top w:val="nil"/>
              <w:left w:val="single" w:sz="16" w:space="0" w:color="000000"/>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2.054</w:t>
            </w:r>
          </w:p>
        </w:tc>
        <w:tc>
          <w:tcPr>
            <w:tcW w:w="1014" w:type="dxa"/>
            <w:tcBorders>
              <w:top w:val="nil"/>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28</w:t>
            </w:r>
          </w:p>
        </w:tc>
        <w:tc>
          <w:tcPr>
            <w:tcW w:w="1415" w:type="dxa"/>
            <w:tcBorders>
              <w:top w:val="nil"/>
              <w:bottom w:val="nil"/>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.073</w:t>
            </w:r>
          </w:p>
        </w:tc>
        <w:tc>
          <w:tcPr>
            <w:tcW w:w="1014" w:type="dxa"/>
            <w:tcBorders>
              <w:top w:val="nil"/>
              <w:bottom w:val="nil"/>
            </w:tcBorders>
            <w:shd w:val="clear" w:color="auto" w:fill="FFFFFF"/>
            <w:vAlign w:val="center"/>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r>
      <w:tr w:rsidR="001F41AA" w:rsidRPr="001F41AA" w:rsidTr="00B46DFE">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Total</w:t>
            </w:r>
          </w:p>
        </w:tc>
        <w:tc>
          <w:tcPr>
            <w:tcW w:w="1476" w:type="dxa"/>
            <w:tcBorders>
              <w:top w:val="nil"/>
              <w:left w:val="single" w:sz="16" w:space="0" w:color="000000"/>
              <w:bottom w:val="single" w:sz="16" w:space="0" w:color="000000"/>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6.329</w:t>
            </w:r>
          </w:p>
        </w:tc>
        <w:tc>
          <w:tcPr>
            <w:tcW w:w="1014" w:type="dxa"/>
            <w:tcBorders>
              <w:top w:val="nil"/>
              <w:bottom w:val="single" w:sz="16" w:space="0" w:color="000000"/>
            </w:tcBorders>
            <w:shd w:val="clear" w:color="auto" w:fill="FFFFFF"/>
            <w:vAlign w:val="center"/>
          </w:tcPr>
          <w:p w:rsidR="001F41AA" w:rsidRPr="001F41AA" w:rsidRDefault="001F41AA" w:rsidP="001F4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F41AA">
              <w:rPr>
                <w:rFonts w:ascii="Times New Roman" w:hAnsi="Times New Roman" w:cs="Times New Roman"/>
                <w:color w:val="000000"/>
                <w:sz w:val="24"/>
                <w:szCs w:val="24"/>
              </w:rPr>
              <w:t>32</w:t>
            </w:r>
          </w:p>
        </w:tc>
        <w:tc>
          <w:tcPr>
            <w:tcW w:w="1415" w:type="dxa"/>
            <w:tcBorders>
              <w:top w:val="nil"/>
              <w:bottom w:val="single" w:sz="16" w:space="0" w:color="000000"/>
            </w:tcBorders>
            <w:shd w:val="clear" w:color="auto" w:fill="FFFFFF"/>
            <w:vAlign w:val="center"/>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rsidR="001F41AA" w:rsidRPr="001F41AA" w:rsidRDefault="001F41AA" w:rsidP="001F41AA">
            <w:pPr>
              <w:autoSpaceDE w:val="0"/>
              <w:autoSpaceDN w:val="0"/>
              <w:adjustRightInd w:val="0"/>
              <w:spacing w:after="0" w:line="240" w:lineRule="auto"/>
              <w:rPr>
                <w:rFonts w:ascii="Times New Roman" w:hAnsi="Times New Roman" w:cs="Times New Roman"/>
                <w:sz w:val="24"/>
                <w:szCs w:val="24"/>
              </w:rPr>
            </w:pPr>
          </w:p>
        </w:tc>
      </w:tr>
      <w:tr w:rsidR="001F41AA" w:rsidRPr="001F41AA" w:rsidTr="00B46DFE">
        <w:trPr>
          <w:cantSplit/>
        </w:trPr>
        <w:tc>
          <w:tcPr>
            <w:tcW w:w="7962" w:type="dxa"/>
            <w:gridSpan w:val="7"/>
            <w:tcBorders>
              <w:top w:val="nil"/>
              <w:left w:val="nil"/>
              <w:bottom w:val="nil"/>
              <w:right w:val="nil"/>
            </w:tcBorders>
            <w:shd w:val="clear" w:color="auto" w:fill="FFFFFF"/>
          </w:tcPr>
          <w:p w:rsidR="001F41AA" w:rsidRPr="001F41AA" w:rsidRDefault="001F41AA" w:rsidP="001F41AA">
            <w:pPr>
              <w:autoSpaceDE w:val="0"/>
              <w:autoSpaceDN w:val="0"/>
              <w:adjustRightInd w:val="0"/>
              <w:spacing w:after="0" w:line="320" w:lineRule="atLeast"/>
              <w:ind w:left="60" w:right="60"/>
              <w:rPr>
                <w:rFonts w:ascii="Times New Roman" w:hAnsi="Times New Roman" w:cs="Times New Roman"/>
                <w:color w:val="000000"/>
                <w:sz w:val="24"/>
                <w:szCs w:val="24"/>
              </w:rPr>
            </w:pPr>
            <w:r w:rsidRPr="001F41AA">
              <w:rPr>
                <w:rFonts w:ascii="Times New Roman" w:hAnsi="Times New Roman" w:cs="Times New Roman"/>
                <w:color w:val="000000"/>
                <w:sz w:val="24"/>
                <w:szCs w:val="24"/>
              </w:rPr>
              <w:t>a. Depende</w:t>
            </w:r>
            <w:r>
              <w:rPr>
                <w:rFonts w:ascii="Times New Roman" w:hAnsi="Times New Roman" w:cs="Times New Roman"/>
                <w:color w:val="000000"/>
                <w:sz w:val="24"/>
                <w:szCs w:val="24"/>
              </w:rPr>
              <w:t xml:space="preserve">nt Variable: </w:t>
            </w:r>
            <w:r w:rsidRPr="001F41AA">
              <w:rPr>
                <w:rFonts w:ascii="Times New Roman" w:hAnsi="Times New Roman" w:cs="Times New Roman"/>
                <w:i/>
                <w:color w:val="000000"/>
                <w:sz w:val="24"/>
                <w:szCs w:val="24"/>
              </w:rPr>
              <w:t>Dividend Policy</w:t>
            </w:r>
          </w:p>
        </w:tc>
      </w:tr>
      <w:tr w:rsidR="001F41AA" w:rsidRPr="001F41AA" w:rsidTr="00B46DFE">
        <w:trPr>
          <w:cantSplit/>
        </w:trPr>
        <w:tc>
          <w:tcPr>
            <w:tcW w:w="7962" w:type="dxa"/>
            <w:gridSpan w:val="7"/>
            <w:tcBorders>
              <w:top w:val="nil"/>
              <w:left w:val="nil"/>
              <w:bottom w:val="nil"/>
              <w:right w:val="nil"/>
            </w:tcBorders>
            <w:shd w:val="clear" w:color="auto" w:fill="FFFFFF"/>
          </w:tcPr>
          <w:p w:rsidR="001F41AA" w:rsidRDefault="001F41AA" w:rsidP="001F41AA">
            <w:pPr>
              <w:autoSpaceDE w:val="0"/>
              <w:autoSpaceDN w:val="0"/>
              <w:adjustRightInd w:val="0"/>
              <w:spacing w:after="0" w:line="320" w:lineRule="atLeast"/>
              <w:ind w:left="60" w:right="60"/>
              <w:rPr>
                <w:rFonts w:ascii="Times New Roman" w:hAnsi="Times New Roman" w:cs="Times New Roman"/>
                <w:i/>
                <w:color w:val="000000"/>
                <w:sz w:val="24"/>
                <w:szCs w:val="24"/>
              </w:rPr>
            </w:pPr>
            <w:r>
              <w:rPr>
                <w:rFonts w:ascii="Times New Roman" w:hAnsi="Times New Roman" w:cs="Times New Roman"/>
                <w:color w:val="000000"/>
                <w:sz w:val="24"/>
                <w:szCs w:val="24"/>
              </w:rPr>
              <w:t xml:space="preserve">b. Predictors: (Constant), </w:t>
            </w:r>
            <w:r w:rsidRPr="001F41AA">
              <w:rPr>
                <w:rFonts w:ascii="Times New Roman" w:hAnsi="Times New Roman" w:cs="Times New Roman"/>
                <w:i/>
                <w:color w:val="000000"/>
                <w:sz w:val="24"/>
                <w:szCs w:val="24"/>
              </w:rPr>
              <w:t>Return on Assets, Debt Policy, Free Cash Flow, Collateralizable Assets</w:t>
            </w:r>
          </w:p>
          <w:p w:rsidR="008F006D" w:rsidRPr="001F41AA" w:rsidRDefault="008F006D" w:rsidP="008F006D">
            <w:pPr>
              <w:tabs>
                <w:tab w:val="left" w:pos="2694"/>
              </w:tabs>
              <w:spacing w:line="480" w:lineRule="auto"/>
              <w:ind w:left="284" w:hanging="138"/>
              <w:jc w:val="both"/>
              <w:rPr>
                <w:rFonts w:ascii="Times New Roman" w:hAnsi="Times New Roman" w:cs="Times New Roman"/>
                <w:sz w:val="24"/>
                <w:szCs w:val="24"/>
              </w:rPr>
            </w:pPr>
            <w:r w:rsidRPr="00DD7854">
              <w:rPr>
                <w:rFonts w:ascii="Times New Roman" w:hAnsi="Times New Roman" w:cs="Times New Roman"/>
                <w:sz w:val="24"/>
                <w:szCs w:val="24"/>
              </w:rPr>
              <w:t>Sumber: data output SPSS 22</w:t>
            </w:r>
          </w:p>
        </w:tc>
      </w:tr>
    </w:tbl>
    <w:p w:rsidR="008F006D" w:rsidRPr="00902F80" w:rsidRDefault="008F006D" w:rsidP="00902F80">
      <w:pPr>
        <w:tabs>
          <w:tab w:val="left" w:pos="2694"/>
        </w:tabs>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Berdasarkan tabel diatas, hasil uji simultan (uji F) dapat diketahui</w:t>
      </w:r>
      <w:r w:rsidR="00B46DFE">
        <w:rPr>
          <w:rFonts w:ascii="Times New Roman" w:hAnsi="Times New Roman" w:cs="Times New Roman"/>
          <w:sz w:val="24"/>
          <w:szCs w:val="24"/>
        </w:rPr>
        <w:t xml:space="preserve"> bahwa nilai F hitung sebesar 14,569 &gt; 2,947 dan nilai signifikan sebesar 0,000 &lt; </w:t>
      </w:r>
      <w:r w:rsidR="00B46DFE">
        <w:rPr>
          <w:rFonts w:ascii="Times New Roman" w:hAnsi="Times New Roman" w:cs="Times New Roman"/>
          <w:sz w:val="24"/>
          <w:szCs w:val="24"/>
        </w:rPr>
        <w:lastRenderedPageBreak/>
        <w:t xml:space="preserve">0,05. Nilai signifikan tersebut lebih kecil dari pada 0,05, maka hal ini menunjukan bahwa variabel-variabel independen seperti </w:t>
      </w:r>
      <w:r w:rsidR="00B46DFE" w:rsidRPr="00B46DFE">
        <w:rPr>
          <w:rFonts w:ascii="Times New Roman" w:hAnsi="Times New Roman" w:cs="Times New Roman"/>
          <w:i/>
          <w:sz w:val="24"/>
          <w:szCs w:val="24"/>
        </w:rPr>
        <w:t xml:space="preserve">Free Cash Flow, Collateralizable Assets, Debt Policy, </w:t>
      </w:r>
      <w:r w:rsidR="00B46DFE">
        <w:rPr>
          <w:rFonts w:ascii="Times New Roman" w:hAnsi="Times New Roman" w:cs="Times New Roman"/>
          <w:sz w:val="24"/>
          <w:szCs w:val="24"/>
        </w:rPr>
        <w:t xml:space="preserve">dan </w:t>
      </w:r>
      <w:r w:rsidR="00B46DFE" w:rsidRPr="00B46DFE">
        <w:rPr>
          <w:rFonts w:ascii="Times New Roman" w:hAnsi="Times New Roman" w:cs="Times New Roman"/>
          <w:i/>
          <w:sz w:val="24"/>
          <w:szCs w:val="24"/>
        </w:rPr>
        <w:t>Return on Assets</w:t>
      </w:r>
      <w:r w:rsidR="00B46DFE">
        <w:rPr>
          <w:rFonts w:ascii="Times New Roman" w:hAnsi="Times New Roman" w:cs="Times New Roman"/>
          <w:sz w:val="24"/>
          <w:szCs w:val="24"/>
        </w:rPr>
        <w:t xml:space="preserve"> berpengaruh signifikan secara </w:t>
      </w:r>
      <w:r w:rsidR="00EA2687">
        <w:rPr>
          <w:rFonts w:ascii="Times New Roman" w:hAnsi="Times New Roman" w:cs="Times New Roman"/>
          <w:sz w:val="24"/>
          <w:szCs w:val="24"/>
        </w:rPr>
        <w:t>bersama-sama/</w:t>
      </w:r>
      <w:r w:rsidR="00B46DFE">
        <w:rPr>
          <w:rFonts w:ascii="Times New Roman" w:hAnsi="Times New Roman" w:cs="Times New Roman"/>
          <w:sz w:val="24"/>
          <w:szCs w:val="24"/>
        </w:rPr>
        <w:t xml:space="preserve">simultan terhadap </w:t>
      </w:r>
      <w:r w:rsidR="00B46DFE" w:rsidRPr="00B46DFE">
        <w:rPr>
          <w:rFonts w:ascii="Times New Roman" w:hAnsi="Times New Roman" w:cs="Times New Roman"/>
          <w:i/>
          <w:sz w:val="24"/>
          <w:szCs w:val="24"/>
        </w:rPr>
        <w:t>Dividend Policy</w:t>
      </w:r>
      <w:r w:rsidR="00B46DFE">
        <w:rPr>
          <w:rFonts w:ascii="Times New Roman" w:hAnsi="Times New Roman" w:cs="Times New Roman"/>
          <w:sz w:val="24"/>
          <w:szCs w:val="24"/>
        </w:rPr>
        <w:t xml:space="preserve"> serta model regresi tersebut dapat memprediksi variabel independen terhadap variabel </w:t>
      </w:r>
      <w:r w:rsidR="00B46DFE" w:rsidRPr="00902F80">
        <w:rPr>
          <w:rFonts w:ascii="Times New Roman" w:hAnsi="Times New Roman" w:cs="Times New Roman"/>
          <w:sz w:val="24"/>
          <w:szCs w:val="24"/>
        </w:rPr>
        <w:t xml:space="preserve">dependen. </w:t>
      </w:r>
    </w:p>
    <w:p w:rsidR="00B46DFE" w:rsidRPr="00902F80" w:rsidRDefault="00B46DFE" w:rsidP="00BA6DCD">
      <w:pPr>
        <w:pStyle w:val="ListParagraph"/>
        <w:numPr>
          <w:ilvl w:val="0"/>
          <w:numId w:val="42"/>
        </w:numPr>
        <w:tabs>
          <w:tab w:val="left" w:pos="2694"/>
        </w:tabs>
        <w:spacing w:after="0" w:line="480" w:lineRule="auto"/>
        <w:ind w:left="567" w:hanging="283"/>
        <w:jc w:val="both"/>
        <w:rPr>
          <w:rFonts w:ascii="Times New Roman" w:hAnsi="Times New Roman" w:cs="Times New Roman"/>
          <w:sz w:val="24"/>
          <w:szCs w:val="24"/>
        </w:rPr>
      </w:pPr>
      <w:r w:rsidRPr="00902F80">
        <w:rPr>
          <w:rFonts w:ascii="Times New Roman" w:hAnsi="Times New Roman" w:cs="Times New Roman"/>
          <w:sz w:val="24"/>
          <w:szCs w:val="24"/>
        </w:rPr>
        <w:t xml:space="preserve">Uji Koefisien Determinasi </w:t>
      </w:r>
      <w:r w:rsidRPr="00902F80">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902F80">
        <w:rPr>
          <w:rFonts w:ascii="Times New Roman" w:eastAsiaTheme="minorEastAsia" w:hAnsi="Times New Roman" w:cs="Times New Roman"/>
          <w:sz w:val="24"/>
          <w:szCs w:val="24"/>
        </w:rPr>
        <w:t>)</w:t>
      </w:r>
    </w:p>
    <w:p w:rsidR="00902F80" w:rsidRDefault="00902F80" w:rsidP="00902F80">
      <w:pPr>
        <w:pStyle w:val="ListParagraph"/>
        <w:tabs>
          <w:tab w:val="left" w:pos="2694"/>
        </w:tabs>
        <w:spacing w:after="0" w:line="480" w:lineRule="auto"/>
        <w:ind w:left="567" w:firstLine="284"/>
        <w:jc w:val="both"/>
        <w:rPr>
          <w:rFonts w:ascii="Times New Roman" w:eastAsiaTheme="minorEastAsia" w:hAnsi="Times New Roman" w:cs="Times New Roman"/>
          <w:sz w:val="24"/>
          <w:szCs w:val="24"/>
        </w:rPr>
      </w:pPr>
      <w:r w:rsidRPr="00F603F6">
        <w:rPr>
          <w:rFonts w:ascii="Times New Roman" w:eastAsiaTheme="minorEastAsia" w:hAnsi="Times New Roman" w:cs="Times New Roman"/>
          <w:sz w:val="24"/>
          <w:szCs w:val="24"/>
        </w:rPr>
        <w:t>Uji koefisien determinasi untuk mengukur seberapa jauh kemampuan model dalam menjelaskan varian variabel dependen. Nilai koefisien</w:t>
      </w:r>
      <w:r w:rsidRPr="00BF081D">
        <w:rPr>
          <w:rFonts w:ascii="Times New Roman" w:eastAsiaTheme="minorEastAsia" w:hAnsi="Times New Roman" w:cs="Times New Roman"/>
          <w:sz w:val="24"/>
          <w:szCs w:val="24"/>
        </w:rPr>
        <w:t xml:space="preserve"> determinasi antara 0 sampai 1 (0 </w:t>
      </w:r>
      <w:r w:rsidRPr="00BF081D">
        <w:rPr>
          <w:rFonts w:ascii="Times New Roman" w:eastAsiaTheme="minorEastAsia" w:hAnsi="Times New Roman" w:cs="Times New Roman"/>
          <w:sz w:val="24"/>
          <w:szCs w:val="24"/>
          <w:u w:val="single"/>
        </w:rPr>
        <w:t>&lt;</w:t>
      </w:r>
      <w:r w:rsidRPr="00BF081D">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w:t>
      </w:r>
      <w:r w:rsidRPr="00BF081D">
        <w:rPr>
          <w:rFonts w:ascii="Times New Roman" w:eastAsiaTheme="minorEastAsia" w:hAnsi="Times New Roman" w:cs="Times New Roman"/>
          <w:sz w:val="24"/>
          <w:szCs w:val="24"/>
          <w:u w:val="single"/>
        </w:rPr>
        <w:t>&lt;</w:t>
      </w:r>
      <w:r w:rsidRPr="00BF081D">
        <w:rPr>
          <w:rFonts w:ascii="Times New Roman" w:eastAsiaTheme="minorEastAsia" w:hAnsi="Times New Roman" w:cs="Times New Roman"/>
          <w:sz w:val="24"/>
          <w:szCs w:val="24"/>
        </w:rPr>
        <w:t xml:space="preserve"> 1). Nilai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yang kecil berarti kemampuan variabel independen untuk menjelaskan variasi variabel dependen sangat terbatas. Sedangkan semakin besar nilai </w:t>
      </w:r>
      <m:oMath>
        <m:sSup>
          <m:sSupPr>
            <m:ctrlPr>
              <w:rPr>
                <w:rFonts w:ascii="Cambria Math" w:eastAsiaTheme="minorEastAsia" w:hAnsi="Cambria Math" w:cs="Times New Roman"/>
                <w:i/>
                <w:sz w:val="24"/>
                <w:szCs w:val="24"/>
              </w:rPr>
            </m:ctrlPr>
          </m:sSupPr>
          <m:e>
            <m:r>
              <m:rPr>
                <m:nor/>
              </m:rPr>
              <w:rPr>
                <w:rFonts w:ascii="Times New Roman" w:eastAsiaTheme="minorEastAsia" w:hAnsi="Times New Roman" w:cs="Times New Roman"/>
                <w:sz w:val="24"/>
                <w:szCs w:val="24"/>
              </w:rPr>
              <m:t>R</m:t>
            </m:r>
          </m:e>
          <m:sup>
            <m:r>
              <m:rPr>
                <m:nor/>
              </m:rPr>
              <w:rPr>
                <w:rFonts w:ascii="Times New Roman" w:eastAsiaTheme="minorEastAsia" w:hAnsi="Times New Roman" w:cs="Times New Roman"/>
                <w:sz w:val="24"/>
                <w:szCs w:val="24"/>
              </w:rPr>
              <m:t>2</m:t>
            </m:r>
          </m:sup>
        </m:sSup>
      </m:oMath>
      <w:r w:rsidRPr="00BF081D">
        <w:rPr>
          <w:rFonts w:ascii="Times New Roman" w:eastAsiaTheme="minorEastAsia" w:hAnsi="Times New Roman" w:cs="Times New Roman"/>
          <w:sz w:val="24"/>
          <w:szCs w:val="24"/>
        </w:rPr>
        <w:t xml:space="preserve"> (mendekati satu) menunjukan variabel independen dapat memberikan hampir semua informasi yang diperlukan untuk memprediksi variasi variabel dependen </w:t>
      </w:r>
      <w:r w:rsidRPr="00BF081D">
        <w:rPr>
          <w:rFonts w:ascii="Times New Roman" w:eastAsiaTheme="minorEastAsia" w:hAnsi="Times New Roman" w:cs="Times New Roman"/>
          <w:sz w:val="24"/>
          <w:szCs w:val="24"/>
        </w:rPr>
        <w:fldChar w:fldCharType="begin" w:fldLock="1"/>
      </w:r>
      <w:r w:rsidRPr="00BF081D">
        <w:rPr>
          <w:rFonts w:ascii="Times New Roman" w:eastAsiaTheme="minorEastAsia" w:hAnsi="Times New Roman" w:cs="Times New Roman"/>
          <w:sz w:val="24"/>
          <w:szCs w:val="24"/>
        </w:rPr>
        <w:instrText>ADDIN CSL_CITATION {"citationItems":[{"id":"ITEM-1","itemData":{"author":[{"dropping-particle":"","family":"Ghozali","given":"Imam","non-dropping-particle":"","parse-names":false,"suffix":""}],"edition":"Edisi 9","id":"ITEM-1","issued":{"date-parts":[["2018"]]},"publisher":"Badan Penerbit Universitas Diponegoro","publisher-place":"Semarang","title":"Aplikasi Analisis Multivariate Dengan Program IBM SPSS 25","type":"book"},"uris":["http://www.mendeley.com/documents/?uuid=fa600da5-65cf-4971-a3e7-9b78fe2b20d4"]}],"mendeley":{"formattedCitation":"(Ghozali, 2018)","manualFormatting":"(Ghozali, 2018:97)","plainTextFormattedCitation":"(Ghozali, 2018)","previouslyFormattedCitation":"(Ghozali, 2018)"},"properties":{"noteIndex":0},"schema":"https://github.com/citation-style-language/schema/raw/master/csl-citation.json"}</w:instrText>
      </w:r>
      <w:r w:rsidRPr="00BF081D">
        <w:rPr>
          <w:rFonts w:ascii="Times New Roman" w:eastAsiaTheme="minorEastAsia" w:hAnsi="Times New Roman" w:cs="Times New Roman"/>
          <w:sz w:val="24"/>
          <w:szCs w:val="24"/>
        </w:rPr>
        <w:fldChar w:fldCharType="separate"/>
      </w:r>
      <w:r w:rsidRPr="00BF081D">
        <w:rPr>
          <w:rFonts w:ascii="Times New Roman" w:eastAsiaTheme="minorEastAsia" w:hAnsi="Times New Roman" w:cs="Times New Roman"/>
          <w:noProof/>
          <w:sz w:val="24"/>
          <w:szCs w:val="24"/>
        </w:rPr>
        <w:t>(Ghozali, 2018:97)</w:t>
      </w:r>
      <w:r w:rsidRPr="00BF081D">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
    <w:p w:rsidR="004F0496" w:rsidRDefault="00F53564" w:rsidP="00F53564">
      <w:pPr>
        <w:pStyle w:val="ListParagraph"/>
        <w:tabs>
          <w:tab w:val="left" w:pos="2694"/>
        </w:tabs>
        <w:spacing w:after="0" w:line="276" w:lineRule="auto"/>
        <w:ind w:left="567" w:firstLine="284"/>
        <w:jc w:val="center"/>
        <w:rPr>
          <w:rFonts w:ascii="Times New Roman" w:hAnsi="Times New Roman" w:cs="Times New Roman"/>
          <w:b/>
          <w:sz w:val="24"/>
          <w:szCs w:val="24"/>
        </w:rPr>
      </w:pPr>
      <w:bookmarkStart w:id="30" w:name="_Toc170843453"/>
      <w:r w:rsidRPr="00F53564">
        <w:rPr>
          <w:rFonts w:ascii="Times New Roman" w:hAnsi="Times New Roman" w:cs="Times New Roman"/>
          <w:b/>
          <w:sz w:val="24"/>
          <w:szCs w:val="24"/>
        </w:rPr>
        <w:t xml:space="preserve">Table </w:t>
      </w:r>
      <w:r w:rsidRPr="00F53564">
        <w:rPr>
          <w:rFonts w:ascii="Times New Roman" w:hAnsi="Times New Roman" w:cs="Times New Roman"/>
          <w:b/>
          <w:sz w:val="24"/>
          <w:szCs w:val="24"/>
        </w:rPr>
        <w:fldChar w:fldCharType="begin"/>
      </w:r>
      <w:r w:rsidRPr="00F53564">
        <w:rPr>
          <w:rFonts w:ascii="Times New Roman" w:hAnsi="Times New Roman" w:cs="Times New Roman"/>
          <w:b/>
          <w:sz w:val="24"/>
          <w:szCs w:val="24"/>
        </w:rPr>
        <w:instrText xml:space="preserve"> SEQ Table \* ARABIC </w:instrText>
      </w:r>
      <w:r w:rsidRPr="00F53564">
        <w:rPr>
          <w:rFonts w:ascii="Times New Roman" w:hAnsi="Times New Roman" w:cs="Times New Roman"/>
          <w:b/>
          <w:sz w:val="24"/>
          <w:szCs w:val="24"/>
        </w:rPr>
        <w:fldChar w:fldCharType="separate"/>
      </w:r>
      <w:r w:rsidR="00B52B00">
        <w:rPr>
          <w:rFonts w:ascii="Times New Roman" w:hAnsi="Times New Roman" w:cs="Times New Roman"/>
          <w:b/>
          <w:noProof/>
          <w:sz w:val="24"/>
          <w:szCs w:val="24"/>
        </w:rPr>
        <w:t>23</w:t>
      </w:r>
      <w:r w:rsidRPr="00F53564">
        <w:rPr>
          <w:rFonts w:ascii="Times New Roman" w:hAnsi="Times New Roman" w:cs="Times New Roman"/>
          <w:b/>
          <w:sz w:val="24"/>
          <w:szCs w:val="24"/>
        </w:rPr>
        <w:fldChar w:fldCharType="end"/>
      </w:r>
      <w:r w:rsidRPr="00F53564">
        <w:rPr>
          <w:rFonts w:ascii="Times New Roman" w:hAnsi="Times New Roman" w:cs="Times New Roman"/>
          <w:b/>
          <w:sz w:val="24"/>
          <w:szCs w:val="24"/>
        </w:rPr>
        <w:t xml:space="preserve"> </w:t>
      </w:r>
    </w:p>
    <w:p w:rsidR="007730E8" w:rsidRDefault="00F53564" w:rsidP="007F4CB6">
      <w:pPr>
        <w:pStyle w:val="ListParagraph"/>
        <w:tabs>
          <w:tab w:val="left" w:pos="2694"/>
        </w:tabs>
        <w:spacing w:after="0" w:line="276" w:lineRule="auto"/>
        <w:ind w:left="567" w:firstLine="284"/>
        <w:jc w:val="center"/>
        <w:rPr>
          <w:rFonts w:ascii="Times New Roman" w:eastAsiaTheme="minorEastAsia" w:hAnsi="Times New Roman" w:cs="Times New Roman"/>
          <w:b/>
          <w:sz w:val="24"/>
          <w:szCs w:val="24"/>
        </w:rPr>
      </w:pPr>
      <w:r w:rsidRPr="00F53564">
        <w:rPr>
          <w:rFonts w:ascii="Times New Roman" w:eastAsiaTheme="minorEastAsia" w:hAnsi="Times New Roman" w:cs="Times New Roman"/>
          <w:b/>
          <w:sz w:val="24"/>
          <w:szCs w:val="24"/>
        </w:rPr>
        <w:t>Hasil</w:t>
      </w:r>
      <w:r>
        <w:rPr>
          <w:rFonts w:ascii="Times New Roman" w:eastAsiaTheme="minorEastAsia" w:hAnsi="Times New Roman" w:cs="Times New Roman"/>
          <w:b/>
          <w:sz w:val="24"/>
          <w:szCs w:val="24"/>
        </w:rPr>
        <w:t xml:space="preserve"> Uji Koefisien Determinasi</w:t>
      </w:r>
      <w:bookmarkEnd w:id="30"/>
    </w:p>
    <w:p w:rsidR="007F4CB6" w:rsidRPr="007F4CB6" w:rsidRDefault="007F4CB6" w:rsidP="007F4CB6">
      <w:pPr>
        <w:pStyle w:val="ListParagraph"/>
        <w:tabs>
          <w:tab w:val="left" w:pos="2694"/>
        </w:tabs>
        <w:spacing w:after="0" w:line="276" w:lineRule="auto"/>
        <w:ind w:left="567" w:firstLine="284"/>
        <w:jc w:val="center"/>
        <w:rPr>
          <w:rFonts w:ascii="Times New Roman" w:eastAsiaTheme="minorEastAsia" w:hAnsi="Times New Roman" w:cs="Times New Roman"/>
          <w:b/>
          <w:sz w:val="24"/>
          <w:szCs w:val="24"/>
        </w:rPr>
      </w:pPr>
    </w:p>
    <w:tbl>
      <w:tblPr>
        <w:tblW w:w="733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82"/>
      </w:tblGrid>
      <w:tr w:rsidR="007730E8" w:rsidRPr="007730E8" w:rsidTr="007730E8">
        <w:trPr>
          <w:cantSplit/>
        </w:trPr>
        <w:tc>
          <w:tcPr>
            <w:tcW w:w="7338" w:type="dxa"/>
            <w:gridSpan w:val="6"/>
            <w:tcBorders>
              <w:top w:val="nil"/>
              <w:left w:val="nil"/>
              <w:bottom w:val="nil"/>
              <w:right w:val="nil"/>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b/>
                <w:bCs/>
                <w:color w:val="000000"/>
                <w:sz w:val="24"/>
                <w:szCs w:val="24"/>
              </w:rPr>
              <w:t>Model Summary</w:t>
            </w:r>
            <w:r w:rsidRPr="007730E8">
              <w:rPr>
                <w:rFonts w:ascii="Times New Roman" w:hAnsi="Times New Roman" w:cs="Times New Roman"/>
                <w:b/>
                <w:bCs/>
                <w:color w:val="000000"/>
                <w:sz w:val="24"/>
                <w:szCs w:val="24"/>
                <w:vertAlign w:val="superscript"/>
              </w:rPr>
              <w:t>b</w:t>
            </w:r>
          </w:p>
        </w:tc>
      </w:tr>
      <w:tr w:rsidR="007730E8" w:rsidRPr="007730E8" w:rsidTr="007730E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7730E8">
              <w:rPr>
                <w:rFonts w:ascii="Times New Roman" w:hAnsi="Times New Roman" w:cs="Times New Roman"/>
                <w:color w:val="000000"/>
                <w:sz w:val="24"/>
                <w:szCs w:val="24"/>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color w:val="000000"/>
                <w:sz w:val="24"/>
                <w:szCs w:val="24"/>
              </w:rPr>
              <w:t>Adjusted R Square</w:t>
            </w:r>
          </w:p>
        </w:tc>
        <w:tc>
          <w:tcPr>
            <w:tcW w:w="1476" w:type="dxa"/>
            <w:tcBorders>
              <w:top w:val="single" w:sz="16" w:space="0" w:color="000000"/>
              <w:bottom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color w:val="000000"/>
                <w:sz w:val="24"/>
                <w:szCs w:val="24"/>
              </w:rPr>
              <w:t>Std. Error of the Estimate</w:t>
            </w:r>
          </w:p>
        </w:tc>
        <w:tc>
          <w:tcPr>
            <w:tcW w:w="1482" w:type="dxa"/>
            <w:tcBorders>
              <w:top w:val="single" w:sz="16" w:space="0" w:color="000000"/>
              <w:bottom w:val="single" w:sz="16" w:space="0" w:color="000000"/>
              <w:right w:val="single" w:sz="16" w:space="0" w:color="000000"/>
            </w:tcBorders>
            <w:shd w:val="clear" w:color="auto" w:fill="FFFFFF"/>
            <w:vAlign w:val="bottom"/>
          </w:tcPr>
          <w:p w:rsidR="007730E8" w:rsidRPr="007730E8"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730E8">
              <w:rPr>
                <w:rFonts w:ascii="Times New Roman" w:hAnsi="Times New Roman" w:cs="Times New Roman"/>
                <w:color w:val="000000"/>
                <w:sz w:val="24"/>
                <w:szCs w:val="24"/>
              </w:rPr>
              <w:t>Durbin-Watson</w:t>
            </w:r>
          </w:p>
        </w:tc>
      </w:tr>
      <w:tr w:rsidR="007730E8" w:rsidRPr="007730E8" w:rsidTr="007730E8">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7730E8" w:rsidRPr="007730E8"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7730E8">
              <w:rPr>
                <w:rFonts w:ascii="Times New Roman" w:hAnsi="Times New Roman" w:cs="Times New Roman"/>
                <w:color w:val="000000"/>
                <w:sz w:val="24"/>
                <w:szCs w:val="24"/>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0E8">
              <w:rPr>
                <w:rFonts w:ascii="Times New Roman" w:hAnsi="Times New Roman" w:cs="Times New Roman"/>
                <w:color w:val="000000"/>
                <w:sz w:val="24"/>
                <w:szCs w:val="24"/>
              </w:rPr>
              <w:t>.822</w:t>
            </w:r>
            <w:r w:rsidRPr="007730E8">
              <w:rPr>
                <w:rFonts w:ascii="Times New Roman"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0E8">
              <w:rPr>
                <w:rFonts w:ascii="Times New Roman" w:hAnsi="Times New Roman" w:cs="Times New Roman"/>
                <w:color w:val="000000"/>
                <w:sz w:val="24"/>
                <w:szCs w:val="24"/>
              </w:rPr>
              <w:t>.675</w:t>
            </w:r>
          </w:p>
        </w:tc>
        <w:tc>
          <w:tcPr>
            <w:tcW w:w="1476" w:type="dxa"/>
            <w:tcBorders>
              <w:top w:val="single" w:sz="16" w:space="0" w:color="000000"/>
              <w:bottom w:val="single" w:sz="16" w:space="0" w:color="000000"/>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0E8">
              <w:rPr>
                <w:rFonts w:ascii="Times New Roman" w:hAnsi="Times New Roman" w:cs="Times New Roman"/>
                <w:color w:val="000000"/>
                <w:sz w:val="24"/>
                <w:szCs w:val="24"/>
              </w:rPr>
              <w:t>.629</w:t>
            </w:r>
          </w:p>
        </w:tc>
        <w:tc>
          <w:tcPr>
            <w:tcW w:w="1476" w:type="dxa"/>
            <w:tcBorders>
              <w:top w:val="single" w:sz="16" w:space="0" w:color="000000"/>
              <w:bottom w:val="single" w:sz="16" w:space="0" w:color="000000"/>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0E8">
              <w:rPr>
                <w:rFonts w:ascii="Times New Roman" w:hAnsi="Times New Roman" w:cs="Times New Roman"/>
                <w:color w:val="000000"/>
                <w:sz w:val="24"/>
                <w:szCs w:val="24"/>
              </w:rPr>
              <w:t>.27084</w:t>
            </w:r>
          </w:p>
        </w:tc>
        <w:tc>
          <w:tcPr>
            <w:tcW w:w="1482" w:type="dxa"/>
            <w:tcBorders>
              <w:top w:val="single" w:sz="16" w:space="0" w:color="000000"/>
              <w:bottom w:val="single" w:sz="16" w:space="0" w:color="000000"/>
              <w:right w:val="single" w:sz="16" w:space="0" w:color="000000"/>
            </w:tcBorders>
            <w:shd w:val="clear" w:color="auto" w:fill="FFFFFF"/>
            <w:vAlign w:val="center"/>
          </w:tcPr>
          <w:p w:rsidR="007730E8" w:rsidRPr="007730E8"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730E8">
              <w:rPr>
                <w:rFonts w:ascii="Times New Roman" w:hAnsi="Times New Roman" w:cs="Times New Roman"/>
                <w:color w:val="000000"/>
                <w:sz w:val="24"/>
                <w:szCs w:val="24"/>
              </w:rPr>
              <w:t>2.035</w:t>
            </w:r>
          </w:p>
        </w:tc>
      </w:tr>
      <w:tr w:rsidR="007730E8" w:rsidRPr="007730E8" w:rsidTr="007730E8">
        <w:trPr>
          <w:cantSplit/>
        </w:trPr>
        <w:tc>
          <w:tcPr>
            <w:tcW w:w="7338" w:type="dxa"/>
            <w:gridSpan w:val="6"/>
            <w:tcBorders>
              <w:top w:val="nil"/>
              <w:left w:val="nil"/>
              <w:bottom w:val="nil"/>
              <w:right w:val="nil"/>
            </w:tcBorders>
            <w:shd w:val="clear" w:color="auto" w:fill="FFFFFF"/>
          </w:tcPr>
          <w:p w:rsidR="007730E8" w:rsidRPr="007730E8"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7730E8">
              <w:rPr>
                <w:rFonts w:ascii="Times New Roman" w:hAnsi="Times New Roman" w:cs="Times New Roman"/>
                <w:color w:val="000000"/>
                <w:sz w:val="24"/>
                <w:szCs w:val="24"/>
              </w:rPr>
              <w:t xml:space="preserve">a. Predictors: (Constant), </w:t>
            </w:r>
            <w:r w:rsidRPr="001F41AA">
              <w:rPr>
                <w:rFonts w:ascii="Times New Roman" w:hAnsi="Times New Roman" w:cs="Times New Roman"/>
                <w:i/>
                <w:color w:val="000000"/>
                <w:sz w:val="24"/>
                <w:szCs w:val="24"/>
              </w:rPr>
              <w:t>Return on Assets, Debt Policy, Free Cash Flow, Collateralizable Assets</w:t>
            </w:r>
          </w:p>
        </w:tc>
      </w:tr>
      <w:tr w:rsidR="007730E8" w:rsidRPr="007730E8" w:rsidTr="007730E8">
        <w:trPr>
          <w:cantSplit/>
        </w:trPr>
        <w:tc>
          <w:tcPr>
            <w:tcW w:w="7338" w:type="dxa"/>
            <w:gridSpan w:val="6"/>
            <w:tcBorders>
              <w:top w:val="nil"/>
              <w:left w:val="nil"/>
              <w:bottom w:val="nil"/>
              <w:right w:val="nil"/>
            </w:tcBorders>
            <w:shd w:val="clear" w:color="auto" w:fill="FFFFFF"/>
          </w:tcPr>
          <w:p w:rsidR="007730E8" w:rsidRDefault="007730E8" w:rsidP="007730E8">
            <w:pPr>
              <w:autoSpaceDE w:val="0"/>
              <w:autoSpaceDN w:val="0"/>
              <w:adjustRightInd w:val="0"/>
              <w:spacing w:after="0" w:line="48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b. Dependent Variable: </w:t>
            </w:r>
            <w:r w:rsidRPr="007730E8">
              <w:rPr>
                <w:rFonts w:ascii="Times New Roman" w:hAnsi="Times New Roman" w:cs="Times New Roman"/>
                <w:i/>
                <w:color w:val="000000"/>
                <w:sz w:val="24"/>
                <w:szCs w:val="24"/>
              </w:rPr>
              <w:t>Dividend Policy</w:t>
            </w:r>
          </w:p>
          <w:p w:rsidR="007730E8" w:rsidRPr="007730E8" w:rsidRDefault="007730E8" w:rsidP="007730E8">
            <w:pPr>
              <w:autoSpaceDE w:val="0"/>
              <w:autoSpaceDN w:val="0"/>
              <w:adjustRightInd w:val="0"/>
              <w:spacing w:after="0" w:line="480" w:lineRule="auto"/>
              <w:ind w:left="60" w:right="60"/>
              <w:rPr>
                <w:rFonts w:ascii="Times New Roman" w:hAnsi="Times New Roman" w:cs="Times New Roman"/>
                <w:color w:val="000000"/>
                <w:sz w:val="24"/>
                <w:szCs w:val="24"/>
              </w:rPr>
            </w:pPr>
            <w:r w:rsidRPr="00DD7854">
              <w:rPr>
                <w:rFonts w:ascii="Times New Roman" w:hAnsi="Times New Roman" w:cs="Times New Roman"/>
                <w:sz w:val="24"/>
                <w:szCs w:val="24"/>
              </w:rPr>
              <w:t>Sumber: data output SPSS 22</w:t>
            </w:r>
          </w:p>
        </w:tc>
      </w:tr>
    </w:tbl>
    <w:p w:rsidR="00B46DFE" w:rsidRDefault="007730E8" w:rsidP="00EF652E">
      <w:pPr>
        <w:tabs>
          <w:tab w:val="left" w:pos="2694"/>
        </w:tabs>
        <w:spacing w:after="0" w:line="480" w:lineRule="auto"/>
        <w:ind w:left="567" w:firstLine="284"/>
        <w:jc w:val="both"/>
        <w:rPr>
          <w:rFonts w:ascii="Times New Roman" w:hAnsi="Times New Roman" w:cs="Times New Roman"/>
          <w:sz w:val="24"/>
          <w:szCs w:val="24"/>
        </w:rPr>
      </w:pPr>
      <w:r w:rsidRPr="00640497">
        <w:rPr>
          <w:rFonts w:ascii="Times New Roman" w:hAnsi="Times New Roman" w:cs="Times New Roman"/>
          <w:sz w:val="24"/>
          <w:szCs w:val="24"/>
        </w:rPr>
        <w:lastRenderedPageBreak/>
        <w:t xml:space="preserve">Berdasarkan tabel diatas, menunjukkan bahwa nilai </w:t>
      </w:r>
      <w:r w:rsidRPr="00640497">
        <w:rPr>
          <w:rFonts w:ascii="Times New Roman" w:hAnsi="Times New Roman" w:cs="Times New Roman"/>
          <w:i/>
          <w:sz w:val="24"/>
          <w:szCs w:val="24"/>
        </w:rPr>
        <w:t>Adjusted R Square</w:t>
      </w:r>
      <w:r w:rsidRPr="00640497">
        <w:rPr>
          <w:rFonts w:ascii="Times New Roman" w:hAnsi="Times New Roman" w:cs="Times New Roman"/>
          <w:sz w:val="24"/>
          <w:szCs w:val="24"/>
        </w:rPr>
        <w:t xml:space="preserve"> </w:t>
      </w:r>
      <w:r>
        <w:rPr>
          <w:rFonts w:ascii="Times New Roman" w:hAnsi="Times New Roman" w:cs="Times New Roman"/>
          <w:sz w:val="24"/>
          <w:szCs w:val="24"/>
        </w:rPr>
        <w:t>yaitu sebesar 0,629</w:t>
      </w:r>
      <w:r w:rsidRPr="00640497">
        <w:rPr>
          <w:rFonts w:ascii="Times New Roman" w:hAnsi="Times New Roman" w:cs="Times New Roman"/>
          <w:sz w:val="24"/>
          <w:szCs w:val="24"/>
        </w:rPr>
        <w:t xml:space="preserve">. Hal ini berarti bahwa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640497">
        <w:rPr>
          <w:rFonts w:ascii="Times New Roman" w:hAnsi="Times New Roman" w:cs="Times New Roman"/>
          <w:sz w:val="24"/>
          <w:szCs w:val="24"/>
        </w:rPr>
        <w:t xml:space="preserve"> &gt; 0, yang artinya semakin besar nilai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640497">
        <w:rPr>
          <w:rFonts w:ascii="Times New Roman" w:hAnsi="Times New Roman" w:cs="Times New Roman"/>
          <w:sz w:val="24"/>
          <w:szCs w:val="24"/>
        </w:rPr>
        <w:t xml:space="preserve"> maka semakin besar pula pengaruh hubungan antara variabel bebas dengan variabel terikat. Hal ini berarti bahwa variasi dari variabel </w:t>
      </w:r>
      <w:r w:rsidRPr="00B46DFE">
        <w:rPr>
          <w:rFonts w:ascii="Times New Roman" w:hAnsi="Times New Roman" w:cs="Times New Roman"/>
          <w:i/>
          <w:sz w:val="24"/>
          <w:szCs w:val="24"/>
        </w:rPr>
        <w:t xml:space="preserve">Free Cash Flow, Collateralizable Assets, Debt Policy, </w:t>
      </w:r>
      <w:r>
        <w:rPr>
          <w:rFonts w:ascii="Times New Roman" w:hAnsi="Times New Roman" w:cs="Times New Roman"/>
          <w:sz w:val="24"/>
          <w:szCs w:val="24"/>
        </w:rPr>
        <w:t xml:space="preserve">dan </w:t>
      </w:r>
      <w:r w:rsidRPr="00B46DFE">
        <w:rPr>
          <w:rFonts w:ascii="Times New Roman" w:hAnsi="Times New Roman" w:cs="Times New Roman"/>
          <w:i/>
          <w:sz w:val="24"/>
          <w:szCs w:val="24"/>
        </w:rPr>
        <w:t>Return on Assets</w:t>
      </w:r>
      <w:r w:rsidRPr="00640497">
        <w:rPr>
          <w:rFonts w:ascii="Times New Roman" w:hAnsi="Times New Roman" w:cs="Times New Roman"/>
          <w:sz w:val="24"/>
          <w:szCs w:val="24"/>
        </w:rPr>
        <w:t xml:space="preserve"> dalam menjelaskan variabel </w:t>
      </w:r>
      <w:r w:rsidRPr="007730E8">
        <w:rPr>
          <w:rFonts w:ascii="Times New Roman" w:hAnsi="Times New Roman" w:cs="Times New Roman"/>
          <w:i/>
          <w:sz w:val="24"/>
          <w:szCs w:val="24"/>
        </w:rPr>
        <w:t>Dividend Policy</w:t>
      </w:r>
      <w:r w:rsidRPr="00640497">
        <w:rPr>
          <w:rFonts w:ascii="Times New Roman" w:hAnsi="Times New Roman" w:cs="Times New Roman"/>
          <w:sz w:val="24"/>
          <w:szCs w:val="24"/>
        </w:rPr>
        <w:t xml:space="preserve"> sebesar </w:t>
      </w:r>
      <w:r>
        <w:rPr>
          <w:rFonts w:ascii="Times New Roman" w:hAnsi="Times New Roman" w:cs="Times New Roman"/>
          <w:sz w:val="24"/>
          <w:szCs w:val="24"/>
        </w:rPr>
        <w:t>62,9</w:t>
      </w:r>
      <w:r w:rsidRPr="00640497">
        <w:rPr>
          <w:rFonts w:ascii="Times New Roman" w:hAnsi="Times New Roman" w:cs="Times New Roman"/>
          <w:sz w:val="24"/>
          <w:szCs w:val="24"/>
        </w:rPr>
        <w:t>%</w:t>
      </w:r>
      <w:r w:rsidR="00E46F67">
        <w:rPr>
          <w:rFonts w:ascii="Times New Roman" w:hAnsi="Times New Roman" w:cs="Times New Roman"/>
          <w:sz w:val="24"/>
          <w:szCs w:val="24"/>
        </w:rPr>
        <w:t>, sedangkan sisanya sebesar 37,1</w:t>
      </w:r>
      <w:r w:rsidRPr="00640497">
        <w:rPr>
          <w:rFonts w:ascii="Times New Roman" w:hAnsi="Times New Roman" w:cs="Times New Roman"/>
          <w:sz w:val="24"/>
          <w:szCs w:val="24"/>
        </w:rPr>
        <w:t xml:space="preserve">% </w:t>
      </w:r>
      <w:r w:rsidR="00CC49F9">
        <w:rPr>
          <w:rFonts w:ascii="Times New Roman" w:hAnsi="Times New Roman" w:cs="Times New Roman"/>
          <w:color w:val="000000"/>
          <w:sz w:val="24"/>
          <w:szCs w:val="24"/>
        </w:rPr>
        <w:t xml:space="preserve">(100% - 62,9%). </w:t>
      </w:r>
      <w:r w:rsidRPr="00640497">
        <w:rPr>
          <w:rFonts w:ascii="Times New Roman" w:hAnsi="Times New Roman" w:cs="Times New Roman"/>
          <w:sz w:val="24"/>
          <w:szCs w:val="24"/>
        </w:rPr>
        <w:t>yang dipengaruhi</w:t>
      </w:r>
      <w:r w:rsidR="009F7AD5">
        <w:rPr>
          <w:rFonts w:ascii="Times New Roman" w:hAnsi="Times New Roman" w:cs="Times New Roman"/>
          <w:sz w:val="24"/>
          <w:szCs w:val="24"/>
        </w:rPr>
        <w:t xml:space="preserve"> oleh faktor</w:t>
      </w:r>
      <w:r w:rsidR="00CB206C">
        <w:rPr>
          <w:rFonts w:ascii="Times New Roman" w:hAnsi="Times New Roman" w:cs="Times New Roman"/>
          <w:sz w:val="24"/>
          <w:szCs w:val="24"/>
        </w:rPr>
        <w:t xml:space="preserve"> lain yang tidak</w:t>
      </w:r>
      <w:r w:rsidRPr="00640497">
        <w:rPr>
          <w:rFonts w:ascii="Times New Roman" w:hAnsi="Times New Roman" w:cs="Times New Roman"/>
          <w:sz w:val="24"/>
          <w:szCs w:val="24"/>
        </w:rPr>
        <w:t xml:space="preserve"> </w:t>
      </w:r>
      <w:r w:rsidR="00CB206C">
        <w:rPr>
          <w:rFonts w:ascii="Times New Roman" w:hAnsi="Times New Roman" w:cs="Times New Roman"/>
          <w:sz w:val="24"/>
          <w:szCs w:val="24"/>
        </w:rPr>
        <w:t xml:space="preserve">diteliti </w:t>
      </w:r>
      <w:r w:rsidRPr="00640497">
        <w:rPr>
          <w:rFonts w:ascii="Times New Roman" w:hAnsi="Times New Roman" w:cs="Times New Roman"/>
          <w:sz w:val="24"/>
          <w:szCs w:val="24"/>
        </w:rPr>
        <w:t>dalam penelitian ini</w:t>
      </w:r>
      <w:r w:rsidR="00E46F67">
        <w:rPr>
          <w:rFonts w:ascii="Times New Roman" w:hAnsi="Times New Roman" w:cs="Times New Roman"/>
          <w:sz w:val="24"/>
          <w:szCs w:val="24"/>
        </w:rPr>
        <w:t>.</w:t>
      </w:r>
    </w:p>
    <w:p w:rsidR="00E46F67" w:rsidRPr="00EF652E" w:rsidRDefault="00E46F67" w:rsidP="00607E53">
      <w:pPr>
        <w:pStyle w:val="BABIV"/>
        <w:spacing w:after="0"/>
      </w:pPr>
      <w:bookmarkStart w:id="31" w:name="_Toc172135983"/>
      <w:r>
        <w:t>Pembahasan</w:t>
      </w:r>
      <w:bookmarkEnd w:id="31"/>
    </w:p>
    <w:p w:rsidR="00EF652E" w:rsidRPr="0028101A" w:rsidRDefault="0023786F" w:rsidP="0028101A">
      <w:pPr>
        <w:pStyle w:val="ListParagraph"/>
        <w:numPr>
          <w:ilvl w:val="0"/>
          <w:numId w:val="55"/>
        </w:numPr>
        <w:tabs>
          <w:tab w:val="left" w:pos="2694"/>
        </w:tabs>
        <w:spacing w:after="0" w:line="480" w:lineRule="auto"/>
        <w:ind w:left="284" w:hanging="284"/>
        <w:jc w:val="both"/>
        <w:rPr>
          <w:rFonts w:ascii="Times New Roman" w:hAnsi="Times New Roman" w:cs="Times New Roman"/>
          <w:b/>
          <w:sz w:val="24"/>
          <w:szCs w:val="24"/>
        </w:rPr>
      </w:pPr>
      <w:r w:rsidRPr="0028101A">
        <w:rPr>
          <w:rFonts w:ascii="Times New Roman" w:hAnsi="Times New Roman" w:cs="Times New Roman"/>
          <w:b/>
          <w:sz w:val="24"/>
          <w:szCs w:val="24"/>
        </w:rPr>
        <w:t xml:space="preserve">Pengaruh </w:t>
      </w:r>
      <w:r w:rsidRPr="0028101A">
        <w:rPr>
          <w:rFonts w:ascii="Times New Roman" w:hAnsi="Times New Roman" w:cs="Times New Roman"/>
          <w:b/>
          <w:i/>
          <w:sz w:val="24"/>
          <w:szCs w:val="24"/>
        </w:rPr>
        <w:t>Free Cash Flow</w:t>
      </w:r>
      <w:r w:rsidRPr="0028101A">
        <w:rPr>
          <w:rFonts w:ascii="Times New Roman" w:hAnsi="Times New Roman" w:cs="Times New Roman"/>
          <w:b/>
          <w:sz w:val="24"/>
          <w:szCs w:val="24"/>
        </w:rPr>
        <w:t xml:space="preserve"> Terhadap </w:t>
      </w:r>
      <w:r w:rsidRPr="0028101A">
        <w:rPr>
          <w:rFonts w:ascii="Times New Roman" w:hAnsi="Times New Roman" w:cs="Times New Roman"/>
          <w:b/>
          <w:i/>
          <w:sz w:val="24"/>
          <w:szCs w:val="24"/>
        </w:rPr>
        <w:t>Dividend Policy</w:t>
      </w:r>
    </w:p>
    <w:p w:rsidR="00B15963" w:rsidRDefault="00B15963" w:rsidP="0028101A">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B</w:t>
      </w:r>
      <w:r w:rsidR="00BE3FC0">
        <w:rPr>
          <w:rFonts w:ascii="Times New Roman" w:hAnsi="Times New Roman" w:cs="Times New Roman"/>
          <w:sz w:val="24"/>
          <w:szCs w:val="24"/>
        </w:rPr>
        <w:t xml:space="preserve">erdasarkan </w:t>
      </w:r>
      <w:r>
        <w:rPr>
          <w:rFonts w:asciiTheme="majorBidi" w:hAnsiTheme="majorBidi" w:cstheme="majorBidi"/>
          <w:bCs/>
          <w:sz w:val="24"/>
          <w:szCs w:val="24"/>
        </w:rPr>
        <w:t xml:space="preserve">hasil uji parsial menggunakan SPSS </w:t>
      </w:r>
      <w:r>
        <w:rPr>
          <w:rFonts w:ascii="Times New Roman" w:hAnsi="Times New Roman" w:cs="Times New Roman"/>
          <w:sz w:val="24"/>
          <w:szCs w:val="24"/>
        </w:rPr>
        <w:t xml:space="preserve">diperoleh nilai </w:t>
      </w:r>
      <w:r>
        <w:rPr>
          <w:rFonts w:ascii="Times New Roman" w:hAnsi="Times New Roman" w:cs="Times New Roman"/>
          <w:iCs/>
          <w:sz w:val="24"/>
          <w:szCs w:val="24"/>
        </w:rPr>
        <w:t xml:space="preserve">t hitung sebesar 3,836 sementara nilai t tabel sebesar 1,699 yang artinya nilai t hitung &gt; t tabel atau 3,836 &gt; 1,699 dan nilai </w:t>
      </w:r>
      <w:r w:rsidRPr="00BB0437">
        <w:rPr>
          <w:rFonts w:ascii="Times New Roman" w:hAnsi="Times New Roman" w:cs="Times New Roman"/>
          <w:iCs/>
          <w:sz w:val="24"/>
          <w:szCs w:val="24"/>
        </w:rPr>
        <w:t>signifikansi sebesar 0,</w:t>
      </w:r>
      <w:r>
        <w:rPr>
          <w:rFonts w:ascii="Times New Roman" w:hAnsi="Times New Roman" w:cs="Times New Roman"/>
          <w:iCs/>
          <w:sz w:val="24"/>
          <w:szCs w:val="24"/>
        </w:rPr>
        <w:t>001</w:t>
      </w:r>
      <w:r w:rsidRPr="00BB0437">
        <w:rPr>
          <w:rFonts w:ascii="Times New Roman" w:hAnsi="Times New Roman" w:cs="Times New Roman"/>
          <w:iCs/>
          <w:sz w:val="24"/>
          <w:szCs w:val="24"/>
        </w:rPr>
        <w:t xml:space="preserve"> </w:t>
      </w:r>
      <w:r>
        <w:rPr>
          <w:rFonts w:ascii="Times New Roman" w:hAnsi="Times New Roman" w:cs="Times New Roman"/>
          <w:iCs/>
          <w:sz w:val="24"/>
          <w:szCs w:val="24"/>
        </w:rPr>
        <w:t>&lt;</w:t>
      </w:r>
      <w:r w:rsidRPr="00BB0437">
        <w:rPr>
          <w:rFonts w:ascii="Times New Roman" w:hAnsi="Times New Roman" w:cs="Times New Roman"/>
          <w:iCs/>
          <w:sz w:val="24"/>
          <w:szCs w:val="24"/>
        </w:rPr>
        <w:t xml:space="preserve"> 0,05. Nilai koefisien regresi (</w:t>
      </w:r>
      <w:r w:rsidRPr="00BB0437">
        <w:rPr>
          <w:rFonts w:ascii="Calibri" w:hAnsi="Calibri" w:cs="Times New Roman"/>
          <w:iCs/>
          <w:sz w:val="24"/>
          <w:szCs w:val="24"/>
        </w:rPr>
        <w:t>β</w:t>
      </w:r>
      <w:r w:rsidRPr="00BB0437">
        <w:rPr>
          <w:rFonts w:ascii="Times New Roman" w:hAnsi="Times New Roman" w:cs="Times New Roman"/>
          <w:iCs/>
          <w:sz w:val="24"/>
          <w:szCs w:val="24"/>
        </w:rPr>
        <w:t xml:space="preserve">) sebesar </w:t>
      </w:r>
      <w:r>
        <w:rPr>
          <w:rFonts w:ascii="Times New Roman" w:hAnsi="Times New Roman" w:cs="Times New Roman"/>
          <w:iCs/>
          <w:sz w:val="24"/>
          <w:szCs w:val="24"/>
        </w:rPr>
        <w:t>0,163</w:t>
      </w:r>
      <w:r w:rsidRPr="00BB0437">
        <w:rPr>
          <w:rFonts w:ascii="Times New Roman" w:hAnsi="Times New Roman" w:cs="Times New Roman"/>
          <w:sz w:val="24"/>
          <w:szCs w:val="24"/>
        </w:rPr>
        <w:t>. S</w:t>
      </w:r>
      <w:r>
        <w:rPr>
          <w:rFonts w:ascii="Times New Roman" w:hAnsi="Times New Roman" w:cs="Times New Roman"/>
          <w:sz w:val="24"/>
          <w:szCs w:val="24"/>
        </w:rPr>
        <w:t xml:space="preserve">ehingga dapat diartikan Ho ditolak dan Ha diterima, maka dapat disimpulkan bahwa </w:t>
      </w:r>
      <w:r>
        <w:rPr>
          <w:rFonts w:ascii="Times New Roman" w:hAnsi="Times New Roman" w:cs="Times New Roman"/>
          <w:i/>
          <w:iCs/>
          <w:sz w:val="24"/>
          <w:szCs w:val="24"/>
        </w:rPr>
        <w:t>free cash flow</w:t>
      </w:r>
      <w:r>
        <w:rPr>
          <w:rFonts w:ascii="Times New Roman" w:hAnsi="Times New Roman" w:cs="Times New Roman"/>
          <w:sz w:val="24"/>
          <w:szCs w:val="24"/>
        </w:rPr>
        <w:t xml:space="preserve"> ber</w:t>
      </w:r>
      <w:r w:rsidRPr="00BB0437">
        <w:rPr>
          <w:rFonts w:ascii="Times New Roman" w:hAnsi="Times New Roman" w:cs="Times New Roman"/>
          <w:sz w:val="24"/>
          <w:szCs w:val="24"/>
        </w:rPr>
        <w:t>pengaruh</w:t>
      </w:r>
      <w:r>
        <w:rPr>
          <w:rFonts w:ascii="Times New Roman" w:hAnsi="Times New Roman" w:cs="Times New Roman"/>
          <w:sz w:val="24"/>
          <w:szCs w:val="24"/>
        </w:rPr>
        <w:t xml:space="preserve"> positif </w:t>
      </w:r>
      <w:r w:rsidRPr="00BB0437">
        <w:rPr>
          <w:rFonts w:ascii="Times New Roman" w:hAnsi="Times New Roman" w:cs="Times New Roman"/>
          <w:sz w:val="24"/>
          <w:szCs w:val="24"/>
        </w:rPr>
        <w:t xml:space="preserve">terhadap </w:t>
      </w:r>
      <w:r>
        <w:rPr>
          <w:rFonts w:ascii="Times New Roman" w:hAnsi="Times New Roman" w:cs="Times New Roman"/>
          <w:i/>
          <w:sz w:val="24"/>
          <w:szCs w:val="24"/>
        </w:rPr>
        <w:t>dividend policy</w:t>
      </w:r>
      <w:r>
        <w:rPr>
          <w:rFonts w:ascii="Times New Roman" w:hAnsi="Times New Roman" w:cs="Times New Roman"/>
          <w:iCs/>
          <w:sz w:val="24"/>
          <w:szCs w:val="24"/>
        </w:rPr>
        <w:t xml:space="preserve"> </w:t>
      </w:r>
      <w:r>
        <w:rPr>
          <w:rFonts w:ascii="Times New Roman" w:hAnsi="Times New Roman" w:cs="Times New Roman"/>
          <w:color w:val="000000"/>
          <w:sz w:val="24"/>
          <w:szCs w:val="24"/>
        </w:rPr>
        <w:t xml:space="preserve">pada sektor </w:t>
      </w:r>
      <w:r>
        <w:rPr>
          <w:rFonts w:ascii="Times New Roman" w:hAnsi="Times New Roman" w:cs="Times New Roman"/>
          <w:i/>
          <w:iCs/>
          <w:color w:val="000000"/>
          <w:sz w:val="24"/>
          <w:szCs w:val="24"/>
        </w:rPr>
        <w:t>consumer cyclicals</w:t>
      </w:r>
      <w:r>
        <w:rPr>
          <w:rFonts w:ascii="Times New Roman" w:hAnsi="Times New Roman" w:cs="Times New Roman"/>
          <w:color w:val="000000"/>
          <w:sz w:val="24"/>
          <w:szCs w:val="24"/>
        </w:rPr>
        <w:t xml:space="preserve"> yang terdaftar di Bursa Efek Indonesia tahun 2019-2023</w:t>
      </w:r>
      <w:r w:rsidR="0075031A">
        <w:rPr>
          <w:rFonts w:ascii="Times New Roman" w:hAnsi="Times New Roman" w:cs="Times New Roman"/>
          <w:color w:val="000000"/>
          <w:sz w:val="24"/>
          <w:szCs w:val="24"/>
        </w:rPr>
        <w:t>.</w:t>
      </w:r>
    </w:p>
    <w:p w:rsidR="00CB206C" w:rsidRPr="00BE3FC0" w:rsidRDefault="00B15963" w:rsidP="00BE3FC0">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Implikasi te</w:t>
      </w:r>
      <w:r w:rsidR="00BE3FC0">
        <w:rPr>
          <w:rFonts w:ascii="Times New Roman" w:hAnsi="Times New Roman" w:cs="Times New Roman"/>
          <w:sz w:val="24"/>
          <w:szCs w:val="24"/>
        </w:rPr>
        <w:t>oritis dari penelitian ini adalah</w:t>
      </w:r>
      <w:r>
        <w:rPr>
          <w:rFonts w:ascii="Times New Roman" w:hAnsi="Times New Roman" w:cs="Times New Roman"/>
          <w:sz w:val="24"/>
          <w:szCs w:val="24"/>
        </w:rPr>
        <w:t xml:space="preserve"> a</w:t>
      </w:r>
      <w:r w:rsidR="00350691" w:rsidRPr="0028101A">
        <w:rPr>
          <w:rFonts w:ascii="Times New Roman" w:hAnsi="Times New Roman" w:cs="Times New Roman"/>
          <w:sz w:val="24"/>
          <w:szCs w:val="24"/>
        </w:rPr>
        <w:t>rus kas bebas positif mencerminkan jumlah yang tersedia untuk aktivitas bisnis setelah penyisihan untuk kebutuhan pembiayaan dan investasi guna mempertahankan kapasitas produktif pada tingkat saat ini. Sebaliknya perusahaan dengan arus kas bebas negatif dapat menunjukkan perusahaan tidak memiliki dana internal yang cukup untuk mendanai investasi dalam aset tetap maupun modal kerja.</w:t>
      </w:r>
      <w:r w:rsidR="00BE3FC0">
        <w:rPr>
          <w:rFonts w:ascii="Times New Roman" w:hAnsi="Times New Roman" w:cs="Times New Roman"/>
          <w:sz w:val="24"/>
          <w:szCs w:val="24"/>
        </w:rPr>
        <w:t xml:space="preserve"> </w:t>
      </w:r>
      <w:r w:rsidR="00CB206C" w:rsidRPr="00BE3FC0">
        <w:rPr>
          <w:rFonts w:ascii="Times New Roman" w:hAnsi="Times New Roman" w:cs="Times New Roman"/>
          <w:color w:val="000000"/>
          <w:sz w:val="24"/>
          <w:szCs w:val="24"/>
        </w:rPr>
        <w:t xml:space="preserve">Berdasarkan </w:t>
      </w:r>
      <w:r w:rsidR="00CB206C" w:rsidRPr="00BE3FC0">
        <w:rPr>
          <w:rFonts w:ascii="Times New Roman" w:hAnsi="Times New Roman" w:cs="Times New Roman"/>
          <w:color w:val="000000"/>
          <w:sz w:val="24"/>
          <w:szCs w:val="24"/>
        </w:rPr>
        <w:lastRenderedPageBreak/>
        <w:t xml:space="preserve">teori sinyal mengenai peningkatan dividen merupakan sinyal yang positif tentang pertumbuhan perusahaan di masa yang akan datang, karena meningkatnya dividen diartikan sebagai adanya keuntungan yang akan diperoleh dimasa yang akan datang sebagai hasil yang diperoleh dari keputusan investasi yang dilakukan. Hal ini memperkuat hipotesis sinyal, yang menyatakan bahwa bisnis dengan arus kas bebas yang signifikan akan menarik minat investor sehingga mereka dapat membayar dividen yang besar kepada pemegang saham </w:t>
      </w:r>
      <w:r w:rsidR="00CB206C" w:rsidRPr="00BE3FC0">
        <w:rPr>
          <w:rFonts w:ascii="Times New Roman" w:hAnsi="Times New Roman" w:cs="Times New Roman"/>
          <w:color w:val="000000"/>
          <w:sz w:val="24"/>
          <w:szCs w:val="24"/>
        </w:rPr>
        <w:fldChar w:fldCharType="begin" w:fldLock="1"/>
      </w:r>
      <w:r w:rsidR="00CB206C" w:rsidRPr="00BE3FC0">
        <w:rPr>
          <w:rFonts w:ascii="Times New Roman" w:hAnsi="Times New Roman" w:cs="Times New Roman"/>
          <w:color w:val="000000"/>
          <w:sz w:val="24"/>
          <w:szCs w:val="24"/>
        </w:rPr>
        <w:instrText>ADDIN CSL_CITATION {"citationItems":[{"id":"ITEM-1","itemData":{"author":[{"dropping-particle":"","family":"Patricia","given":"Nabila Fegi","non-dropping-particle":"","parse-names":false,"suffix":""},{"dropping-particle":"","family":"Septiyanti","given":"Ratna","non-dropping-particle":"","parse-names":false,"suffix":""}],"id":"ITEM-1","issue":"2","issued":{"date-parts":[["2024"]]},"page":"4666-4684","title":"Pengaruh Kepemilikan Manajerial, Kebijakan Hutang, Kepemilikan Institusional, Profitabilitas, Free Cash Flow, Pertumbuhan Perusahaan dan Ukuran Perusahaan Terhadap Kebijakan Dividen (Studi pada Perusahaan Tambang yang Terdaftar di Bursa Efek Indonesia","type":"article-journal","volume":"5"},"uris":["http://www.mendeley.com/documents/?uuid=e22a1f2e-dfd2-451c-bf00-e7eeb22b764c"]}],"mendeley":{"formattedCitation":"(Patricia &amp; Septiyanti, 2024)","plainTextFormattedCitation":"(Patricia &amp; Septiyanti, 2024)","previouslyFormattedCitation":"(Patricia &amp; Septiyanti, 2024)"},"properties":{"noteIndex":0},"schema":"https://github.com/citation-style-language/schema/raw/master/csl-citation.json"}</w:instrText>
      </w:r>
      <w:r w:rsidR="00CB206C" w:rsidRPr="00BE3FC0">
        <w:rPr>
          <w:rFonts w:ascii="Times New Roman" w:hAnsi="Times New Roman" w:cs="Times New Roman"/>
          <w:color w:val="000000"/>
          <w:sz w:val="24"/>
          <w:szCs w:val="24"/>
        </w:rPr>
        <w:fldChar w:fldCharType="separate"/>
      </w:r>
      <w:r w:rsidR="00CB206C" w:rsidRPr="00BE3FC0">
        <w:rPr>
          <w:rFonts w:ascii="Times New Roman" w:hAnsi="Times New Roman" w:cs="Times New Roman"/>
          <w:noProof/>
          <w:color w:val="000000"/>
          <w:sz w:val="24"/>
          <w:szCs w:val="24"/>
        </w:rPr>
        <w:t>(Patricia &amp; Septiyanti, 2024)</w:t>
      </w:r>
      <w:r w:rsidR="00CB206C" w:rsidRPr="00BE3FC0">
        <w:rPr>
          <w:rFonts w:ascii="Times New Roman" w:hAnsi="Times New Roman" w:cs="Times New Roman"/>
          <w:color w:val="000000"/>
          <w:sz w:val="24"/>
          <w:szCs w:val="24"/>
        </w:rPr>
        <w:fldChar w:fldCharType="end"/>
      </w:r>
      <w:r w:rsidR="00CB206C" w:rsidRPr="00BE3FC0">
        <w:rPr>
          <w:rFonts w:ascii="Times New Roman" w:hAnsi="Times New Roman" w:cs="Times New Roman"/>
          <w:color w:val="000000"/>
          <w:sz w:val="24"/>
          <w:szCs w:val="24"/>
        </w:rPr>
        <w:t>.</w:t>
      </w:r>
    </w:p>
    <w:p w:rsidR="00DA7718" w:rsidRPr="0028101A" w:rsidRDefault="00BE3FC0" w:rsidP="0028101A">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Implikasi praktis </w:t>
      </w:r>
      <w:r w:rsidR="002B695B">
        <w:rPr>
          <w:rFonts w:ascii="Times New Roman" w:hAnsi="Times New Roman" w:cs="Times New Roman"/>
          <w:color w:val="000000"/>
          <w:sz w:val="24"/>
          <w:szCs w:val="24"/>
        </w:rPr>
        <w:t>dari</w:t>
      </w:r>
      <w:r>
        <w:rPr>
          <w:rFonts w:ascii="Times New Roman" w:hAnsi="Times New Roman" w:cs="Times New Roman"/>
          <w:color w:val="000000"/>
          <w:sz w:val="24"/>
          <w:szCs w:val="24"/>
        </w:rPr>
        <w:t xml:space="preserve"> penelitian ini </w:t>
      </w:r>
      <w:r w:rsidR="002B695B">
        <w:rPr>
          <w:rFonts w:ascii="Times New Roman" w:hAnsi="Times New Roman" w:cs="Times New Roman"/>
          <w:color w:val="000000"/>
          <w:sz w:val="24"/>
          <w:szCs w:val="24"/>
        </w:rPr>
        <w:t xml:space="preserve">adalah </w:t>
      </w:r>
      <w:r w:rsidR="00DA7718" w:rsidRPr="007727D5">
        <w:rPr>
          <w:rFonts w:ascii="Times New Roman" w:hAnsi="Times New Roman" w:cs="Times New Roman"/>
          <w:i/>
          <w:color w:val="000000"/>
          <w:sz w:val="24"/>
          <w:szCs w:val="24"/>
        </w:rPr>
        <w:t>free cash flow</w:t>
      </w:r>
      <w:r w:rsidR="00DA7718" w:rsidRPr="0028101A">
        <w:rPr>
          <w:rFonts w:ascii="Times New Roman" w:hAnsi="Times New Roman" w:cs="Times New Roman"/>
          <w:color w:val="000000"/>
          <w:sz w:val="24"/>
          <w:szCs w:val="24"/>
        </w:rPr>
        <w:t xml:space="preserve"> berpengaruh positif terhadap kebijakan dividen (</w:t>
      </w:r>
      <w:r w:rsidR="00DA7718" w:rsidRPr="00EE04CC">
        <w:rPr>
          <w:rFonts w:ascii="Times New Roman" w:hAnsi="Times New Roman" w:cs="Times New Roman"/>
          <w:i/>
          <w:color w:val="000000"/>
          <w:sz w:val="24"/>
          <w:szCs w:val="24"/>
        </w:rPr>
        <w:t>dividend policy</w:t>
      </w:r>
      <w:r w:rsidR="00DA7718" w:rsidRPr="0028101A">
        <w:rPr>
          <w:rFonts w:ascii="Times New Roman" w:hAnsi="Times New Roman" w:cs="Times New Roman"/>
          <w:color w:val="000000"/>
          <w:sz w:val="24"/>
          <w:szCs w:val="24"/>
        </w:rPr>
        <w:t xml:space="preserve">). Hasil yang diperoleh konsisten dengan teori </w:t>
      </w:r>
      <w:r w:rsidR="00DA7718" w:rsidRPr="007727D5">
        <w:rPr>
          <w:rFonts w:ascii="Times New Roman" w:hAnsi="Times New Roman" w:cs="Times New Roman"/>
          <w:i/>
          <w:color w:val="000000"/>
          <w:sz w:val="24"/>
          <w:szCs w:val="24"/>
        </w:rPr>
        <w:t>agency</w:t>
      </w:r>
      <w:r w:rsidR="00DA7718" w:rsidRPr="0028101A">
        <w:rPr>
          <w:rFonts w:ascii="Times New Roman" w:hAnsi="Times New Roman" w:cs="Times New Roman"/>
          <w:color w:val="000000"/>
          <w:sz w:val="24"/>
          <w:szCs w:val="24"/>
        </w:rPr>
        <w:t xml:space="preserve">, yang menyatakan bahwa konflik kepentingan yang terjadi didalam pengelola dan pemilik modal terutama perusahaan dengan </w:t>
      </w:r>
      <w:r w:rsidR="00DA7718" w:rsidRPr="007727D5">
        <w:rPr>
          <w:rFonts w:ascii="Times New Roman" w:hAnsi="Times New Roman" w:cs="Times New Roman"/>
          <w:i/>
          <w:color w:val="000000"/>
          <w:sz w:val="24"/>
          <w:szCs w:val="24"/>
        </w:rPr>
        <w:t>free cash flow</w:t>
      </w:r>
      <w:r w:rsidR="00DA7718" w:rsidRPr="0028101A">
        <w:rPr>
          <w:rFonts w:ascii="Times New Roman" w:hAnsi="Times New Roman" w:cs="Times New Roman"/>
          <w:color w:val="000000"/>
          <w:sz w:val="24"/>
          <w:szCs w:val="24"/>
        </w:rPr>
        <w:t xml:space="preserve"> secara substansial. </w:t>
      </w:r>
      <w:r w:rsidR="002B695B">
        <w:rPr>
          <w:rFonts w:ascii="Times New Roman" w:hAnsi="Times New Roman" w:cs="Times New Roman"/>
          <w:color w:val="000000"/>
          <w:sz w:val="24"/>
          <w:szCs w:val="24"/>
        </w:rPr>
        <w:t xml:space="preserve">Apabila </w:t>
      </w:r>
      <w:r w:rsidR="002B695B" w:rsidRPr="007727D5">
        <w:rPr>
          <w:rFonts w:ascii="Times New Roman" w:hAnsi="Times New Roman" w:cs="Times New Roman"/>
          <w:i/>
          <w:color w:val="000000"/>
          <w:sz w:val="24"/>
          <w:szCs w:val="24"/>
        </w:rPr>
        <w:t>free cash flow</w:t>
      </w:r>
      <w:r w:rsidR="002B695B">
        <w:rPr>
          <w:rFonts w:ascii="Times New Roman" w:hAnsi="Times New Roman" w:cs="Times New Roman"/>
          <w:color w:val="000000"/>
          <w:sz w:val="24"/>
          <w:szCs w:val="24"/>
        </w:rPr>
        <w:t xml:space="preserve"> </w:t>
      </w:r>
      <w:r w:rsidR="0075031A">
        <w:rPr>
          <w:rFonts w:ascii="Times New Roman" w:hAnsi="Times New Roman" w:cs="Times New Roman"/>
          <w:color w:val="000000"/>
          <w:sz w:val="24"/>
          <w:szCs w:val="24"/>
        </w:rPr>
        <w:t xml:space="preserve">mengalami </w:t>
      </w:r>
      <w:r w:rsidR="002B695B">
        <w:rPr>
          <w:rFonts w:ascii="Times New Roman" w:hAnsi="Times New Roman" w:cs="Times New Roman"/>
          <w:color w:val="000000"/>
          <w:sz w:val="24"/>
          <w:szCs w:val="24"/>
        </w:rPr>
        <w:t>kenaikan maka kebijakan dividen akan mengalami kenaika</w:t>
      </w:r>
      <w:r w:rsidR="0075031A">
        <w:rPr>
          <w:rFonts w:ascii="Times New Roman" w:hAnsi="Times New Roman" w:cs="Times New Roman"/>
          <w:color w:val="000000"/>
          <w:sz w:val="24"/>
          <w:szCs w:val="24"/>
        </w:rPr>
        <w:t xml:space="preserve">n. Begitupun sebaliknya, </w:t>
      </w:r>
      <w:proofErr w:type="gramStart"/>
      <w:r w:rsidR="0075031A">
        <w:rPr>
          <w:rFonts w:ascii="Times New Roman" w:hAnsi="Times New Roman" w:cs="Times New Roman"/>
          <w:color w:val="000000"/>
          <w:sz w:val="24"/>
          <w:szCs w:val="24"/>
        </w:rPr>
        <w:t xml:space="preserve">apabil </w:t>
      </w:r>
      <w:r w:rsidR="002B695B">
        <w:rPr>
          <w:rFonts w:ascii="Times New Roman" w:hAnsi="Times New Roman" w:cs="Times New Roman"/>
          <w:color w:val="000000"/>
          <w:sz w:val="24"/>
          <w:szCs w:val="24"/>
        </w:rPr>
        <w:t xml:space="preserve"> </w:t>
      </w:r>
      <w:r w:rsidR="002B695B" w:rsidRPr="007727D5">
        <w:rPr>
          <w:rFonts w:ascii="Times New Roman" w:hAnsi="Times New Roman" w:cs="Times New Roman"/>
          <w:i/>
          <w:color w:val="000000"/>
          <w:sz w:val="24"/>
          <w:szCs w:val="24"/>
        </w:rPr>
        <w:t>free</w:t>
      </w:r>
      <w:proofErr w:type="gramEnd"/>
      <w:r w:rsidR="002B695B" w:rsidRPr="007727D5">
        <w:rPr>
          <w:rFonts w:ascii="Times New Roman" w:hAnsi="Times New Roman" w:cs="Times New Roman"/>
          <w:i/>
          <w:color w:val="000000"/>
          <w:sz w:val="24"/>
          <w:szCs w:val="24"/>
        </w:rPr>
        <w:t xml:space="preserve"> cash flow</w:t>
      </w:r>
      <w:r w:rsidR="002B695B">
        <w:rPr>
          <w:rFonts w:ascii="Times New Roman" w:hAnsi="Times New Roman" w:cs="Times New Roman"/>
          <w:color w:val="000000"/>
          <w:sz w:val="24"/>
          <w:szCs w:val="24"/>
        </w:rPr>
        <w:t xml:space="preserve"> mengalami penurunan maka kebijakan dividen akan mengalami penurunan. </w:t>
      </w:r>
      <w:proofErr w:type="gramStart"/>
      <w:r w:rsidR="002B695B">
        <w:rPr>
          <w:rFonts w:ascii="Times New Roman" w:hAnsi="Times New Roman" w:cs="Times New Roman"/>
          <w:color w:val="000000"/>
          <w:sz w:val="24"/>
          <w:szCs w:val="24"/>
        </w:rPr>
        <w:t>Jadi  s</w:t>
      </w:r>
      <w:r w:rsidR="00DA7718" w:rsidRPr="0028101A">
        <w:rPr>
          <w:rFonts w:ascii="Times New Roman" w:hAnsi="Times New Roman" w:cs="Times New Roman"/>
          <w:color w:val="000000"/>
          <w:sz w:val="24"/>
          <w:szCs w:val="24"/>
        </w:rPr>
        <w:t>emakin</w:t>
      </w:r>
      <w:proofErr w:type="gramEnd"/>
      <w:r w:rsidR="00DA7718" w:rsidRPr="0028101A">
        <w:rPr>
          <w:rFonts w:ascii="Times New Roman" w:hAnsi="Times New Roman" w:cs="Times New Roman"/>
          <w:color w:val="000000"/>
          <w:sz w:val="24"/>
          <w:szCs w:val="24"/>
        </w:rPr>
        <w:t xml:space="preserve"> tinggi </w:t>
      </w:r>
      <w:r w:rsidR="00DA7718" w:rsidRPr="007727D5">
        <w:rPr>
          <w:rFonts w:ascii="Times New Roman" w:hAnsi="Times New Roman" w:cs="Times New Roman"/>
          <w:i/>
          <w:color w:val="000000"/>
          <w:sz w:val="24"/>
          <w:szCs w:val="24"/>
        </w:rPr>
        <w:t>free cash flow</w:t>
      </w:r>
      <w:r w:rsidR="00DA7718" w:rsidRPr="0028101A">
        <w:rPr>
          <w:rFonts w:ascii="Times New Roman" w:hAnsi="Times New Roman" w:cs="Times New Roman"/>
          <w:color w:val="000000"/>
          <w:sz w:val="24"/>
          <w:szCs w:val="24"/>
        </w:rPr>
        <w:t xml:space="preserve"> yang tersedia, maka manajer akan meningkatkan jumlah dividennya untuk dibayarkan. Perusahaan dengan tingkat aliran kas bebas yang lebih akan memiliki kinerja yang lebih baik karena perusahaan tersebut memiliki kesempatan memperoleh keuntungan atas berbagai kesempatan yang tidak didapat perusahaan lainnya </w:t>
      </w:r>
      <w:r w:rsidR="00611253" w:rsidRPr="0028101A">
        <w:rPr>
          <w:rFonts w:ascii="Times New Roman" w:hAnsi="Times New Roman" w:cs="Times New Roman"/>
          <w:color w:val="000000"/>
          <w:sz w:val="24"/>
          <w:szCs w:val="24"/>
        </w:rPr>
        <w:fldChar w:fldCharType="begin" w:fldLock="1"/>
      </w:r>
      <w:r w:rsidR="00ED6638" w:rsidRPr="0028101A">
        <w:rPr>
          <w:rFonts w:ascii="Times New Roman" w:hAnsi="Times New Roman" w:cs="Times New Roman"/>
          <w:color w:val="000000"/>
          <w:sz w:val="24"/>
          <w:szCs w:val="24"/>
        </w:rPr>
        <w:instrText>ADDIN CSL_CITATION {"citationItems":[{"id":"ITEM-1","itemData":{"DOI":"10.31937/akuntansi.v12i1.1570","ISSN":"2085-4595","abstract":"Abstract- The company’s decision on the distribution of dividend, as one of the returns expected by investors aside of capital gain, is an important decision due to its impacts on company’s value and shareholders’ wealth. The purpose of this research is to obtain empirical evidence regarding the determinants on Dividend Payout Ratio, namely Free Cash Flow, Company’s Growth, Return on Assets, Cash Ratio, Debt to Equity Ratio, and Firm Size (Empirical Study on Consumption Goods Industry Companies Listed on Indonesia Stock Exchange between 2015-2017). The samples in this study were selected through purposive sampling method and secondary data were analyzed through multiple linear regression methods. In total, 13 companies were used as samples. The result of this study showed Free Cash Flow, Cash Ratio and Firm Size partially have significant and positive effect towards Dividend Payout Ratio, and Company’s Growth has significant and negative effect towards Dividend Payout Ratio. While Return on Assets and Debt to Equity Ratio has no significant effects toward Dividend Payout Ratio. Free Cash Flow, Company’s Growth, Return on Assets, Cash Ratio, Debt to Equity Ratio and Firm Size simultaneously have significant effect toward Dividend Payout Ratio (DPR). Keywords: Cash Ratio, Debt to Equity Ratio, Dividend Payout Ratio, Firm Size, Free Cash Flow, Growth, Return on Assets","author":[{"dropping-particle":"","family":"Tjhoa","given":"Elisa","non-dropping-particle":"","parse-names":false,"suffix":""}],"container-title":"Ultimaccounting : Jurnal Ilmu Akuntansi","id":"ITEM-1","issue":"1","issued":{"date-parts":[["2020"]]},"page":"44-67","title":"Pengaruh Free Cash Flow, Pertumbuhan Perusahaan, Return on Assets, Cash Ratio, Debt to Equity Ratio dan Firm Size Terhadap Kebijakan Dividen (Studi Empiris pada Perusahaan Sektor Industri Barang Konsumsi yang Terdaftar di Bursa Efek Indonesia Periode 2015","type":"article-journal","volume":"12"},"uris":["http://www.mendeley.com/documents/?uuid=14d4491f-9557-4779-a685-6294b04c00f6"]}],"mendeley":{"formattedCitation":"(Tjhoa, 2020)","plainTextFormattedCitation":"(Tjhoa, 2020)","previouslyFormattedCitation":"(Tjhoa, 2020)"},"properties":{"noteIndex":0},"schema":"https://github.com/citation-style-language/schema/raw/master/csl-citation.json"}</w:instrText>
      </w:r>
      <w:r w:rsidR="00611253" w:rsidRPr="0028101A">
        <w:rPr>
          <w:rFonts w:ascii="Times New Roman" w:hAnsi="Times New Roman" w:cs="Times New Roman"/>
          <w:color w:val="000000"/>
          <w:sz w:val="24"/>
          <w:szCs w:val="24"/>
        </w:rPr>
        <w:fldChar w:fldCharType="separate"/>
      </w:r>
      <w:r w:rsidR="00611253" w:rsidRPr="0028101A">
        <w:rPr>
          <w:rFonts w:ascii="Times New Roman" w:hAnsi="Times New Roman" w:cs="Times New Roman"/>
          <w:noProof/>
          <w:color w:val="000000"/>
          <w:sz w:val="24"/>
          <w:szCs w:val="24"/>
        </w:rPr>
        <w:t>(Tjhoa, 2020)</w:t>
      </w:r>
      <w:r w:rsidR="00611253" w:rsidRPr="0028101A">
        <w:rPr>
          <w:rFonts w:ascii="Times New Roman" w:hAnsi="Times New Roman" w:cs="Times New Roman"/>
          <w:color w:val="000000"/>
          <w:sz w:val="24"/>
          <w:szCs w:val="24"/>
        </w:rPr>
        <w:fldChar w:fldCharType="end"/>
      </w:r>
      <w:r w:rsidR="00611253" w:rsidRPr="0028101A">
        <w:rPr>
          <w:rFonts w:ascii="Times New Roman" w:hAnsi="Times New Roman" w:cs="Times New Roman"/>
          <w:color w:val="000000"/>
          <w:sz w:val="24"/>
          <w:szCs w:val="24"/>
        </w:rPr>
        <w:t>.</w:t>
      </w:r>
    </w:p>
    <w:p w:rsidR="00611253" w:rsidRPr="0028101A" w:rsidRDefault="00ED6638" w:rsidP="0028101A">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sidRPr="0028101A">
        <w:rPr>
          <w:rFonts w:ascii="Times New Roman" w:hAnsi="Times New Roman" w:cs="Times New Roman"/>
          <w:color w:val="000000"/>
          <w:sz w:val="24"/>
          <w:szCs w:val="24"/>
        </w:rPr>
        <w:t xml:space="preserve">Hasil penelitian ini selaras dengan hasil penelitian yang dilakukan oleh </w:t>
      </w:r>
      <w:r w:rsidRPr="0028101A">
        <w:rPr>
          <w:rFonts w:ascii="Times New Roman" w:hAnsi="Times New Roman" w:cs="Times New Roman"/>
          <w:color w:val="000000"/>
          <w:sz w:val="24"/>
          <w:szCs w:val="24"/>
        </w:rPr>
        <w:fldChar w:fldCharType="begin" w:fldLock="1"/>
      </w:r>
      <w:r w:rsidR="00350691" w:rsidRPr="0028101A">
        <w:rPr>
          <w:rFonts w:ascii="Times New Roman" w:hAnsi="Times New Roman" w:cs="Times New Roman"/>
          <w:color w:val="000000"/>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(2021)","plainTextFormattedCitation":"(Deviyanti &amp; Riyanto, 2021)","previouslyFormattedCitation":"(Deviyanti &amp; Riyanto, 2021)"},"properties":{"noteIndex":0},"schema":"https://github.com/citation-style-language/schema/raw/master/csl-citation.json"}</w:instrText>
      </w:r>
      <w:r w:rsidRPr="0028101A">
        <w:rPr>
          <w:rFonts w:ascii="Times New Roman" w:hAnsi="Times New Roman" w:cs="Times New Roman"/>
          <w:color w:val="000000"/>
          <w:sz w:val="24"/>
          <w:szCs w:val="24"/>
        </w:rPr>
        <w:fldChar w:fldCharType="separate"/>
      </w:r>
      <w:r w:rsidRPr="0028101A">
        <w:rPr>
          <w:rFonts w:ascii="Times New Roman" w:hAnsi="Times New Roman" w:cs="Times New Roman"/>
          <w:noProof/>
          <w:color w:val="000000"/>
          <w:sz w:val="24"/>
          <w:szCs w:val="24"/>
        </w:rPr>
        <w:t>Deviyanti &amp; Riyanto, (2021)</w:t>
      </w:r>
      <w:r w:rsidRPr="0028101A">
        <w:rPr>
          <w:rFonts w:ascii="Times New Roman" w:hAnsi="Times New Roman" w:cs="Times New Roman"/>
          <w:color w:val="000000"/>
          <w:sz w:val="24"/>
          <w:szCs w:val="24"/>
        </w:rPr>
        <w:fldChar w:fldCharType="end"/>
      </w:r>
      <w:r w:rsidRPr="0028101A">
        <w:rPr>
          <w:rFonts w:ascii="Times New Roman" w:hAnsi="Times New Roman" w:cs="Times New Roman"/>
          <w:color w:val="000000"/>
          <w:sz w:val="24"/>
          <w:szCs w:val="24"/>
        </w:rPr>
        <w:t xml:space="preserve"> </w:t>
      </w:r>
      <w:r w:rsidR="003C126D" w:rsidRPr="0028101A">
        <w:rPr>
          <w:rFonts w:ascii="Times New Roman" w:hAnsi="Times New Roman" w:cs="Times New Roman"/>
          <w:color w:val="000000"/>
          <w:sz w:val="24"/>
          <w:szCs w:val="24"/>
        </w:rPr>
        <w:t xml:space="preserve">serta </w:t>
      </w:r>
      <w:r w:rsidR="00B84B8D" w:rsidRPr="0028101A">
        <w:rPr>
          <w:rFonts w:ascii="Times New Roman" w:hAnsi="Times New Roman" w:cs="Times New Roman"/>
          <w:color w:val="000000"/>
          <w:sz w:val="24"/>
          <w:szCs w:val="24"/>
        </w:rPr>
        <w:fldChar w:fldCharType="begin" w:fldLock="1"/>
      </w:r>
      <w:r w:rsidR="006740D2" w:rsidRPr="0028101A">
        <w:rPr>
          <w:rFonts w:ascii="Times New Roman" w:hAnsi="Times New Roman" w:cs="Times New Roman"/>
          <w:color w:val="000000"/>
          <w:sz w:val="24"/>
          <w:szCs w:val="24"/>
        </w:rPr>
        <w:instrText>ADDIN CSL_CITATION {"citationItems":[{"id":"ITEM-1","itemData":{"DOI":"10.29264/jinv.v18i0.11259","abstract":"… on dividend policy, and also have a negative effect for debt policy and significant on dividend policy. … and roa has no effect on dividend policy through debt policy. Key words: Institutional …","author":[{"dropping-particle":"","family":"Irwansyah","given":"I","non-dropping-particle":"","parse-names":false,"suffix":""},{"dropping-particle":"","family":"Maharani","given":"P","non-dropping-particle":"","parse-names":false,"suffix":""}],"container-title":"Inovasi","id":"ITEM-1","issued":{"date-parts":[["2022"]]},"page":"240-256","title":"Institutional Ownership, Free Cash Flow, Collateral Assets, And Return On Assets On Dividend Policy With Debt Policy As Intervening Variable","type":"article-journal","volume":"18"},"uris":["http://www.mendeley.com/documents/?uuid=c3a5eac5-5db6-41ed-8eee-69bf421b249f"]}],"mendeley":{"formattedCitation":"(Irwansyah &amp; Maharani, 2022)","manualFormatting":"Irwansyah &amp; Maharani, (2022)","plainTextFormattedCitation":"(Irwansyah &amp; Maharani, 2022)","previouslyFormattedCitation":"(Irwansyah &amp; Maharani, 2022)"},"properties":{"noteIndex":0},"schema":"https://github.com/citation-style-language/schema/raw/master/csl-citation.json"}</w:instrText>
      </w:r>
      <w:r w:rsidR="00B84B8D" w:rsidRPr="0028101A">
        <w:rPr>
          <w:rFonts w:ascii="Times New Roman" w:hAnsi="Times New Roman" w:cs="Times New Roman"/>
          <w:color w:val="000000"/>
          <w:sz w:val="24"/>
          <w:szCs w:val="24"/>
        </w:rPr>
        <w:fldChar w:fldCharType="separate"/>
      </w:r>
      <w:r w:rsidR="00B84B8D" w:rsidRPr="0028101A">
        <w:rPr>
          <w:rFonts w:ascii="Times New Roman" w:hAnsi="Times New Roman" w:cs="Times New Roman"/>
          <w:noProof/>
          <w:color w:val="000000"/>
          <w:sz w:val="24"/>
          <w:szCs w:val="24"/>
        </w:rPr>
        <w:t>Irwansyah &amp; Maharani, (2022)</w:t>
      </w:r>
      <w:r w:rsidR="00B84B8D" w:rsidRPr="0028101A">
        <w:rPr>
          <w:rFonts w:ascii="Times New Roman" w:hAnsi="Times New Roman" w:cs="Times New Roman"/>
          <w:color w:val="000000"/>
          <w:sz w:val="24"/>
          <w:szCs w:val="24"/>
        </w:rPr>
        <w:fldChar w:fldCharType="end"/>
      </w:r>
      <w:r w:rsidR="00B84B8D"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 xml:space="preserve">yang menyatakan bahwa </w:t>
      </w:r>
      <w:r w:rsidRPr="007727D5">
        <w:rPr>
          <w:rFonts w:ascii="Times New Roman" w:hAnsi="Times New Roman" w:cs="Times New Roman"/>
          <w:i/>
          <w:color w:val="000000"/>
          <w:sz w:val="24"/>
          <w:szCs w:val="24"/>
        </w:rPr>
        <w:t>free cash flow</w:t>
      </w:r>
      <w:r w:rsidRPr="0028101A">
        <w:rPr>
          <w:rFonts w:ascii="Times New Roman" w:hAnsi="Times New Roman" w:cs="Times New Roman"/>
          <w:color w:val="000000"/>
          <w:sz w:val="24"/>
          <w:szCs w:val="24"/>
        </w:rPr>
        <w:t xml:space="preserve"> berpengaruh positif terhadap kebijakan </w:t>
      </w:r>
      <w:r w:rsidRPr="0028101A">
        <w:rPr>
          <w:rFonts w:ascii="Times New Roman" w:hAnsi="Times New Roman" w:cs="Times New Roman"/>
          <w:color w:val="000000"/>
          <w:sz w:val="24"/>
          <w:szCs w:val="24"/>
        </w:rPr>
        <w:lastRenderedPageBreak/>
        <w:t>dividen (</w:t>
      </w:r>
      <w:r w:rsidRPr="007727D5">
        <w:rPr>
          <w:rFonts w:ascii="Times New Roman" w:hAnsi="Times New Roman" w:cs="Times New Roman"/>
          <w:i/>
          <w:color w:val="000000"/>
          <w:sz w:val="24"/>
          <w:szCs w:val="24"/>
        </w:rPr>
        <w:t>dividend policy</w:t>
      </w:r>
      <w:r w:rsidRPr="0028101A">
        <w:rPr>
          <w:rFonts w:ascii="Times New Roman" w:hAnsi="Times New Roman" w:cs="Times New Roman"/>
          <w:color w:val="000000"/>
          <w:sz w:val="24"/>
          <w:szCs w:val="24"/>
        </w:rPr>
        <w:t xml:space="preserve">) artinya semakin tinggi </w:t>
      </w:r>
      <w:r w:rsidRPr="007727D5">
        <w:rPr>
          <w:rFonts w:ascii="Times New Roman" w:hAnsi="Times New Roman" w:cs="Times New Roman"/>
          <w:i/>
          <w:color w:val="000000"/>
          <w:sz w:val="24"/>
          <w:szCs w:val="24"/>
        </w:rPr>
        <w:t>free cash flow</w:t>
      </w:r>
      <w:r w:rsidRPr="0028101A">
        <w:rPr>
          <w:rFonts w:ascii="Times New Roman" w:hAnsi="Times New Roman" w:cs="Times New Roman"/>
          <w:color w:val="000000"/>
          <w:sz w:val="24"/>
          <w:szCs w:val="24"/>
        </w:rPr>
        <w:t xml:space="preserve"> yang dihasilkan maka akan tinggi juga dividen yang akan dibagikan ke investor. </w:t>
      </w:r>
      <w:r w:rsidR="00D96D8F" w:rsidRPr="0028101A">
        <w:rPr>
          <w:rFonts w:ascii="Times New Roman" w:hAnsi="Times New Roman" w:cs="Times New Roman"/>
          <w:color w:val="000000"/>
          <w:sz w:val="24"/>
          <w:szCs w:val="24"/>
        </w:rPr>
        <w:t>Namun hasil tersebut ber</w:t>
      </w:r>
      <w:r w:rsidR="003C126D" w:rsidRPr="0028101A">
        <w:rPr>
          <w:rFonts w:ascii="Times New Roman" w:hAnsi="Times New Roman" w:cs="Times New Roman"/>
          <w:color w:val="000000"/>
          <w:sz w:val="24"/>
          <w:szCs w:val="24"/>
        </w:rPr>
        <w:t>t</w:t>
      </w:r>
      <w:r w:rsidR="00D96D8F" w:rsidRPr="0028101A">
        <w:rPr>
          <w:rFonts w:ascii="Times New Roman" w:hAnsi="Times New Roman" w:cs="Times New Roman"/>
          <w:color w:val="000000"/>
          <w:sz w:val="24"/>
          <w:szCs w:val="24"/>
        </w:rPr>
        <w:t xml:space="preserve">olak belakang dengan penelitian </w:t>
      </w:r>
      <w:r w:rsidR="003C126D" w:rsidRPr="0028101A">
        <w:rPr>
          <w:rFonts w:ascii="Times New Roman" w:hAnsi="Times New Roman" w:cs="Times New Roman"/>
          <w:color w:val="000000"/>
          <w:sz w:val="24"/>
          <w:szCs w:val="24"/>
        </w:rPr>
        <w:fldChar w:fldCharType="begin" w:fldLock="1"/>
      </w:r>
      <w:r w:rsidR="00B84B8D" w:rsidRPr="0028101A">
        <w:rPr>
          <w:rFonts w:ascii="Times New Roman" w:hAnsi="Times New Roman" w:cs="Times New Roman"/>
          <w:color w:val="000000"/>
          <w:sz w:val="24"/>
          <w:szCs w:val="24"/>
        </w:rPr>
        <w:instrText>ADDIN CSL_CITATION {"citationItems":[{"id":"ITEM-1","itemData":{"DOI":"10.31258/jc.1.1.132-149","author":[{"dropping-particle":"","family":"Prastya","given":"Andre Hand &amp;","non-dropping-particle":"","parse-names":false,"suffix":""},{"dropping-particle":"","family":"Jalil","given":"Fitri Yani","non-dropping-particle":"","parse-names":false,"suffix":""}],"container-title":"Jurnal Kajian Akuntansi dan Bisnis Terkini","id":"ITEM-1","issue":"1","issued":{"date-parts":[["2020"]]},"page":"131-148","title":"Pengaruh Free Cash Flow, Leverage, Profitabilitas, Likuiditas dan Ukuran Perusahaan Terhadap Kebijakan Dividen","type":"article-journal","volume":"1"},"uris":["http://www.mendeley.com/documents/?uuid=4a18c54e-7ae5-46f9-a1af-811db6822f52"]}],"mendeley":{"formattedCitation":"(Prastya &amp; Jalil, 2020)","plainTextFormattedCitation":"(Prastya &amp; Jalil, 2020)","previouslyFormattedCitation":"(Prastya &amp; Jalil, 2020)"},"properties":{"noteIndex":0},"schema":"https://github.com/citation-style-language/schema/raw/master/csl-citation.json"}</w:instrText>
      </w:r>
      <w:r w:rsidR="003C126D" w:rsidRPr="0028101A">
        <w:rPr>
          <w:rFonts w:ascii="Times New Roman" w:hAnsi="Times New Roman" w:cs="Times New Roman"/>
          <w:color w:val="000000"/>
          <w:sz w:val="24"/>
          <w:szCs w:val="24"/>
        </w:rPr>
        <w:fldChar w:fldCharType="separate"/>
      </w:r>
      <w:r w:rsidR="003C126D" w:rsidRPr="0028101A">
        <w:rPr>
          <w:rFonts w:ascii="Times New Roman" w:hAnsi="Times New Roman" w:cs="Times New Roman"/>
          <w:noProof/>
          <w:color w:val="000000"/>
          <w:sz w:val="24"/>
          <w:szCs w:val="24"/>
        </w:rPr>
        <w:t>(Prastya &amp; Jalil, 2020)</w:t>
      </w:r>
      <w:r w:rsidR="003C126D" w:rsidRPr="0028101A">
        <w:rPr>
          <w:rFonts w:ascii="Times New Roman" w:hAnsi="Times New Roman" w:cs="Times New Roman"/>
          <w:color w:val="000000"/>
          <w:sz w:val="24"/>
          <w:szCs w:val="24"/>
        </w:rPr>
        <w:fldChar w:fldCharType="end"/>
      </w:r>
      <w:r w:rsidR="003C126D" w:rsidRPr="0028101A">
        <w:rPr>
          <w:rFonts w:ascii="Times New Roman" w:hAnsi="Times New Roman" w:cs="Times New Roman"/>
          <w:color w:val="000000"/>
          <w:sz w:val="24"/>
          <w:szCs w:val="24"/>
        </w:rPr>
        <w:t xml:space="preserve"> yang menyatakan bahwa </w:t>
      </w:r>
      <w:r w:rsidR="003C126D" w:rsidRPr="007727D5">
        <w:rPr>
          <w:rFonts w:ascii="Times New Roman" w:hAnsi="Times New Roman" w:cs="Times New Roman"/>
          <w:i/>
          <w:color w:val="000000"/>
          <w:sz w:val="24"/>
          <w:szCs w:val="24"/>
        </w:rPr>
        <w:t>free cash flow</w:t>
      </w:r>
      <w:r w:rsidR="003C126D" w:rsidRPr="0028101A">
        <w:rPr>
          <w:rFonts w:ascii="Times New Roman" w:hAnsi="Times New Roman" w:cs="Times New Roman"/>
          <w:color w:val="000000"/>
          <w:sz w:val="24"/>
          <w:szCs w:val="24"/>
        </w:rPr>
        <w:t xml:space="preserve"> tidak berpengaruh terhadap kebijakan dividen (</w:t>
      </w:r>
      <w:r w:rsidR="003C126D" w:rsidRPr="007727D5">
        <w:rPr>
          <w:rFonts w:ascii="Times New Roman" w:hAnsi="Times New Roman" w:cs="Times New Roman"/>
          <w:i/>
          <w:color w:val="000000"/>
          <w:sz w:val="24"/>
          <w:szCs w:val="24"/>
        </w:rPr>
        <w:t>dividend policy</w:t>
      </w:r>
      <w:r w:rsidR="003C126D" w:rsidRPr="0028101A">
        <w:rPr>
          <w:rFonts w:ascii="Times New Roman" w:hAnsi="Times New Roman" w:cs="Times New Roman"/>
          <w:color w:val="000000"/>
          <w:sz w:val="24"/>
          <w:szCs w:val="24"/>
        </w:rPr>
        <w:t>).</w:t>
      </w:r>
    </w:p>
    <w:p w:rsidR="00D32761" w:rsidRPr="0028101A" w:rsidRDefault="00E7773D" w:rsidP="0028101A">
      <w:pPr>
        <w:pStyle w:val="ListParagraph"/>
        <w:numPr>
          <w:ilvl w:val="0"/>
          <w:numId w:val="55"/>
        </w:numPr>
        <w:tabs>
          <w:tab w:val="left" w:pos="2694"/>
        </w:tabs>
        <w:spacing w:after="0" w:line="480" w:lineRule="auto"/>
        <w:ind w:left="284" w:hanging="284"/>
        <w:jc w:val="both"/>
        <w:rPr>
          <w:rFonts w:ascii="Times New Roman" w:hAnsi="Times New Roman" w:cs="Times New Roman"/>
          <w:b/>
          <w:sz w:val="24"/>
          <w:szCs w:val="24"/>
        </w:rPr>
      </w:pPr>
      <w:r w:rsidRPr="0028101A">
        <w:rPr>
          <w:rFonts w:ascii="Times New Roman" w:hAnsi="Times New Roman" w:cs="Times New Roman"/>
          <w:b/>
          <w:sz w:val="24"/>
          <w:szCs w:val="24"/>
        </w:rPr>
        <w:t xml:space="preserve">Pengaruh </w:t>
      </w:r>
      <w:r w:rsidRPr="0028101A">
        <w:rPr>
          <w:rFonts w:ascii="Times New Roman" w:hAnsi="Times New Roman" w:cs="Times New Roman"/>
          <w:b/>
          <w:i/>
          <w:sz w:val="24"/>
          <w:szCs w:val="24"/>
        </w:rPr>
        <w:t>Collateralizable Assets</w:t>
      </w:r>
      <w:r w:rsidRPr="0028101A">
        <w:rPr>
          <w:rFonts w:ascii="Times New Roman" w:hAnsi="Times New Roman" w:cs="Times New Roman"/>
          <w:b/>
          <w:sz w:val="24"/>
          <w:szCs w:val="24"/>
        </w:rPr>
        <w:t xml:space="preserve"> Terhadap </w:t>
      </w:r>
      <w:r w:rsidRPr="0028101A">
        <w:rPr>
          <w:rFonts w:ascii="Times New Roman" w:hAnsi="Times New Roman" w:cs="Times New Roman"/>
          <w:b/>
          <w:i/>
          <w:sz w:val="24"/>
          <w:szCs w:val="24"/>
        </w:rPr>
        <w:t>Dividend Policy</w:t>
      </w:r>
    </w:p>
    <w:p w:rsidR="00014869" w:rsidRDefault="00DC43AF" w:rsidP="0028101A">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heme="majorBidi" w:hAnsiTheme="majorBidi" w:cstheme="majorBidi"/>
          <w:bCs/>
          <w:sz w:val="24"/>
          <w:szCs w:val="24"/>
        </w:rPr>
        <w:t xml:space="preserve">hasil uji parsial menggunakan SPSS </w:t>
      </w:r>
      <w:r>
        <w:rPr>
          <w:rFonts w:ascii="Times New Roman" w:hAnsi="Times New Roman" w:cs="Times New Roman"/>
          <w:sz w:val="24"/>
          <w:szCs w:val="24"/>
        </w:rPr>
        <w:t xml:space="preserve">diperoleh nilai </w:t>
      </w:r>
      <w:r>
        <w:rPr>
          <w:rFonts w:ascii="Times New Roman" w:hAnsi="Times New Roman" w:cs="Times New Roman"/>
          <w:iCs/>
          <w:sz w:val="24"/>
          <w:szCs w:val="24"/>
        </w:rPr>
        <w:t>t hitung</w:t>
      </w:r>
      <w:r w:rsidR="00BE3FC0" w:rsidRPr="00731E0B">
        <w:rPr>
          <w:rFonts w:ascii="Times New Roman" w:hAnsi="Times New Roman" w:cs="Times New Roman"/>
          <w:iCs/>
          <w:sz w:val="24"/>
          <w:szCs w:val="24"/>
        </w:rPr>
        <w:t xml:space="preserve"> sebesar -1,735 sementara nilai t tabel sebesar 1,699 yang artinya nilai t hitung &gt; t tabel atau -1,735 &gt; 1,699 dan nilai signifikansi sebesar 0,094 &gt; 0,05. Nilai koefisien regresi (</w:t>
      </w:r>
      <w:r w:rsidR="00BE3FC0" w:rsidRPr="00731E0B">
        <w:rPr>
          <w:rFonts w:ascii="Calibri" w:hAnsi="Calibri" w:cs="Times New Roman"/>
          <w:iCs/>
          <w:sz w:val="24"/>
          <w:szCs w:val="24"/>
        </w:rPr>
        <w:t>β</w:t>
      </w:r>
      <w:r w:rsidR="00BE3FC0" w:rsidRPr="00731E0B">
        <w:rPr>
          <w:rFonts w:ascii="Times New Roman" w:hAnsi="Times New Roman" w:cs="Times New Roman"/>
          <w:iCs/>
          <w:sz w:val="24"/>
          <w:szCs w:val="24"/>
        </w:rPr>
        <w:t>) sebesar -0,076</w:t>
      </w:r>
      <w:r w:rsidR="00BE3FC0" w:rsidRPr="00731E0B">
        <w:rPr>
          <w:rFonts w:ascii="Times New Roman" w:hAnsi="Times New Roman" w:cs="Times New Roman"/>
          <w:sz w:val="24"/>
          <w:szCs w:val="24"/>
        </w:rPr>
        <w:t xml:space="preserve">. Sehingga dapat diartikan Ho diterima dan Ha ditolak, maka dapat disimpulkan bahwa </w:t>
      </w:r>
      <w:r w:rsidR="00BE3FC0" w:rsidRPr="00731E0B">
        <w:rPr>
          <w:rFonts w:ascii="Times New Roman" w:hAnsi="Times New Roman" w:cs="Times New Roman"/>
          <w:i/>
          <w:iCs/>
          <w:sz w:val="24"/>
          <w:szCs w:val="24"/>
        </w:rPr>
        <w:t xml:space="preserve">collateralizable assets </w:t>
      </w:r>
      <w:r w:rsidR="00BE3FC0" w:rsidRPr="00731E0B">
        <w:rPr>
          <w:rFonts w:ascii="Times New Roman" w:hAnsi="Times New Roman" w:cs="Times New Roman"/>
          <w:iCs/>
          <w:sz w:val="24"/>
          <w:szCs w:val="24"/>
        </w:rPr>
        <w:t xml:space="preserve">tidak </w:t>
      </w:r>
      <w:r w:rsidR="00BE3FC0" w:rsidRPr="00731E0B">
        <w:rPr>
          <w:rFonts w:ascii="Times New Roman" w:hAnsi="Times New Roman" w:cs="Times New Roman"/>
          <w:sz w:val="24"/>
          <w:szCs w:val="24"/>
        </w:rPr>
        <w:t xml:space="preserve">berpengaruh terhadap </w:t>
      </w:r>
      <w:r w:rsidR="00BE3FC0" w:rsidRPr="00731E0B">
        <w:rPr>
          <w:rFonts w:ascii="Times New Roman" w:hAnsi="Times New Roman" w:cs="Times New Roman"/>
          <w:i/>
          <w:sz w:val="24"/>
          <w:szCs w:val="24"/>
        </w:rPr>
        <w:t>dividend policy</w:t>
      </w:r>
      <w:r w:rsidR="00BE3FC0" w:rsidRPr="00731E0B">
        <w:rPr>
          <w:rFonts w:ascii="Times New Roman" w:hAnsi="Times New Roman" w:cs="Times New Roman"/>
          <w:iCs/>
          <w:sz w:val="24"/>
          <w:szCs w:val="24"/>
        </w:rPr>
        <w:t xml:space="preserve"> </w:t>
      </w:r>
      <w:r w:rsidR="00BE3FC0" w:rsidRPr="00731E0B">
        <w:rPr>
          <w:rFonts w:ascii="Times New Roman" w:hAnsi="Times New Roman" w:cs="Times New Roman"/>
          <w:color w:val="000000"/>
          <w:sz w:val="24"/>
          <w:szCs w:val="24"/>
        </w:rPr>
        <w:t xml:space="preserve">pada sektor </w:t>
      </w:r>
      <w:r w:rsidR="00BE3FC0" w:rsidRPr="00731E0B">
        <w:rPr>
          <w:rFonts w:ascii="Times New Roman" w:hAnsi="Times New Roman" w:cs="Times New Roman"/>
          <w:i/>
          <w:iCs/>
          <w:color w:val="000000"/>
          <w:sz w:val="24"/>
          <w:szCs w:val="24"/>
        </w:rPr>
        <w:t>consumer cyclicals</w:t>
      </w:r>
      <w:r w:rsidR="00BE3FC0" w:rsidRPr="00731E0B">
        <w:rPr>
          <w:rFonts w:ascii="Times New Roman" w:hAnsi="Times New Roman" w:cs="Times New Roman"/>
          <w:color w:val="000000"/>
          <w:sz w:val="24"/>
          <w:szCs w:val="24"/>
        </w:rPr>
        <w:t xml:space="preserve"> yang terdaftar di Bursa Efek Indonesia tahun 2019-2023</w:t>
      </w:r>
      <w:r w:rsidR="0075031A">
        <w:rPr>
          <w:rFonts w:ascii="Times New Roman" w:hAnsi="Times New Roman" w:cs="Times New Roman"/>
          <w:color w:val="000000"/>
          <w:sz w:val="24"/>
          <w:szCs w:val="24"/>
        </w:rPr>
        <w:t>.</w:t>
      </w:r>
    </w:p>
    <w:p w:rsidR="00B84B8D" w:rsidRPr="00DC43AF" w:rsidRDefault="00DC43AF" w:rsidP="00DC43AF">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Implikasi te</w:t>
      </w:r>
      <w:r w:rsidR="002B695B">
        <w:rPr>
          <w:rFonts w:ascii="Times New Roman" w:hAnsi="Times New Roman" w:cs="Times New Roman"/>
          <w:sz w:val="24"/>
          <w:szCs w:val="24"/>
        </w:rPr>
        <w:t>oritis dari</w:t>
      </w:r>
      <w:r>
        <w:rPr>
          <w:rFonts w:ascii="Times New Roman" w:hAnsi="Times New Roman" w:cs="Times New Roman"/>
          <w:sz w:val="24"/>
          <w:szCs w:val="24"/>
        </w:rPr>
        <w:t xml:space="preserve"> penelitian ini adalah</w:t>
      </w:r>
      <w:r w:rsidR="00B55331">
        <w:rPr>
          <w:rFonts w:ascii="Times New Roman" w:hAnsi="Times New Roman" w:cs="Times New Roman"/>
          <w:sz w:val="24"/>
          <w:szCs w:val="24"/>
        </w:rPr>
        <w:t xml:space="preserve"> </w:t>
      </w:r>
      <w:r w:rsidR="00325362">
        <w:rPr>
          <w:rFonts w:ascii="Times New Roman" w:hAnsi="Times New Roman" w:cs="Times New Roman"/>
          <w:sz w:val="24"/>
          <w:szCs w:val="24"/>
        </w:rPr>
        <w:t xml:space="preserve">perusahaan yang memiliki aset lebih yang bersifat </w:t>
      </w:r>
      <w:r w:rsidR="00325362" w:rsidRPr="00731E0B">
        <w:rPr>
          <w:rFonts w:ascii="Times New Roman" w:hAnsi="Times New Roman" w:cs="Times New Roman"/>
          <w:i/>
          <w:sz w:val="24"/>
          <w:szCs w:val="24"/>
        </w:rPr>
        <w:t>collateralizable assets</w:t>
      </w:r>
      <w:r w:rsidR="00325362">
        <w:rPr>
          <w:rFonts w:ascii="Times New Roman" w:hAnsi="Times New Roman" w:cs="Times New Roman"/>
          <w:sz w:val="24"/>
          <w:szCs w:val="24"/>
        </w:rPr>
        <w:t xml:space="preserve"> memiliki </w:t>
      </w:r>
      <w:r w:rsidR="00325362" w:rsidRPr="00325362">
        <w:rPr>
          <w:rFonts w:ascii="Times New Roman" w:hAnsi="Times New Roman" w:cs="Times New Roman"/>
          <w:i/>
          <w:sz w:val="24"/>
          <w:szCs w:val="24"/>
        </w:rPr>
        <w:t>agency problem</w:t>
      </w:r>
      <w:r w:rsidR="00325362">
        <w:rPr>
          <w:rFonts w:ascii="Times New Roman" w:hAnsi="Times New Roman" w:cs="Times New Roman"/>
          <w:sz w:val="24"/>
          <w:szCs w:val="24"/>
        </w:rPr>
        <w:t xml:space="preserve"> yang kecil antara kreditur dengan pemegang saham, karena aset tersebut berfungsi memperkecil jaminan atas hutang perusahaan. Dalam hal ini </w:t>
      </w:r>
      <w:r w:rsidR="00325362" w:rsidRPr="00731E0B">
        <w:rPr>
          <w:rFonts w:ascii="Times New Roman" w:hAnsi="Times New Roman" w:cs="Times New Roman"/>
          <w:i/>
          <w:sz w:val="24"/>
          <w:szCs w:val="24"/>
        </w:rPr>
        <w:t>collateralizable assets</w:t>
      </w:r>
      <w:r w:rsidR="00325362">
        <w:rPr>
          <w:rFonts w:ascii="Times New Roman" w:hAnsi="Times New Roman" w:cs="Times New Roman"/>
          <w:sz w:val="24"/>
          <w:szCs w:val="24"/>
        </w:rPr>
        <w:t xml:space="preserve"> yang tinggi maka pihak kreditur lebih aman terhadap kebijakan dividen, sehingga perusahaan dapat mengeluarkan dividen yang tinggi kepada pemegang saham. </w:t>
      </w:r>
      <w:r w:rsidR="00495E01">
        <w:rPr>
          <w:rFonts w:ascii="Times New Roman" w:hAnsi="Times New Roman" w:cs="Times New Roman"/>
          <w:sz w:val="24"/>
          <w:szCs w:val="24"/>
        </w:rPr>
        <w:t xml:space="preserve">Begitupun sebaliknya, jika </w:t>
      </w:r>
      <w:r w:rsidR="00495E01" w:rsidRPr="00731E0B">
        <w:rPr>
          <w:rFonts w:ascii="Times New Roman" w:hAnsi="Times New Roman" w:cs="Times New Roman"/>
          <w:i/>
          <w:sz w:val="24"/>
          <w:szCs w:val="24"/>
        </w:rPr>
        <w:t>collateralizable assets</w:t>
      </w:r>
      <w:r w:rsidR="00495E01">
        <w:rPr>
          <w:rFonts w:ascii="Times New Roman" w:hAnsi="Times New Roman" w:cs="Times New Roman"/>
          <w:sz w:val="24"/>
          <w:szCs w:val="24"/>
        </w:rPr>
        <w:t xml:space="preserve"> rendah dapat menyebabkan hutang tinggi maka terjadi kekhawatiran bagi pemberi hutang atas ancaman kebangkrutan perusahaan. Hal ini dapat meningkatkan konflik kreditur </w:t>
      </w:r>
      <w:r w:rsidR="00495E01">
        <w:rPr>
          <w:rFonts w:ascii="Times New Roman" w:hAnsi="Times New Roman" w:cs="Times New Roman"/>
          <w:sz w:val="24"/>
          <w:szCs w:val="24"/>
        </w:rPr>
        <w:lastRenderedPageBreak/>
        <w:t xml:space="preserve">dengan pemegang saham sehingga kreditur dapat menghalangi perusahaan unuk mengeluarkan dividen </w:t>
      </w:r>
      <w:r w:rsidR="00495E01" w:rsidRPr="00BB4D29">
        <w:rPr>
          <w:rFonts w:ascii="Times New Roman" w:hAnsi="Times New Roman" w:cs="Times New Roman"/>
          <w:sz w:val="24"/>
          <w:szCs w:val="24"/>
        </w:rPr>
        <w:fldChar w:fldCharType="begin" w:fldLock="1"/>
      </w:r>
      <w:r w:rsidR="00495E01" w:rsidRPr="00BB4D29">
        <w:rPr>
          <w:rFonts w:ascii="Times New Roman" w:hAnsi="Times New Roman" w:cs="Times New Roman"/>
          <w:sz w:val="24"/>
          <w:szCs w:val="24"/>
        </w:rPr>
        <w:instrText>ADDIN CSL_CITATION {"citationItems":[{"id":"ITEM-1","itemData":{"abstract":"Abstract This study aims to analyze The Implementation of Investment Opportunities, Free Cash Flow, Company Size, Institutional Ownership, Collateralizable Assets And Their Effect on Dividend Policy on Shipping Companies Listed on the Indonesia Stock Exchange Period 2016-2019. This research is a research using quantitative approach. The research population is all shipping companies listed on the Indonesia Stock Exchange for the period 2016-2019. Samples obtained based on data used multiple linear regression, but before hypothesis testing was first carried out a classic assumption test. Based","author":[{"dropping-particle":"","family":"Abdullah","given":"Mochamad Fachri","non-dropping-particle":"","parse-names":false,"suffix":""},{"dropping-particle":"","family":"Kusasi","given":"Firmansyah","non-dropping-particle":"","parse-names":false,"suffix":""},{"dropping-particle":"","family":"Pratiwi","given":"Risdy Absari Indah Pratiwi3*","non-dropping-particle":"","parse-names":false,"suffix":""}],"container-title":"Student Online Journal","id":"ITEM-1","issue":"1","issued":{"date-parts":[["2021"]]},"page":"378-390","title":"Implementasi Kesempatan Investasi, Free Cash Flow, Ukuran Perusahaan, Kepemilikan Institusional, Collateralizable Assets dan Pengaruhnya Terhadap Kebijakan Dividen pada Perusahaan Pelayaran yang Terdaftar Di Bursa Efek Indonesia Periode 2016-2019","type":"article-journal","volume":"2"},"uris":["http://www.mendeley.com/documents/?uuid=b257ee1c-6959-490e-844a-bc4836024e62"]}],"mendeley":{"formattedCitation":"(Abdullah et al., 2021)","manualFormatting":"(Abdullah et al., 2021:380)","plainTextFormattedCitation":"(Abdullah et al., 2021)","previouslyFormattedCitation":"(Abdullah et al., 2021)"},"properties":{"noteIndex":0},"schema":"https://github.com/citation-style-language/schema/raw/master/csl-citation.json"}</w:instrText>
      </w:r>
      <w:r w:rsidR="00495E01" w:rsidRPr="00BB4D29">
        <w:rPr>
          <w:rFonts w:ascii="Times New Roman" w:hAnsi="Times New Roman" w:cs="Times New Roman"/>
          <w:sz w:val="24"/>
          <w:szCs w:val="24"/>
        </w:rPr>
        <w:fldChar w:fldCharType="separate"/>
      </w:r>
      <w:r w:rsidR="00495E01" w:rsidRPr="00BB4D29">
        <w:rPr>
          <w:rFonts w:ascii="Times New Roman" w:hAnsi="Times New Roman" w:cs="Times New Roman"/>
          <w:noProof/>
          <w:sz w:val="24"/>
          <w:szCs w:val="24"/>
        </w:rPr>
        <w:t>(Abdullah et al., 2021:380)</w:t>
      </w:r>
      <w:r w:rsidR="00495E01" w:rsidRPr="00BB4D29">
        <w:rPr>
          <w:rFonts w:ascii="Times New Roman" w:hAnsi="Times New Roman" w:cs="Times New Roman"/>
          <w:sz w:val="24"/>
          <w:szCs w:val="24"/>
        </w:rPr>
        <w:fldChar w:fldCharType="end"/>
      </w:r>
      <w:r w:rsidR="00D32761" w:rsidRPr="00DC43AF">
        <w:rPr>
          <w:rFonts w:ascii="Times New Roman" w:hAnsi="Times New Roman" w:cs="Times New Roman"/>
          <w:color w:val="000000"/>
          <w:sz w:val="24"/>
          <w:szCs w:val="24"/>
        </w:rPr>
        <w:t>.</w:t>
      </w:r>
    </w:p>
    <w:p w:rsidR="00B84B8D" w:rsidRPr="00DC43AF" w:rsidRDefault="00DC43AF" w:rsidP="00DC43AF">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Implikasi praktis </w:t>
      </w:r>
      <w:r w:rsidR="002B695B">
        <w:rPr>
          <w:rFonts w:ascii="Times New Roman" w:hAnsi="Times New Roman" w:cs="Times New Roman"/>
          <w:color w:val="000000"/>
          <w:sz w:val="24"/>
          <w:szCs w:val="24"/>
        </w:rPr>
        <w:t xml:space="preserve">dari </w:t>
      </w:r>
      <w:r>
        <w:rPr>
          <w:rFonts w:ascii="Times New Roman" w:hAnsi="Times New Roman" w:cs="Times New Roman"/>
          <w:color w:val="000000"/>
          <w:sz w:val="24"/>
          <w:szCs w:val="24"/>
        </w:rPr>
        <w:t>penelitian ini</w:t>
      </w:r>
      <w:r w:rsidRPr="002810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bahwa </w:t>
      </w:r>
      <w:r w:rsidR="00B84B8D" w:rsidRPr="007727D5">
        <w:rPr>
          <w:rFonts w:ascii="Times New Roman" w:hAnsi="Times New Roman" w:cs="Times New Roman"/>
          <w:i/>
          <w:color w:val="000000"/>
          <w:sz w:val="24"/>
          <w:szCs w:val="24"/>
        </w:rPr>
        <w:t>collateralizable assets</w:t>
      </w:r>
      <w:r w:rsidR="00B84B8D" w:rsidRPr="0028101A">
        <w:rPr>
          <w:rFonts w:ascii="Times New Roman" w:hAnsi="Times New Roman" w:cs="Times New Roman"/>
          <w:color w:val="000000"/>
          <w:sz w:val="24"/>
          <w:szCs w:val="24"/>
        </w:rPr>
        <w:t xml:space="preserve"> tidak berpengaruh terhadap kebijakan dividen (</w:t>
      </w:r>
      <w:r w:rsidR="00B84B8D" w:rsidRPr="007727D5">
        <w:rPr>
          <w:rFonts w:ascii="Times New Roman" w:hAnsi="Times New Roman" w:cs="Times New Roman"/>
          <w:i/>
          <w:color w:val="000000"/>
          <w:sz w:val="24"/>
          <w:szCs w:val="24"/>
        </w:rPr>
        <w:t>dividend policy</w:t>
      </w:r>
      <w:r w:rsidR="00B84B8D" w:rsidRPr="0028101A">
        <w:rPr>
          <w:rFonts w:ascii="Times New Roman" w:hAnsi="Times New Roman" w:cs="Times New Roman"/>
          <w:color w:val="000000"/>
          <w:sz w:val="24"/>
          <w:szCs w:val="24"/>
        </w:rPr>
        <w:t>). Hasil yang diperoleh konsisten dengan teori</w:t>
      </w:r>
      <w:r w:rsidR="00495E01">
        <w:rPr>
          <w:rFonts w:ascii="Times New Roman" w:hAnsi="Times New Roman" w:cs="Times New Roman"/>
          <w:color w:val="000000"/>
          <w:sz w:val="24"/>
          <w:szCs w:val="24"/>
        </w:rPr>
        <w:t xml:space="preserve"> </w:t>
      </w:r>
      <w:r w:rsidR="00495E01" w:rsidRPr="00495E01">
        <w:rPr>
          <w:rFonts w:ascii="Times New Roman" w:hAnsi="Times New Roman" w:cs="Times New Roman"/>
          <w:i/>
          <w:color w:val="000000"/>
          <w:sz w:val="24"/>
          <w:szCs w:val="24"/>
        </w:rPr>
        <w:t>agency</w:t>
      </w:r>
      <w:r w:rsidR="008A0EEA" w:rsidRPr="0028101A">
        <w:rPr>
          <w:rFonts w:ascii="Times New Roman" w:hAnsi="Times New Roman" w:cs="Times New Roman"/>
          <w:color w:val="000000"/>
          <w:sz w:val="24"/>
          <w:szCs w:val="24"/>
        </w:rPr>
        <w:t xml:space="preserve">. Jika dalam mengumpulkan kas untuk membagikan dividen perusahaan </w:t>
      </w:r>
      <w:r w:rsidR="008A0EEA" w:rsidRPr="00DC43AF">
        <w:rPr>
          <w:rFonts w:ascii="Times New Roman" w:hAnsi="Times New Roman" w:cs="Times New Roman"/>
          <w:color w:val="000000"/>
          <w:sz w:val="24"/>
          <w:szCs w:val="24"/>
        </w:rPr>
        <w:t>menggunakan</w:t>
      </w:r>
      <w:r w:rsidR="008A0EEA" w:rsidRPr="007727D5">
        <w:rPr>
          <w:rFonts w:ascii="Times New Roman" w:hAnsi="Times New Roman" w:cs="Times New Roman"/>
          <w:i/>
          <w:color w:val="000000"/>
          <w:sz w:val="24"/>
          <w:szCs w:val="24"/>
        </w:rPr>
        <w:t xml:space="preserve"> collateralizable assets</w:t>
      </w:r>
      <w:r w:rsidR="008A0EEA" w:rsidRPr="0028101A">
        <w:rPr>
          <w:rFonts w:ascii="Times New Roman" w:hAnsi="Times New Roman" w:cs="Times New Roman"/>
          <w:color w:val="000000"/>
          <w:sz w:val="24"/>
          <w:szCs w:val="24"/>
        </w:rPr>
        <w:t xml:space="preserve">, maka perusahaan tidak hanya terpaku pada kuantitas </w:t>
      </w:r>
      <w:r w:rsidR="008A0EEA" w:rsidRPr="007727D5">
        <w:rPr>
          <w:rFonts w:ascii="Times New Roman" w:hAnsi="Times New Roman" w:cs="Times New Roman"/>
          <w:i/>
          <w:color w:val="000000"/>
          <w:sz w:val="24"/>
          <w:szCs w:val="24"/>
        </w:rPr>
        <w:t>collateralizable assets</w:t>
      </w:r>
      <w:r w:rsidR="008A0EEA" w:rsidRPr="0028101A">
        <w:rPr>
          <w:rFonts w:ascii="Times New Roman" w:hAnsi="Times New Roman" w:cs="Times New Roman"/>
          <w:color w:val="000000"/>
          <w:sz w:val="24"/>
          <w:szCs w:val="24"/>
        </w:rPr>
        <w:t xml:space="preserve"> tetapi juga pada elemen yang dapat mempengaruhi keputusan kreditur saat mengeluarkan pinjaman, seperti kondisi keuangan perusahaan dan prospek masa depan perusahaan.</w:t>
      </w:r>
      <w:r>
        <w:rPr>
          <w:rFonts w:ascii="Times New Roman" w:hAnsi="Times New Roman" w:cs="Times New Roman"/>
          <w:color w:val="000000"/>
          <w:sz w:val="24"/>
          <w:szCs w:val="24"/>
        </w:rPr>
        <w:t xml:space="preserve"> Jadi, Besar kecilnya </w:t>
      </w:r>
      <w:r w:rsidRPr="007727D5">
        <w:rPr>
          <w:rFonts w:ascii="Times New Roman" w:hAnsi="Times New Roman" w:cs="Times New Roman"/>
          <w:i/>
          <w:color w:val="000000"/>
          <w:sz w:val="24"/>
          <w:szCs w:val="24"/>
        </w:rPr>
        <w:t>collateralizable assets</w:t>
      </w:r>
      <w:r>
        <w:rPr>
          <w:rFonts w:ascii="Times New Roman" w:hAnsi="Times New Roman" w:cs="Times New Roman"/>
          <w:color w:val="000000"/>
          <w:sz w:val="24"/>
          <w:szCs w:val="24"/>
        </w:rPr>
        <w:t xml:space="preserve"> yang dimiliki perusahaan</w:t>
      </w:r>
      <w:r w:rsidR="003F0586">
        <w:rPr>
          <w:rFonts w:ascii="Times New Roman" w:hAnsi="Times New Roman" w:cs="Times New Roman"/>
          <w:color w:val="000000"/>
          <w:sz w:val="24"/>
          <w:szCs w:val="24"/>
        </w:rPr>
        <w:t xml:space="preserve"> sektor </w:t>
      </w:r>
      <w:r w:rsidR="003F0586" w:rsidRPr="003F0586">
        <w:rPr>
          <w:rFonts w:ascii="Times New Roman" w:hAnsi="Times New Roman" w:cs="Times New Roman"/>
          <w:i/>
          <w:color w:val="000000"/>
          <w:sz w:val="24"/>
          <w:szCs w:val="24"/>
        </w:rPr>
        <w:t>consumer cyclicals</w:t>
      </w:r>
      <w:r w:rsidRPr="003F0586">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tidak </w:t>
      </w:r>
      <w:r w:rsidR="003C4400">
        <w:rPr>
          <w:rFonts w:ascii="Times New Roman" w:hAnsi="Times New Roman" w:cs="Times New Roman"/>
          <w:color w:val="000000"/>
          <w:sz w:val="24"/>
          <w:szCs w:val="24"/>
        </w:rPr>
        <w:t xml:space="preserve">ada </w:t>
      </w:r>
      <w:r>
        <w:rPr>
          <w:rFonts w:ascii="Times New Roman" w:hAnsi="Times New Roman" w:cs="Times New Roman"/>
          <w:color w:val="000000"/>
          <w:sz w:val="24"/>
          <w:szCs w:val="24"/>
        </w:rPr>
        <w:t>pengaruh dengan pembagian dividen</w:t>
      </w:r>
      <w:r w:rsidR="003C4400">
        <w:rPr>
          <w:rFonts w:ascii="Times New Roman" w:hAnsi="Times New Roman" w:cs="Times New Roman"/>
          <w:color w:val="000000"/>
          <w:sz w:val="24"/>
          <w:szCs w:val="24"/>
        </w:rPr>
        <w:t xml:space="preserve"> kepada pemegang saham.</w:t>
      </w:r>
      <w:r w:rsidR="003F0586">
        <w:rPr>
          <w:rFonts w:ascii="Times New Roman" w:hAnsi="Times New Roman" w:cs="Times New Roman"/>
          <w:color w:val="000000"/>
          <w:sz w:val="24"/>
          <w:szCs w:val="24"/>
        </w:rPr>
        <w:t xml:space="preserve"> </w:t>
      </w:r>
      <w:r w:rsidR="003F0586" w:rsidRPr="0028101A">
        <w:rPr>
          <w:rFonts w:ascii="Times New Roman" w:hAnsi="Times New Roman" w:cs="Times New Roman"/>
          <w:sz w:val="24"/>
          <w:szCs w:val="24"/>
        </w:rPr>
        <w:t xml:space="preserve">Aset perusahaan berupa aset tetap seperti bangunan, tanah dan inventaris perusahaan yang digunakan sebagai jaminan untuk pinjaman jangka panjang </w:t>
      </w:r>
      <w:r w:rsidR="003F0586" w:rsidRPr="0028101A">
        <w:rPr>
          <w:rFonts w:ascii="Times New Roman" w:hAnsi="Times New Roman" w:cs="Times New Roman"/>
          <w:sz w:val="24"/>
          <w:szCs w:val="24"/>
        </w:rPr>
        <w:fldChar w:fldCharType="begin" w:fldLock="1"/>
      </w:r>
      <w:r w:rsidR="003F0586" w:rsidRPr="0028101A">
        <w:rPr>
          <w:rFonts w:ascii="Times New Roman" w:hAnsi="Times New Roman" w:cs="Times New Roman"/>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2020:160)","plainTextFormattedCitation":"(Wijaya et al., 2020)","previouslyFormattedCitation":"(Wijaya et al., 2020)"},"properties":{"noteIndex":0},"schema":"https://github.com/citation-style-language/schema/raw/master/csl-citation.json"}</w:instrText>
      </w:r>
      <w:r w:rsidR="003F0586" w:rsidRPr="0028101A">
        <w:rPr>
          <w:rFonts w:ascii="Times New Roman" w:hAnsi="Times New Roman" w:cs="Times New Roman"/>
          <w:sz w:val="24"/>
          <w:szCs w:val="24"/>
        </w:rPr>
        <w:fldChar w:fldCharType="separate"/>
      </w:r>
      <w:r w:rsidR="003F0586" w:rsidRPr="0028101A">
        <w:rPr>
          <w:rFonts w:ascii="Times New Roman" w:hAnsi="Times New Roman" w:cs="Times New Roman"/>
          <w:noProof/>
          <w:sz w:val="24"/>
          <w:szCs w:val="24"/>
        </w:rPr>
        <w:t>(Wijaya et al., 2020:160)</w:t>
      </w:r>
      <w:r w:rsidR="003F0586" w:rsidRPr="0028101A">
        <w:rPr>
          <w:rFonts w:ascii="Times New Roman" w:hAnsi="Times New Roman" w:cs="Times New Roman"/>
          <w:sz w:val="24"/>
          <w:szCs w:val="24"/>
        </w:rPr>
        <w:fldChar w:fldCharType="end"/>
      </w:r>
      <w:r w:rsidR="0075031A">
        <w:rPr>
          <w:rFonts w:ascii="Times New Roman" w:hAnsi="Times New Roman" w:cs="Times New Roman"/>
          <w:sz w:val="24"/>
          <w:szCs w:val="24"/>
        </w:rPr>
        <w:t>.</w:t>
      </w:r>
    </w:p>
    <w:p w:rsidR="003C6BF1" w:rsidRPr="0028101A" w:rsidRDefault="003C6BF1" w:rsidP="0028101A">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sidRPr="0028101A">
        <w:rPr>
          <w:rFonts w:ascii="Times New Roman" w:hAnsi="Times New Roman" w:cs="Times New Roman"/>
          <w:color w:val="000000"/>
          <w:sz w:val="24"/>
          <w:szCs w:val="24"/>
        </w:rPr>
        <w:t xml:space="preserve">Hasil penelitian ini selaras dengan hasil penelitian yang dilakukan oleh </w:t>
      </w:r>
      <w:r w:rsidR="00F86365" w:rsidRPr="0028101A">
        <w:rPr>
          <w:rFonts w:ascii="Times New Roman" w:hAnsi="Times New Roman" w:cs="Times New Roman"/>
          <w:color w:val="000000"/>
          <w:sz w:val="24"/>
          <w:szCs w:val="24"/>
        </w:rPr>
        <w:fldChar w:fldCharType="begin" w:fldLock="1"/>
      </w:r>
      <w:r w:rsidR="00157E7B" w:rsidRPr="0028101A">
        <w:rPr>
          <w:rFonts w:ascii="Times New Roman" w:hAnsi="Times New Roman" w:cs="Times New Roman"/>
          <w:color w:val="000000"/>
          <w:sz w:val="24"/>
          <w:szCs w:val="24"/>
        </w:rPr>
        <w:instrText>ADDIN CSL_CITATION {"citationItems":[{"id":"ITEM-1","itemData":{"DOI":"10.24815/jimen.v6i4.18421","abstract":"Penelitian ini bertujuan meneliti pengaruh aset collateral, free cash flow, invesment opportunity, dan profitabilitas terhadap kebijakan dividen perusahaan sektor manufaktur yang terdaftar di Bursa Efek Indonesia (BEI). Data yang digunakan yaitu data panel dengan sampel sebanyak 31 perusahaan sektor manufaktur yang terdaftar di Bursa Efek Indonesia (BEI) tahun 2015-2019. Metode analisis yang digunakan yakni analisis regresi data panel dengan fixed effect model. Hasil penelitian secara parsial mengungkapkan bahwa aset collateral tidak berpengaruh terhadap kebijakan dividen, free cash flow berpengaruh positif signifikan terhadap kebijakan dividen, invesment opportunity tidak berpengaruh terhadap kebijakan dividen, dan profitabilitas berpengaruh negatif signifikan terhadap kebijakan dividen","author":[{"dropping-particle":"","family":"Zulficha","given":"Nurul","non-dropping-particle":"","parse-names":false,"suffix":""},{"dropping-particle":"","family":"Fahmi","given":"Irham","non-dropping-particle":"","parse-names":false,"suffix":""}],"container-title":"Jurnal Ilmiah Mahasiswa Ekonomi Manajemen","id":"ITEM-1","issue":"4","issued":{"date-parts":[["2021"]]},"page":"722-736","title":"Analisis Aset Collateral, Free Cash Flow, Invesment Opportunity, Dan Profitabilitas Terhadap Kebijakan Dividen Perusahaan Sektor Manufaktur Yang Terdaftar Di Bursa Efek Indonesia (BEI)","type":"article-journal","volume":"6"},"uris":["http://www.mendeley.com/documents/?uuid=721e13b9-ea97-42f4-90d4-67b81745c8d4"]}],"mendeley":{"formattedCitation":"(Zulficha &amp; Fahmi, 2021)","manualFormatting":"Zulficha &amp; Fahmi, (2021)","plainTextFormattedCitation":"(Zulficha &amp; Fahmi, 2021)","previouslyFormattedCitation":"(Zulficha &amp; Fahmi, 2021)"},"properties":{"noteIndex":0},"schema":"https://github.com/citation-style-language/schema/raw/master/csl-citation.json"}</w:instrText>
      </w:r>
      <w:r w:rsidR="00F86365" w:rsidRPr="0028101A">
        <w:rPr>
          <w:rFonts w:ascii="Times New Roman" w:hAnsi="Times New Roman" w:cs="Times New Roman"/>
          <w:color w:val="000000"/>
          <w:sz w:val="24"/>
          <w:szCs w:val="24"/>
        </w:rPr>
        <w:fldChar w:fldCharType="separate"/>
      </w:r>
      <w:r w:rsidR="00F86365" w:rsidRPr="0028101A">
        <w:rPr>
          <w:rFonts w:ascii="Times New Roman" w:hAnsi="Times New Roman" w:cs="Times New Roman"/>
          <w:noProof/>
          <w:color w:val="000000"/>
          <w:sz w:val="24"/>
          <w:szCs w:val="24"/>
        </w:rPr>
        <w:t>Zulficha &amp; Fahmi, (2021)</w:t>
      </w:r>
      <w:r w:rsidR="00F86365" w:rsidRPr="0028101A">
        <w:rPr>
          <w:rFonts w:ascii="Times New Roman" w:hAnsi="Times New Roman" w:cs="Times New Roman"/>
          <w:color w:val="000000"/>
          <w:sz w:val="24"/>
          <w:szCs w:val="24"/>
        </w:rPr>
        <w:fldChar w:fldCharType="end"/>
      </w:r>
      <w:r w:rsidR="00F86365"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 xml:space="preserve">yang menyatakan bahwa </w:t>
      </w:r>
      <w:r w:rsidR="00F86365" w:rsidRPr="007727D5">
        <w:rPr>
          <w:rFonts w:ascii="Times New Roman" w:hAnsi="Times New Roman" w:cs="Times New Roman"/>
          <w:i/>
          <w:color w:val="000000"/>
          <w:sz w:val="24"/>
          <w:szCs w:val="24"/>
        </w:rPr>
        <w:t>collateralizable assets</w:t>
      </w:r>
      <w:r w:rsidRPr="0028101A">
        <w:rPr>
          <w:rFonts w:ascii="Times New Roman" w:hAnsi="Times New Roman" w:cs="Times New Roman"/>
          <w:color w:val="000000"/>
          <w:sz w:val="24"/>
          <w:szCs w:val="24"/>
        </w:rPr>
        <w:t xml:space="preserve"> tidak berpengaruh terhadap kebijakan divid</w:t>
      </w:r>
      <w:r w:rsidR="00F86365" w:rsidRPr="0028101A">
        <w:rPr>
          <w:rFonts w:ascii="Times New Roman" w:hAnsi="Times New Roman" w:cs="Times New Roman"/>
          <w:color w:val="000000"/>
          <w:sz w:val="24"/>
          <w:szCs w:val="24"/>
        </w:rPr>
        <w:t>en (</w:t>
      </w:r>
      <w:r w:rsidR="00F86365" w:rsidRPr="007727D5">
        <w:rPr>
          <w:rFonts w:ascii="Times New Roman" w:hAnsi="Times New Roman" w:cs="Times New Roman"/>
          <w:i/>
          <w:color w:val="000000"/>
          <w:sz w:val="24"/>
          <w:szCs w:val="24"/>
        </w:rPr>
        <w:t>dividend policy</w:t>
      </w:r>
      <w:r w:rsidR="00F86365" w:rsidRPr="0028101A">
        <w:rPr>
          <w:rFonts w:ascii="Times New Roman" w:hAnsi="Times New Roman" w:cs="Times New Roman"/>
          <w:color w:val="000000"/>
          <w:sz w:val="24"/>
          <w:szCs w:val="24"/>
        </w:rPr>
        <w:t xml:space="preserve">) yaitu arus kas perusahaan tidak dapat diterangkan oleh </w:t>
      </w:r>
      <w:r w:rsidR="00F86365" w:rsidRPr="007727D5">
        <w:rPr>
          <w:rFonts w:ascii="Times New Roman" w:hAnsi="Times New Roman" w:cs="Times New Roman"/>
          <w:i/>
          <w:color w:val="000000"/>
          <w:sz w:val="24"/>
          <w:szCs w:val="24"/>
        </w:rPr>
        <w:t>collateralizable assets</w:t>
      </w:r>
      <w:r w:rsidR="00F86365" w:rsidRPr="0028101A">
        <w:rPr>
          <w:rFonts w:ascii="Times New Roman" w:hAnsi="Times New Roman" w:cs="Times New Roman"/>
          <w:color w:val="000000"/>
          <w:sz w:val="24"/>
          <w:szCs w:val="24"/>
        </w:rPr>
        <w:t xml:space="preserve"> karena dividen tunai dibagikan dari kas perusahaan. Apabila </w:t>
      </w:r>
      <w:r w:rsidR="007727D5" w:rsidRPr="007727D5">
        <w:rPr>
          <w:rFonts w:ascii="Times New Roman" w:hAnsi="Times New Roman" w:cs="Times New Roman"/>
          <w:i/>
          <w:color w:val="000000"/>
          <w:sz w:val="24"/>
          <w:szCs w:val="24"/>
        </w:rPr>
        <w:t>collateralizable assets</w:t>
      </w:r>
      <w:r w:rsidR="00F86365" w:rsidRPr="0028101A">
        <w:rPr>
          <w:rFonts w:ascii="Times New Roman" w:hAnsi="Times New Roman" w:cs="Times New Roman"/>
          <w:color w:val="000000"/>
          <w:sz w:val="24"/>
          <w:szCs w:val="24"/>
        </w:rPr>
        <w:t xml:space="preserve"> mampu menerangkan ketersediaan kas, </w:t>
      </w:r>
      <w:r w:rsidR="00F86365" w:rsidRPr="007727D5">
        <w:rPr>
          <w:rFonts w:ascii="Times New Roman" w:hAnsi="Times New Roman" w:cs="Times New Roman"/>
          <w:i/>
          <w:color w:val="000000"/>
          <w:sz w:val="24"/>
          <w:szCs w:val="24"/>
        </w:rPr>
        <w:t>collateralizable assets</w:t>
      </w:r>
      <w:r w:rsidR="00F86365" w:rsidRPr="0028101A">
        <w:rPr>
          <w:rFonts w:ascii="Times New Roman" w:hAnsi="Times New Roman" w:cs="Times New Roman"/>
          <w:color w:val="000000"/>
          <w:sz w:val="24"/>
          <w:szCs w:val="24"/>
        </w:rPr>
        <w:t xml:space="preserve"> pasti diutamakan untuk memenuhi pendanaan internal terlebihi dahulu ketimbang membagikan dividen</w:t>
      </w:r>
      <w:r w:rsidRPr="0028101A">
        <w:rPr>
          <w:rFonts w:ascii="Times New Roman" w:hAnsi="Times New Roman" w:cs="Times New Roman"/>
          <w:sz w:val="24"/>
          <w:szCs w:val="24"/>
        </w:rPr>
        <w:t xml:space="preserve">. </w:t>
      </w:r>
      <w:r w:rsidRPr="0028101A">
        <w:rPr>
          <w:rFonts w:ascii="Times New Roman" w:hAnsi="Times New Roman" w:cs="Times New Roman"/>
          <w:color w:val="000000"/>
          <w:sz w:val="24"/>
          <w:szCs w:val="24"/>
        </w:rPr>
        <w:t>Namun hasil tersebut bert</w:t>
      </w:r>
      <w:r w:rsidR="00F86365" w:rsidRPr="0028101A">
        <w:rPr>
          <w:rFonts w:ascii="Times New Roman" w:hAnsi="Times New Roman" w:cs="Times New Roman"/>
          <w:color w:val="000000"/>
          <w:sz w:val="24"/>
          <w:szCs w:val="24"/>
        </w:rPr>
        <w:t xml:space="preserve">olak belakang dengan penelitian </w:t>
      </w:r>
      <w:r w:rsidR="00157E7B" w:rsidRPr="0028101A">
        <w:rPr>
          <w:rFonts w:ascii="Times New Roman" w:hAnsi="Times New Roman" w:cs="Times New Roman"/>
          <w:color w:val="000000"/>
          <w:sz w:val="24"/>
          <w:szCs w:val="24"/>
        </w:rPr>
        <w:fldChar w:fldCharType="begin" w:fldLock="1"/>
      </w:r>
      <w:r w:rsidR="004F3E84">
        <w:rPr>
          <w:rFonts w:ascii="Times New Roman" w:hAnsi="Times New Roman" w:cs="Times New Roman"/>
          <w:color w:val="000000"/>
          <w:sz w:val="24"/>
          <w:szCs w:val="24"/>
        </w:rPr>
        <w:instrText>ADDIN CSL_CITATION {"citationItems":[{"id":"ITEM-1","itemData":{"abstract":"Penelitian ini bertujuan untuk menguji dan mengalisis pengaruh profitabilitas, struktur kepemilikan, collateralizable assets, dan free cash flow terhadap dividend payout ratio dengan ukuran perusahaan sebagai variabel kontrol. Metode pemilihan sampel yang digunakan adalah porpusive sampling dan didapat sebanyak 30 perusahaan manufaktur sebagai sampel dengan observasi sebanyak 150 observasi. Berdasarkan hasil uji secara parsial terdapat pengaruh yang signifikan antara antara profitabilitas, struktur kepemilikan, collateralizable assets dan free cash flow terhdap dividend payout ratio. Pengujian hipotesis secara simultan ditermukan bahwa profitabilitas, struktur kepemilikan, collateralizable assets dan dividend payout ratio secara bersama-sama berpengaruh signifikan terhadap dividend payout ratio. Pengujian secara parsial dengan variabel kontrol ditemukan bahwa profitabilitas, struktur kepemilikan, collateralizable assets dan free cash flow berpengaruh terhadap dividend payout ratio. Ukuran perusahaan secara parsial berpengaruh terhadap dividend payout ratio. Pengujian hipotesis secara simultan dengan variabel kontrol ditermukan bahwa profitabilitas, struktur kepemilikan, collaterlizable assets, dan free cash flow secara bersama-sama berpengaruh signifikan terhadap dividend payout ratio dengan ukuran perusahaan sebagai variabel kontrol.","author":[{"dropping-particle":"","family":"Wijaya","given":"Ronni Andri","non-dropping-particle":"","parse-names":false,"suffix":""},{"dropping-particle":"","family":"Yamasitha","given":"","non-dropping-particle":"","parse-names":false,"suffix":""},{"dropping-particle":"","family":"Oklahoma","given":"Zola","non-dropping-particle":"","parse-names":false,"suffix":""}],"container-title":"Jurnal Ekonomi dan Bisnis Dharma Andalas","id":"ITEM-1","issue":"1","issued":{"date-parts":[["2020"]]},"page":"157-171","title":"Pengaruh Profitabilitas, Struktur Kepemilikan, Collateralizable Assets, Free Cash Flow Terhadap Diviend Payout Ratio dengan Ukuran Perusahaan Sebagai Kontrol","type":"article-journal","volume":"22"},"uris":["http://www.mendeley.com/documents/?uuid=c9d759c9-4ce8-4d54-a200-9f5f68b2fd27"]}],"mendeley":{"formattedCitation":"(Wijaya et al., 2020)","manualFormatting":"Wijaya et al., (2020)","plainTextFormattedCitation":"(Wijaya et al., 2020)","previouslyFormattedCitation":"(Wijaya et al., 2020)"},"properties":{"noteIndex":0},"schema":"https://github.com/citation-style-language/schema/raw/master/csl-citation.json"}</w:instrText>
      </w:r>
      <w:r w:rsidR="00157E7B" w:rsidRPr="0028101A">
        <w:rPr>
          <w:rFonts w:ascii="Times New Roman" w:hAnsi="Times New Roman" w:cs="Times New Roman"/>
          <w:color w:val="000000"/>
          <w:sz w:val="24"/>
          <w:szCs w:val="24"/>
        </w:rPr>
        <w:fldChar w:fldCharType="separate"/>
      </w:r>
      <w:r w:rsidR="00157E7B" w:rsidRPr="0028101A">
        <w:rPr>
          <w:rFonts w:ascii="Times New Roman" w:hAnsi="Times New Roman" w:cs="Times New Roman"/>
          <w:noProof/>
          <w:color w:val="000000"/>
          <w:sz w:val="24"/>
          <w:szCs w:val="24"/>
        </w:rPr>
        <w:t>Wijaya et al., (2020)</w:t>
      </w:r>
      <w:r w:rsidR="00157E7B" w:rsidRPr="0028101A">
        <w:rPr>
          <w:rFonts w:ascii="Times New Roman" w:hAnsi="Times New Roman" w:cs="Times New Roman"/>
          <w:color w:val="000000"/>
          <w:sz w:val="24"/>
          <w:szCs w:val="24"/>
        </w:rPr>
        <w:fldChar w:fldCharType="end"/>
      </w:r>
      <w:r w:rsidR="00157E7B"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lastRenderedPageBreak/>
        <w:t xml:space="preserve">yang menyatakan bahwa </w:t>
      </w:r>
      <w:r w:rsidR="00157E7B" w:rsidRPr="007727D5">
        <w:rPr>
          <w:rFonts w:ascii="Times New Roman" w:hAnsi="Times New Roman" w:cs="Times New Roman"/>
          <w:i/>
          <w:color w:val="000000"/>
          <w:sz w:val="24"/>
          <w:szCs w:val="24"/>
        </w:rPr>
        <w:t>collateralizable assets</w:t>
      </w:r>
      <w:r w:rsidR="00157E7B" w:rsidRPr="0028101A">
        <w:rPr>
          <w:rFonts w:ascii="Times New Roman" w:hAnsi="Times New Roman" w:cs="Times New Roman"/>
          <w:color w:val="000000"/>
          <w:sz w:val="24"/>
          <w:szCs w:val="24"/>
        </w:rPr>
        <w:t xml:space="preserve"> berpengaruh positif </w:t>
      </w:r>
      <w:r w:rsidRPr="0028101A">
        <w:rPr>
          <w:rFonts w:ascii="Times New Roman" w:hAnsi="Times New Roman" w:cs="Times New Roman"/>
          <w:color w:val="000000"/>
          <w:sz w:val="24"/>
          <w:szCs w:val="24"/>
        </w:rPr>
        <w:t>terhadap kebijakan dividen (</w:t>
      </w:r>
      <w:r w:rsidRPr="007727D5">
        <w:rPr>
          <w:rFonts w:ascii="Times New Roman" w:hAnsi="Times New Roman" w:cs="Times New Roman"/>
          <w:i/>
          <w:color w:val="000000"/>
          <w:sz w:val="24"/>
          <w:szCs w:val="24"/>
        </w:rPr>
        <w:t>dividend policy</w:t>
      </w:r>
      <w:r w:rsidRPr="0028101A">
        <w:rPr>
          <w:rFonts w:ascii="Times New Roman" w:hAnsi="Times New Roman" w:cs="Times New Roman"/>
          <w:color w:val="000000"/>
          <w:sz w:val="24"/>
          <w:szCs w:val="24"/>
        </w:rPr>
        <w:t>).</w:t>
      </w:r>
    </w:p>
    <w:p w:rsidR="00D32761" w:rsidRPr="0028101A" w:rsidRDefault="00E7773D" w:rsidP="0028101A">
      <w:pPr>
        <w:pStyle w:val="ListParagraph"/>
        <w:numPr>
          <w:ilvl w:val="0"/>
          <w:numId w:val="55"/>
        </w:numPr>
        <w:tabs>
          <w:tab w:val="left" w:pos="2694"/>
        </w:tabs>
        <w:spacing w:after="0" w:line="480" w:lineRule="auto"/>
        <w:ind w:left="284" w:hanging="284"/>
        <w:jc w:val="both"/>
        <w:rPr>
          <w:rFonts w:ascii="Times New Roman" w:hAnsi="Times New Roman" w:cs="Times New Roman"/>
          <w:b/>
          <w:sz w:val="24"/>
          <w:szCs w:val="24"/>
        </w:rPr>
      </w:pPr>
      <w:r w:rsidRPr="0028101A">
        <w:rPr>
          <w:rFonts w:ascii="Times New Roman" w:hAnsi="Times New Roman" w:cs="Times New Roman"/>
          <w:b/>
          <w:sz w:val="24"/>
          <w:szCs w:val="24"/>
        </w:rPr>
        <w:t xml:space="preserve">Pengaruh </w:t>
      </w:r>
      <w:r w:rsidRPr="0028101A">
        <w:rPr>
          <w:rFonts w:ascii="Times New Roman" w:hAnsi="Times New Roman" w:cs="Times New Roman"/>
          <w:b/>
          <w:i/>
          <w:sz w:val="24"/>
          <w:szCs w:val="24"/>
        </w:rPr>
        <w:t>Debt Policy</w:t>
      </w:r>
      <w:r w:rsidRPr="0028101A">
        <w:rPr>
          <w:rFonts w:ascii="Times New Roman" w:hAnsi="Times New Roman" w:cs="Times New Roman"/>
          <w:b/>
          <w:sz w:val="24"/>
          <w:szCs w:val="24"/>
        </w:rPr>
        <w:t xml:space="preserve"> Terhadap </w:t>
      </w:r>
      <w:r w:rsidRPr="0028101A">
        <w:rPr>
          <w:rFonts w:ascii="Times New Roman" w:hAnsi="Times New Roman" w:cs="Times New Roman"/>
          <w:b/>
          <w:i/>
          <w:sz w:val="24"/>
          <w:szCs w:val="24"/>
        </w:rPr>
        <w:t>Dividend Policy</w:t>
      </w:r>
    </w:p>
    <w:p w:rsidR="002B695B" w:rsidRDefault="002B695B" w:rsidP="0028101A">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w:t>
      </w:r>
      <w:r>
        <w:rPr>
          <w:rFonts w:asciiTheme="majorBidi" w:hAnsiTheme="majorBidi" w:cstheme="majorBidi"/>
          <w:bCs/>
          <w:sz w:val="24"/>
          <w:szCs w:val="24"/>
        </w:rPr>
        <w:t xml:space="preserve">hasil uji parsial menggunakan SPSS </w:t>
      </w:r>
      <w:r>
        <w:rPr>
          <w:rFonts w:ascii="Times New Roman" w:hAnsi="Times New Roman" w:cs="Times New Roman"/>
          <w:sz w:val="24"/>
          <w:szCs w:val="24"/>
        </w:rPr>
        <w:t xml:space="preserve">diperoleh nilai </w:t>
      </w:r>
      <w:r>
        <w:rPr>
          <w:rFonts w:ascii="Times New Roman" w:hAnsi="Times New Roman" w:cs="Times New Roman"/>
          <w:iCs/>
          <w:sz w:val="24"/>
          <w:szCs w:val="24"/>
        </w:rPr>
        <w:t>t hitung sebesar 0,470 sementara nilai t tabel sebesar 1,6</w:t>
      </w:r>
      <w:r w:rsidR="0075031A">
        <w:rPr>
          <w:rFonts w:ascii="Times New Roman" w:hAnsi="Times New Roman" w:cs="Times New Roman"/>
          <w:iCs/>
          <w:sz w:val="24"/>
          <w:szCs w:val="24"/>
        </w:rPr>
        <w:t>99 yang artinya nilai t hitung &lt;</w:t>
      </w:r>
      <w:r>
        <w:rPr>
          <w:rFonts w:ascii="Times New Roman" w:hAnsi="Times New Roman" w:cs="Times New Roman"/>
          <w:iCs/>
          <w:sz w:val="24"/>
          <w:szCs w:val="24"/>
        </w:rPr>
        <w:t xml:space="preserve"> t tabel atau 0,470 &lt; 1,699 dan nilai </w:t>
      </w:r>
      <w:r w:rsidRPr="00BB0437">
        <w:rPr>
          <w:rFonts w:ascii="Times New Roman" w:hAnsi="Times New Roman" w:cs="Times New Roman"/>
          <w:iCs/>
          <w:sz w:val="24"/>
          <w:szCs w:val="24"/>
        </w:rPr>
        <w:t>signifikansi sebesar 0,</w:t>
      </w:r>
      <w:r>
        <w:rPr>
          <w:rFonts w:ascii="Times New Roman" w:hAnsi="Times New Roman" w:cs="Times New Roman"/>
          <w:iCs/>
          <w:sz w:val="24"/>
          <w:szCs w:val="24"/>
        </w:rPr>
        <w:t>642</w:t>
      </w:r>
      <w:r w:rsidRPr="00BB0437">
        <w:rPr>
          <w:rFonts w:ascii="Times New Roman" w:hAnsi="Times New Roman" w:cs="Times New Roman"/>
          <w:iCs/>
          <w:sz w:val="24"/>
          <w:szCs w:val="24"/>
        </w:rPr>
        <w:t xml:space="preserve"> </w:t>
      </w:r>
      <w:r>
        <w:rPr>
          <w:rFonts w:ascii="Times New Roman" w:hAnsi="Times New Roman" w:cs="Times New Roman"/>
          <w:iCs/>
          <w:sz w:val="24"/>
          <w:szCs w:val="24"/>
        </w:rPr>
        <w:t>&gt;</w:t>
      </w:r>
      <w:r w:rsidRPr="00BB0437">
        <w:rPr>
          <w:rFonts w:ascii="Times New Roman" w:hAnsi="Times New Roman" w:cs="Times New Roman"/>
          <w:iCs/>
          <w:sz w:val="24"/>
          <w:szCs w:val="24"/>
        </w:rPr>
        <w:t xml:space="preserve"> 0,05. Nilai koefisien regresi (</w:t>
      </w:r>
      <w:r w:rsidRPr="00BB0437">
        <w:rPr>
          <w:rFonts w:ascii="Calibri" w:hAnsi="Calibri" w:cs="Times New Roman"/>
          <w:iCs/>
          <w:sz w:val="24"/>
          <w:szCs w:val="24"/>
        </w:rPr>
        <w:t>β</w:t>
      </w:r>
      <w:r w:rsidRPr="00BB0437">
        <w:rPr>
          <w:rFonts w:ascii="Times New Roman" w:hAnsi="Times New Roman" w:cs="Times New Roman"/>
          <w:iCs/>
          <w:sz w:val="24"/>
          <w:szCs w:val="24"/>
        </w:rPr>
        <w:t xml:space="preserve">) sebesar </w:t>
      </w:r>
      <w:r>
        <w:rPr>
          <w:rFonts w:ascii="Times New Roman" w:hAnsi="Times New Roman" w:cs="Times New Roman"/>
          <w:iCs/>
          <w:sz w:val="24"/>
          <w:szCs w:val="24"/>
        </w:rPr>
        <w:t>0,032</w:t>
      </w:r>
      <w:r w:rsidRPr="00BB0437">
        <w:rPr>
          <w:rFonts w:ascii="Times New Roman" w:hAnsi="Times New Roman" w:cs="Times New Roman"/>
          <w:sz w:val="24"/>
          <w:szCs w:val="24"/>
        </w:rPr>
        <w:t>. S</w:t>
      </w:r>
      <w:r>
        <w:rPr>
          <w:rFonts w:ascii="Times New Roman" w:hAnsi="Times New Roman" w:cs="Times New Roman"/>
          <w:sz w:val="24"/>
          <w:szCs w:val="24"/>
        </w:rPr>
        <w:t xml:space="preserve">ehingga dapat diartikan Ho diterima dan Ha ditolak, maka dapat disimpulkan bahwa </w:t>
      </w:r>
      <w:r>
        <w:rPr>
          <w:rFonts w:ascii="Times New Roman" w:hAnsi="Times New Roman" w:cs="Times New Roman"/>
          <w:i/>
          <w:iCs/>
          <w:sz w:val="24"/>
          <w:szCs w:val="24"/>
        </w:rPr>
        <w:t xml:space="preserve">debt policy </w:t>
      </w:r>
      <w:r>
        <w:rPr>
          <w:rFonts w:ascii="Times New Roman" w:hAnsi="Times New Roman" w:cs="Times New Roman"/>
          <w:iCs/>
          <w:sz w:val="24"/>
          <w:szCs w:val="24"/>
        </w:rPr>
        <w:t xml:space="preserve">tidak </w:t>
      </w:r>
      <w:r>
        <w:rPr>
          <w:rFonts w:ascii="Times New Roman" w:hAnsi="Times New Roman" w:cs="Times New Roman"/>
          <w:sz w:val="24"/>
          <w:szCs w:val="24"/>
        </w:rPr>
        <w:t>ber</w:t>
      </w:r>
      <w:r w:rsidRPr="00BB0437">
        <w:rPr>
          <w:rFonts w:ascii="Times New Roman" w:hAnsi="Times New Roman" w:cs="Times New Roman"/>
          <w:sz w:val="24"/>
          <w:szCs w:val="24"/>
        </w:rPr>
        <w:t>pengaruh</w:t>
      </w:r>
      <w:r>
        <w:rPr>
          <w:rFonts w:ascii="Times New Roman" w:hAnsi="Times New Roman" w:cs="Times New Roman"/>
          <w:sz w:val="24"/>
          <w:szCs w:val="24"/>
        </w:rPr>
        <w:t xml:space="preserve"> </w:t>
      </w:r>
      <w:r w:rsidRPr="00BB0437">
        <w:rPr>
          <w:rFonts w:ascii="Times New Roman" w:hAnsi="Times New Roman" w:cs="Times New Roman"/>
          <w:sz w:val="24"/>
          <w:szCs w:val="24"/>
        </w:rPr>
        <w:t xml:space="preserve">terhadap </w:t>
      </w:r>
      <w:r>
        <w:rPr>
          <w:rFonts w:ascii="Times New Roman" w:hAnsi="Times New Roman" w:cs="Times New Roman"/>
          <w:i/>
          <w:sz w:val="24"/>
          <w:szCs w:val="24"/>
        </w:rPr>
        <w:t>dividend policy</w:t>
      </w:r>
      <w:r>
        <w:rPr>
          <w:rFonts w:ascii="Times New Roman" w:hAnsi="Times New Roman" w:cs="Times New Roman"/>
          <w:iCs/>
          <w:sz w:val="24"/>
          <w:szCs w:val="24"/>
        </w:rPr>
        <w:t xml:space="preserve"> </w:t>
      </w:r>
      <w:r>
        <w:rPr>
          <w:rFonts w:ascii="Times New Roman" w:hAnsi="Times New Roman" w:cs="Times New Roman"/>
          <w:color w:val="000000"/>
          <w:sz w:val="24"/>
          <w:szCs w:val="24"/>
        </w:rPr>
        <w:t xml:space="preserve">pada sektor </w:t>
      </w:r>
      <w:r>
        <w:rPr>
          <w:rFonts w:ascii="Times New Roman" w:hAnsi="Times New Roman" w:cs="Times New Roman"/>
          <w:i/>
          <w:iCs/>
          <w:color w:val="000000"/>
          <w:sz w:val="24"/>
          <w:szCs w:val="24"/>
        </w:rPr>
        <w:t>consumer cyclicals</w:t>
      </w:r>
      <w:r>
        <w:rPr>
          <w:rFonts w:ascii="Times New Roman" w:hAnsi="Times New Roman" w:cs="Times New Roman"/>
          <w:color w:val="000000"/>
          <w:sz w:val="24"/>
          <w:szCs w:val="24"/>
        </w:rPr>
        <w:t xml:space="preserve"> yang terdaftar di Bursa Efek Indonesia tahun 2019-2023</w:t>
      </w:r>
      <w:r w:rsidRPr="0028101A">
        <w:rPr>
          <w:rFonts w:ascii="Times New Roman" w:hAnsi="Times New Roman" w:cs="Times New Roman"/>
          <w:color w:val="000000"/>
          <w:sz w:val="24"/>
          <w:szCs w:val="24"/>
        </w:rPr>
        <w:t>.</w:t>
      </w:r>
    </w:p>
    <w:p w:rsidR="00066B4E" w:rsidRPr="00DC09A1" w:rsidRDefault="00DC09A1" w:rsidP="00DC09A1">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Implikasi teoritis dari penelitian ini k</w:t>
      </w:r>
      <w:r w:rsidR="00FD103D" w:rsidRPr="0028101A">
        <w:rPr>
          <w:rFonts w:ascii="Times New Roman" w:hAnsi="Times New Roman" w:cs="Times New Roman"/>
          <w:sz w:val="24"/>
          <w:szCs w:val="24"/>
        </w:rPr>
        <w:t xml:space="preserve">ebijakan hutang termasuk keputusan pendanaan perusahaan yang bersumber dari eksternal. Dalam penelitian ini menggunakan proksi </w:t>
      </w:r>
      <w:r w:rsidR="00FD103D" w:rsidRPr="0028101A">
        <w:rPr>
          <w:rFonts w:ascii="Times New Roman" w:hAnsi="Times New Roman" w:cs="Times New Roman"/>
          <w:i/>
          <w:sz w:val="24"/>
          <w:szCs w:val="24"/>
        </w:rPr>
        <w:t>Debt to Equity Ratio</w:t>
      </w:r>
      <w:r w:rsidR="00FD103D" w:rsidRPr="0028101A">
        <w:rPr>
          <w:rFonts w:ascii="Times New Roman" w:hAnsi="Times New Roman" w:cs="Times New Roman"/>
          <w:sz w:val="24"/>
          <w:szCs w:val="24"/>
        </w:rPr>
        <w:t xml:space="preserve"> (DER). Rasio ini dapat digunakan untuk mengukur proporsi dana yang bersumber dari utang untuk membiayai aktiva perusahaan. Semakin besar rasio DER menunjukkan porsi penggunaan utang dalam membiayai investasi pada aktiva semakin besar, yang berarti risiko keuangan perusahaan meningkat begitupun sebaliknya </w:t>
      </w:r>
      <w:r w:rsidR="00FD103D" w:rsidRPr="0028101A">
        <w:rPr>
          <w:rFonts w:ascii="Times New Roman" w:hAnsi="Times New Roman" w:cs="Times New Roman"/>
          <w:sz w:val="24"/>
          <w:szCs w:val="24"/>
        </w:rPr>
        <w:fldChar w:fldCharType="begin" w:fldLock="1"/>
      </w:r>
      <w:r w:rsidR="00FD103D" w:rsidRPr="0028101A">
        <w:rPr>
          <w:rFonts w:ascii="Times New Roman" w:hAnsi="Times New Roman" w:cs="Times New Roman"/>
          <w:sz w:val="24"/>
          <w:szCs w:val="24"/>
        </w:rPr>
        <w:instrText>ADDIN CSL_CITATION {"citationItems":[{"id":"ITEM-1","itemData":{"author":[{"dropping-particle":"","family":"Sudana","given":"I Made","non-dropping-particle":"","parse-names":false,"suffix":""}],"edition":"Kedua","editor":[{"dropping-particle":"","family":"Sallama","given":"Novietha","non-dropping-particle":"","parse-names":false,"suffix":""}],"id":"ITEM-1","issued":{"date-parts":[["2015"]]},"publisher":"Erlangga","publisher-place":"Jakarta","title":"Manajemen Keuangan Perusahaan","type":"book"},"uris":["http://www.mendeley.com/documents/?uuid=81d0c249-069e-4981-a56c-0aad1e585004"]}],"mendeley":{"formattedCitation":"(Sudana, 2015)","manualFormatting":"(Sudana, 2015:23)","plainTextFormattedCitation":"(Sudana, 2015)","previouslyFormattedCitation":"(Sudana, 2015)"},"properties":{"noteIndex":0},"schema":"https://github.com/citation-style-language/schema/raw/master/csl-citation.json"}</w:instrText>
      </w:r>
      <w:r w:rsidR="00FD103D" w:rsidRPr="0028101A">
        <w:rPr>
          <w:rFonts w:ascii="Times New Roman" w:hAnsi="Times New Roman" w:cs="Times New Roman"/>
          <w:sz w:val="24"/>
          <w:szCs w:val="24"/>
        </w:rPr>
        <w:fldChar w:fldCharType="separate"/>
      </w:r>
      <w:r w:rsidR="00FD103D" w:rsidRPr="0028101A">
        <w:rPr>
          <w:rFonts w:ascii="Times New Roman" w:hAnsi="Times New Roman" w:cs="Times New Roman"/>
          <w:noProof/>
          <w:sz w:val="24"/>
          <w:szCs w:val="24"/>
        </w:rPr>
        <w:t>(Sudana, 2015:23)</w:t>
      </w:r>
      <w:r w:rsidR="00FD103D" w:rsidRPr="0028101A">
        <w:rPr>
          <w:rFonts w:ascii="Times New Roman" w:hAnsi="Times New Roman" w:cs="Times New Roman"/>
          <w:sz w:val="24"/>
          <w:szCs w:val="24"/>
        </w:rPr>
        <w:fldChar w:fldCharType="end"/>
      </w:r>
      <w:r w:rsidR="00FD103D" w:rsidRPr="0028101A">
        <w:rPr>
          <w:rFonts w:ascii="Times New Roman" w:hAnsi="Times New Roman" w:cs="Times New Roman"/>
          <w:sz w:val="24"/>
          <w:szCs w:val="24"/>
        </w:rPr>
        <w:t>.</w:t>
      </w:r>
      <w:r>
        <w:rPr>
          <w:rFonts w:ascii="Times New Roman" w:hAnsi="Times New Roman" w:cs="Times New Roman"/>
          <w:sz w:val="24"/>
          <w:szCs w:val="24"/>
        </w:rPr>
        <w:t xml:space="preserve"> </w:t>
      </w:r>
      <w:r w:rsidR="00066B4E" w:rsidRPr="00DC09A1">
        <w:rPr>
          <w:rFonts w:ascii="Times New Roman" w:hAnsi="Times New Roman" w:cs="Times New Roman"/>
          <w:color w:val="000000"/>
          <w:sz w:val="24"/>
          <w:szCs w:val="24"/>
        </w:rPr>
        <w:t xml:space="preserve">Berdasarkan teori </w:t>
      </w:r>
      <w:r w:rsidR="00066B4E" w:rsidRPr="00DC09A1">
        <w:rPr>
          <w:rFonts w:ascii="Times New Roman" w:hAnsi="Times New Roman" w:cs="Times New Roman"/>
          <w:i/>
          <w:color w:val="000000"/>
          <w:sz w:val="24"/>
          <w:szCs w:val="24"/>
        </w:rPr>
        <w:t>agency</w:t>
      </w:r>
      <w:r w:rsidR="00066B4E" w:rsidRPr="00DC09A1">
        <w:rPr>
          <w:rFonts w:ascii="Times New Roman" w:hAnsi="Times New Roman" w:cs="Times New Roman"/>
          <w:color w:val="000000"/>
          <w:sz w:val="24"/>
          <w:szCs w:val="24"/>
        </w:rPr>
        <w:t xml:space="preserve"> mengenai konflik kepentingan antara manajer (agen) dan pemegang saham (principal). Hal tersebut membuat manajer keputusan yang </w:t>
      </w:r>
      <w:r w:rsidR="00152463" w:rsidRPr="00DC09A1">
        <w:rPr>
          <w:rFonts w:ascii="Times New Roman" w:hAnsi="Times New Roman" w:cs="Times New Roman"/>
          <w:color w:val="000000"/>
          <w:sz w:val="24"/>
          <w:szCs w:val="24"/>
        </w:rPr>
        <w:t xml:space="preserve">dapat </w:t>
      </w:r>
      <w:r w:rsidR="00066B4E" w:rsidRPr="00DC09A1">
        <w:rPr>
          <w:rFonts w:ascii="Times New Roman" w:hAnsi="Times New Roman" w:cs="Times New Roman"/>
          <w:color w:val="000000"/>
          <w:sz w:val="24"/>
          <w:szCs w:val="24"/>
        </w:rPr>
        <w:t>menguntungkan bagi manajer daripada pemegang saham</w:t>
      </w:r>
      <w:r w:rsidR="00152463" w:rsidRPr="00DC09A1">
        <w:rPr>
          <w:rFonts w:ascii="Times New Roman" w:hAnsi="Times New Roman" w:cs="Times New Roman"/>
          <w:color w:val="000000"/>
          <w:sz w:val="24"/>
          <w:szCs w:val="24"/>
        </w:rPr>
        <w:t xml:space="preserve">, dimana pemegang saham dapat menggunakan kebijakan hutang sebagai mekanisme kontrol karena pembayaran bunga hutang memaksa manajer untuk menghasilkan arus kas yang cukup. Berdasarkan teori sinyal menyatakan bahwa </w:t>
      </w:r>
      <w:r w:rsidR="00152463" w:rsidRPr="00DC09A1">
        <w:rPr>
          <w:rFonts w:ascii="Times New Roman" w:hAnsi="Times New Roman" w:cs="Times New Roman"/>
          <w:color w:val="000000"/>
          <w:sz w:val="24"/>
          <w:szCs w:val="24"/>
        </w:rPr>
        <w:lastRenderedPageBreak/>
        <w:t>manajemen perusahaan menggunakan kebijakan keuangan seperti keputusan hutang dan dividen untu</w:t>
      </w:r>
      <w:r w:rsidR="001B7EB8" w:rsidRPr="00DC09A1">
        <w:rPr>
          <w:rFonts w:ascii="Times New Roman" w:hAnsi="Times New Roman" w:cs="Times New Roman"/>
          <w:color w:val="000000"/>
          <w:sz w:val="24"/>
          <w:szCs w:val="24"/>
        </w:rPr>
        <w:t>k memberikan sinyal</w:t>
      </w:r>
      <w:r w:rsidR="00152463" w:rsidRPr="00DC09A1">
        <w:rPr>
          <w:rFonts w:ascii="Times New Roman" w:hAnsi="Times New Roman" w:cs="Times New Roman"/>
          <w:color w:val="000000"/>
          <w:sz w:val="24"/>
          <w:szCs w:val="24"/>
        </w:rPr>
        <w:t xml:space="preserve"> kepada investor tentang prospek masa depan perusahaan. </w:t>
      </w:r>
      <w:r w:rsidR="00152463" w:rsidRPr="00DC09A1">
        <w:rPr>
          <w:rFonts w:ascii="Times New Roman" w:hAnsi="Times New Roman" w:cs="Times New Roman"/>
          <w:sz w:val="24"/>
          <w:szCs w:val="24"/>
        </w:rPr>
        <w:fldChar w:fldCharType="begin" w:fldLock="1"/>
      </w:r>
      <w:r w:rsidR="00152463" w:rsidRPr="00DC09A1">
        <w:rPr>
          <w:rFonts w:ascii="Times New Roman" w:hAnsi="Times New Roman" w:cs="Times New Roman"/>
          <w:sz w:val="24"/>
          <w:szCs w:val="24"/>
        </w:rPr>
        <w:instrText>ADDIN CSL_CITATION {"citationItems":[{"id":"ITEM-1","itemData":{"DOI":"10.33395/owner.v7i2.1445","ISSN":"2548-7507","abstract":"The purpose of study is to examine the effect of collateral assets, debt policy, and investment opportunity on dividend policy. The type of research is quantitative approach. The research population food and beverage companies listed on the Indonesia Stock Exchange in 2019-2021. The sample of research by using purposive sampling of the research sample selection of 11 food and beverage companies. The data analysis technique used classical assumption test, descriptive analysis, multiple linear regression, hypothesis testing and determination test. The results show that collateral assets, debt policy, and investment opportunity have no effect on dividend policy. Recommendations for further research are to expand the object and period of the research year so that the research results are more accurate and can be used as a general reference.","author":[{"dropping-particle":"","family":"Putra","given":"Angga Firmansyah","non-dropping-particle":"","parse-names":false,"suffix":""},{"dropping-particle":"","family":"Bahri","given":"Syaiful","non-dropping-particle":"","parse-names":false,"suffix":""}],"container-title":"Owner","id":"ITEM-1","issue":"2","issued":{"date-parts":[["2023"]]},"page":"1310-1319","title":"Pengaruh Collateral Assets, Kebijakan Hutang, dan Investment Opportunity Terhadap Kebijakan Dividen","type":"article-journal","volume":"7"},"uris":["http://www.mendeley.com/documents/?uuid=5a7112fd-d48e-42ab-9ad4-0677159711f4"]}],"mendeley":{"formattedCitation":"(Putra &amp; Bahri, 2023)","manualFormatting":"(Putra &amp; Bahri, 2023:1313)","plainTextFormattedCitation":"(Putra &amp; Bahri, 2023)","previouslyFormattedCitation":"(Putra &amp; Bahri, 2023)"},"properties":{"noteIndex":0},"schema":"https://github.com/citation-style-language/schema/raw/master/csl-citation.json"}</w:instrText>
      </w:r>
      <w:r w:rsidR="00152463" w:rsidRPr="00DC09A1">
        <w:rPr>
          <w:rFonts w:ascii="Times New Roman" w:hAnsi="Times New Roman" w:cs="Times New Roman"/>
          <w:sz w:val="24"/>
          <w:szCs w:val="24"/>
        </w:rPr>
        <w:fldChar w:fldCharType="separate"/>
      </w:r>
      <w:r w:rsidR="00152463" w:rsidRPr="00DC09A1">
        <w:rPr>
          <w:rFonts w:ascii="Times New Roman" w:hAnsi="Times New Roman" w:cs="Times New Roman"/>
          <w:noProof/>
          <w:sz w:val="24"/>
          <w:szCs w:val="24"/>
        </w:rPr>
        <w:t>(Putra &amp; Bahri, 2023:1313)</w:t>
      </w:r>
      <w:r w:rsidR="00152463" w:rsidRPr="00DC09A1">
        <w:rPr>
          <w:rFonts w:ascii="Times New Roman" w:hAnsi="Times New Roman" w:cs="Times New Roman"/>
          <w:sz w:val="24"/>
          <w:szCs w:val="24"/>
        </w:rPr>
        <w:fldChar w:fldCharType="end"/>
      </w:r>
      <w:r w:rsidR="00152463" w:rsidRPr="00DC09A1">
        <w:rPr>
          <w:rFonts w:ascii="Times New Roman" w:hAnsi="Times New Roman" w:cs="Times New Roman"/>
          <w:sz w:val="24"/>
          <w:szCs w:val="24"/>
        </w:rPr>
        <w:t>.</w:t>
      </w:r>
    </w:p>
    <w:p w:rsidR="00EE04CC" w:rsidRPr="0028101A" w:rsidRDefault="00DC09A1" w:rsidP="0028101A">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Implikasi praktis dari penelitian ini</w:t>
      </w:r>
      <w:r w:rsidRPr="002810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bahwa </w:t>
      </w:r>
      <w:r w:rsidR="00EE04CC">
        <w:rPr>
          <w:rFonts w:ascii="Times New Roman" w:hAnsi="Times New Roman" w:cs="Times New Roman"/>
          <w:i/>
          <w:color w:val="000000"/>
          <w:sz w:val="24"/>
          <w:szCs w:val="24"/>
        </w:rPr>
        <w:t xml:space="preserve">debt policy </w:t>
      </w:r>
      <w:r w:rsidR="00EE04CC">
        <w:rPr>
          <w:rFonts w:ascii="Times New Roman" w:hAnsi="Times New Roman" w:cs="Times New Roman"/>
          <w:color w:val="000000"/>
          <w:sz w:val="24"/>
          <w:szCs w:val="24"/>
        </w:rPr>
        <w:t>tidak berpengaruh</w:t>
      </w:r>
      <w:r w:rsidR="00EE04CC" w:rsidRPr="0028101A">
        <w:rPr>
          <w:rFonts w:ascii="Times New Roman" w:hAnsi="Times New Roman" w:cs="Times New Roman"/>
          <w:color w:val="000000"/>
          <w:sz w:val="24"/>
          <w:szCs w:val="24"/>
        </w:rPr>
        <w:t xml:space="preserve"> terhadap kebijakan dividen (</w:t>
      </w:r>
      <w:r w:rsidR="00EE04CC" w:rsidRPr="00EE04CC">
        <w:rPr>
          <w:rFonts w:ascii="Times New Roman" w:hAnsi="Times New Roman" w:cs="Times New Roman"/>
          <w:i/>
          <w:color w:val="000000"/>
          <w:sz w:val="24"/>
          <w:szCs w:val="24"/>
        </w:rPr>
        <w:t>dividend policy</w:t>
      </w:r>
      <w:r w:rsidR="00EE04CC" w:rsidRPr="0028101A">
        <w:rPr>
          <w:rFonts w:ascii="Times New Roman" w:hAnsi="Times New Roman" w:cs="Times New Roman"/>
          <w:color w:val="000000"/>
          <w:sz w:val="24"/>
          <w:szCs w:val="24"/>
        </w:rPr>
        <w:t>). Hasil yang diperoleh menyatakan bahwa</w:t>
      </w:r>
      <w:r w:rsidR="00EE04CC">
        <w:rPr>
          <w:rFonts w:ascii="Times New Roman" w:hAnsi="Times New Roman" w:cs="Times New Roman"/>
          <w:color w:val="000000"/>
          <w:sz w:val="24"/>
          <w:szCs w:val="24"/>
        </w:rPr>
        <w:t xml:space="preserve"> kebijakan hutang dan kebijakan dividen dapat memberikan sinyal yang berbeda, dimana peningkatan hutang sebagai sinyal keyakinan manajemen terhadap arus kas masa depan sedangkan kebijakan di</w:t>
      </w:r>
      <w:r w:rsidR="00D91AE0">
        <w:rPr>
          <w:rFonts w:ascii="Times New Roman" w:hAnsi="Times New Roman" w:cs="Times New Roman"/>
          <w:color w:val="000000"/>
          <w:sz w:val="24"/>
          <w:szCs w:val="24"/>
        </w:rPr>
        <w:t xml:space="preserve">viden yang stabil dapat dilihat </w:t>
      </w:r>
      <w:r w:rsidR="00EE04CC">
        <w:rPr>
          <w:rFonts w:ascii="Times New Roman" w:hAnsi="Times New Roman" w:cs="Times New Roman"/>
          <w:color w:val="000000"/>
          <w:sz w:val="24"/>
          <w:szCs w:val="24"/>
        </w:rPr>
        <w:t>sebagai sinyal kepercayaan terhadap profita</w:t>
      </w:r>
      <w:r w:rsidR="0075031A">
        <w:rPr>
          <w:rFonts w:ascii="Times New Roman" w:hAnsi="Times New Roman" w:cs="Times New Roman"/>
          <w:color w:val="000000"/>
          <w:sz w:val="24"/>
          <w:szCs w:val="24"/>
        </w:rPr>
        <w:t>b</w:t>
      </w:r>
      <w:r>
        <w:rPr>
          <w:rFonts w:ascii="Times New Roman" w:hAnsi="Times New Roman" w:cs="Times New Roman"/>
          <w:color w:val="000000"/>
          <w:sz w:val="24"/>
          <w:szCs w:val="24"/>
        </w:rPr>
        <w:t>i</w:t>
      </w:r>
      <w:r w:rsidR="0075031A">
        <w:rPr>
          <w:rFonts w:ascii="Times New Roman" w:hAnsi="Times New Roman" w:cs="Times New Roman"/>
          <w:color w:val="000000"/>
          <w:sz w:val="24"/>
          <w:szCs w:val="24"/>
        </w:rPr>
        <w:t>li</w:t>
      </w:r>
      <w:r>
        <w:rPr>
          <w:rFonts w:ascii="Times New Roman" w:hAnsi="Times New Roman" w:cs="Times New Roman"/>
          <w:color w:val="000000"/>
          <w:sz w:val="24"/>
          <w:szCs w:val="24"/>
        </w:rPr>
        <w:t>tas jangka panjang. Sehingga p</w:t>
      </w:r>
      <w:r w:rsidRPr="00DC09A1">
        <w:rPr>
          <w:rFonts w:ascii="Times New Roman" w:hAnsi="Times New Roman" w:cs="Times New Roman"/>
          <w:sz w:val="24"/>
          <w:szCs w:val="24"/>
        </w:rPr>
        <w:t>erusahaan yang memiliki tingkat hutang tinggi maka akan membuat laba ditahan menjadi berkurang dikarenakan laba ditahan akan dialokasikan untuk pembayaran hutang sehingga mengakibatkan turunnya dividen</w:t>
      </w:r>
      <w:r w:rsidR="00D91AE0">
        <w:rPr>
          <w:rFonts w:ascii="Times New Roman" w:hAnsi="Times New Roman" w:cs="Times New Roman"/>
          <w:sz w:val="24"/>
          <w:szCs w:val="24"/>
        </w:rPr>
        <w:t>. Dalam penelitian</w:t>
      </w:r>
      <w:r w:rsidR="00D91AE0" w:rsidRPr="0028101A">
        <w:rPr>
          <w:rFonts w:ascii="Times New Roman" w:hAnsi="Times New Roman" w:cs="Times New Roman"/>
          <w:sz w:val="24"/>
          <w:szCs w:val="24"/>
        </w:rPr>
        <w:t xml:space="preserve"> penyebab tidak terjadinya pengaruh karena</w:t>
      </w:r>
      <w:r w:rsidR="00D91AE0">
        <w:rPr>
          <w:rFonts w:ascii="Times New Roman" w:hAnsi="Times New Roman" w:cs="Times New Roman"/>
          <w:sz w:val="24"/>
          <w:szCs w:val="24"/>
        </w:rPr>
        <w:t xml:space="preserve"> adanya tekanan dari pemegang saham kepada manager untuk tetap membagikan dividen walaupun dalam keadaan berhutang </w:t>
      </w:r>
      <w:r w:rsidR="00D91AE0">
        <w:rPr>
          <w:rFonts w:ascii="Times New Roman" w:hAnsi="Times New Roman" w:cs="Times New Roman"/>
          <w:sz w:val="24"/>
          <w:szCs w:val="24"/>
        </w:rPr>
        <w:fldChar w:fldCharType="begin" w:fldLock="1"/>
      </w:r>
      <w:r w:rsidR="00D91AE0">
        <w:rPr>
          <w:rFonts w:ascii="Times New Roman" w:hAnsi="Times New Roman" w:cs="Times New Roman"/>
          <w:sz w:val="24"/>
          <w:szCs w:val="24"/>
        </w:rPr>
        <w:instrText>ADDIN CSL_CITATION {"citationItems":[{"id":"ITEM-1","itemData":{"abstract":"… saham dan pemilik hutang) setelah perusahaan melakukan seluruh investasi dalam aset tetap, produk … mengurangi hutang karena tingkat pengembalian yang tinggi … Populasi tersebut dipilih karena berdasarkan posisi hutang luar negeri pemerintah menurut sektor ekonomi …","author":[{"dropping-particle":"","family":"Hasna","given":"Atikah","non-dropping-particle":"","parse-names":false,"suffix":""},{"dropping-particle":"","family":"Fitria","given":"Astri","non-dropping-particle":"","parse-names":false,"suffix":""}],"container-title":"Jurnal Ilmu dan Riset Akuntansi","id":"ITEM-1","issue":"1","issued":{"date-parts":[["2020"]]},"page":"1-19","title":"Pengaruh Kebijakan Hutang, Kepemilikan Manajerial dan Free Cash Flow Terhadap Kebijakan Dividen","type":"article-journal","volume":"9"},"uris":["http://www.mendeley.com/documents/?uuid=8622d977-719c-4d9c-891a-7b73e6ad803c"]}],"mendeley":{"formattedCitation":"(Hasna &amp; Fitria, 2020)","manualFormatting":"(Hasna &amp; Fitria, 2020:50)","plainTextFormattedCitation":"(Hasna &amp; Fitria, 2020)","previouslyFormattedCitation":"(Hasna &amp; Fitria, 2020)"},"properties":{"noteIndex":0},"schema":"https://github.com/citation-style-language/schema/raw/master/csl-citation.json"}</w:instrText>
      </w:r>
      <w:r w:rsidR="00D91AE0">
        <w:rPr>
          <w:rFonts w:ascii="Times New Roman" w:hAnsi="Times New Roman" w:cs="Times New Roman"/>
          <w:sz w:val="24"/>
          <w:szCs w:val="24"/>
        </w:rPr>
        <w:fldChar w:fldCharType="separate"/>
      </w:r>
      <w:r w:rsidR="00D91AE0" w:rsidRPr="0089654F">
        <w:rPr>
          <w:rFonts w:ascii="Times New Roman" w:hAnsi="Times New Roman" w:cs="Times New Roman"/>
          <w:noProof/>
          <w:sz w:val="24"/>
          <w:szCs w:val="24"/>
        </w:rPr>
        <w:t>(Hasna &amp; Fitria, 2020</w:t>
      </w:r>
      <w:r w:rsidR="00D91AE0">
        <w:rPr>
          <w:rFonts w:ascii="Times New Roman" w:hAnsi="Times New Roman" w:cs="Times New Roman"/>
          <w:noProof/>
          <w:sz w:val="24"/>
          <w:szCs w:val="24"/>
        </w:rPr>
        <w:t>:50</w:t>
      </w:r>
      <w:r w:rsidR="00D91AE0" w:rsidRPr="0089654F">
        <w:rPr>
          <w:rFonts w:ascii="Times New Roman" w:hAnsi="Times New Roman" w:cs="Times New Roman"/>
          <w:noProof/>
          <w:sz w:val="24"/>
          <w:szCs w:val="24"/>
        </w:rPr>
        <w:t>)</w:t>
      </w:r>
      <w:r w:rsidR="00D91AE0">
        <w:rPr>
          <w:rFonts w:ascii="Times New Roman" w:hAnsi="Times New Roman" w:cs="Times New Roman"/>
          <w:sz w:val="24"/>
          <w:szCs w:val="24"/>
        </w:rPr>
        <w:fldChar w:fldCharType="end"/>
      </w:r>
      <w:r w:rsidR="00D91AE0">
        <w:rPr>
          <w:rFonts w:ascii="Times New Roman" w:hAnsi="Times New Roman" w:cs="Times New Roman"/>
          <w:sz w:val="24"/>
          <w:szCs w:val="24"/>
        </w:rPr>
        <w:t>.</w:t>
      </w:r>
    </w:p>
    <w:p w:rsidR="0028101A" w:rsidRPr="00EA2687" w:rsidRDefault="00315A9C" w:rsidP="00066B4E">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sidRPr="0028101A">
        <w:rPr>
          <w:rFonts w:ascii="Times New Roman" w:hAnsi="Times New Roman" w:cs="Times New Roman"/>
          <w:color w:val="000000"/>
          <w:sz w:val="24"/>
          <w:szCs w:val="24"/>
        </w:rPr>
        <w:t xml:space="preserve">Hasil penelitian ini selaras dengan hasil penelitian yang dilakukan oleh </w:t>
      </w:r>
      <w:r w:rsidR="00C53FFD" w:rsidRPr="0028101A">
        <w:rPr>
          <w:rFonts w:ascii="Times New Roman" w:hAnsi="Times New Roman" w:cs="Times New Roman"/>
          <w:color w:val="000000"/>
          <w:sz w:val="24"/>
          <w:szCs w:val="24"/>
        </w:rPr>
        <w:fldChar w:fldCharType="begin" w:fldLock="1"/>
      </w:r>
      <w:r w:rsidR="00636B12" w:rsidRPr="0028101A">
        <w:rPr>
          <w:rFonts w:ascii="Times New Roman" w:hAnsi="Times New Roman" w:cs="Times New Roman"/>
          <w:color w:val="000000"/>
          <w:sz w:val="24"/>
          <w:szCs w:val="24"/>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2021)","manualFormatting":"Augustpaosa Nariman, (2021)","plainTextFormattedCitation":"(Augustpaosa Nariman, 2021)","previouslyFormattedCitation":"(Augustpaosa Nariman, 2021)"},"properties":{"noteIndex":0},"schema":"https://github.com/citation-style-language/schema/raw/master/csl-citation.json"}</w:instrText>
      </w:r>
      <w:r w:rsidR="00C53FFD" w:rsidRPr="0028101A">
        <w:rPr>
          <w:rFonts w:ascii="Times New Roman" w:hAnsi="Times New Roman" w:cs="Times New Roman"/>
          <w:color w:val="000000"/>
          <w:sz w:val="24"/>
          <w:szCs w:val="24"/>
        </w:rPr>
        <w:fldChar w:fldCharType="separate"/>
      </w:r>
      <w:r w:rsidR="00C53FFD" w:rsidRPr="0028101A">
        <w:rPr>
          <w:rFonts w:ascii="Times New Roman" w:hAnsi="Times New Roman" w:cs="Times New Roman"/>
          <w:noProof/>
          <w:color w:val="000000"/>
          <w:sz w:val="24"/>
          <w:szCs w:val="24"/>
        </w:rPr>
        <w:t>Augustpaosa Nariman, (2021)</w:t>
      </w:r>
      <w:r w:rsidR="00C53FFD" w:rsidRPr="0028101A">
        <w:rPr>
          <w:rFonts w:ascii="Times New Roman" w:hAnsi="Times New Roman" w:cs="Times New Roman"/>
          <w:color w:val="000000"/>
          <w:sz w:val="24"/>
          <w:szCs w:val="24"/>
        </w:rPr>
        <w:fldChar w:fldCharType="end"/>
      </w:r>
      <w:r w:rsidRPr="0028101A">
        <w:rPr>
          <w:rFonts w:ascii="Times New Roman" w:hAnsi="Times New Roman" w:cs="Times New Roman"/>
          <w:color w:val="000000"/>
          <w:sz w:val="24"/>
          <w:szCs w:val="24"/>
        </w:rPr>
        <w:t xml:space="preserve"> </w:t>
      </w:r>
      <w:r w:rsidR="00743924" w:rsidRPr="0028101A">
        <w:rPr>
          <w:rFonts w:ascii="Times New Roman" w:hAnsi="Times New Roman" w:cs="Times New Roman"/>
          <w:color w:val="000000"/>
          <w:sz w:val="24"/>
          <w:szCs w:val="24"/>
        </w:rPr>
        <w:t xml:space="preserve">serta </w:t>
      </w:r>
      <w:r w:rsidR="00636B12" w:rsidRPr="0028101A">
        <w:rPr>
          <w:rFonts w:ascii="Times New Roman" w:hAnsi="Times New Roman" w:cs="Times New Roman"/>
          <w:color w:val="000000"/>
          <w:sz w:val="24"/>
          <w:szCs w:val="24"/>
        </w:rPr>
        <w:fldChar w:fldCharType="begin" w:fldLock="1"/>
      </w:r>
      <w:r w:rsidR="003F1656" w:rsidRPr="0028101A">
        <w:rPr>
          <w:rFonts w:ascii="Times New Roman" w:hAnsi="Times New Roman" w:cs="Times New Roman"/>
          <w:color w:val="000000"/>
          <w:sz w:val="24"/>
          <w:szCs w:val="24"/>
        </w:rPr>
        <w:instrText>ADDIN CSL_CITATION {"citationItems":[{"id":"ITEM-1","itemData":{"DOI":"10.37905/jar.v3i1.43","abstract":"The research aims to find outthe effect of Return On Assets (ROA) and debt policy on the dividend policy in the banking firms listed in Indonesia Stock Exchange during period of 2016-2020. The research applies a quantitative descriptive method where the data used are secondary data obtained from firms’ financial statement. The samples in this research are 50 data from 10 banking firms listed in Indonesia Stock Exchange during 5 years. The technique of data analysis employs Multiplke Linear Regression. The research findings indicate that the Return On Assets (ROA) does not effect the dividend policy, whereas the debt policy affects the dividend policy in the banking firms listed in Indonesia Stock Exchange during period of 2016-2020. Simultaneously, the Return On Assets (ROA) and Debt Policy do not affect the dividend policy significantly.","author":[{"dropping-particle":"","family":"Muhammad Alfero","given":"","non-dropping-particle":"","parse-names":false,"suffix":""},{"dropping-particle":"","family":"Blongkod","given":"Harun","non-dropping-particle":"","parse-names":false,"suffix":""},{"dropping-particle":"","family":"Husain","given":"Siti Paratiwi","non-dropping-particle":"","parse-names":false,"suffix":""}],"container-title":"Jambura Accounting Review","id":"ITEM-1","issue":"1","issued":{"date-parts":[["2022"]]},"page":"11-22","title":"Pengaruh Return on Assets dan Kebijakan Hutang Terhadap Kebijakan Dividen Pada Perusahaan Perbankan Terdaftar di BEI Periode 2016-2020","type":"article-journal","volume":"3"},"uris":["http://www.mendeley.com/documents/?uuid=c732b579-2bd5-49d1-b6c4-123e40acd1f6"]}],"mendeley":{"formattedCitation":"(Muhammad Alfero et al., 2022)","manualFormatting":"Muhammad Alfero et al., (2022)","plainTextFormattedCitation":"(Muhammad Alfero et al., 2022)","previouslyFormattedCitation":"(Muhammad Alfero et al., 2022)"},"properties":{"noteIndex":0},"schema":"https://github.com/citation-style-language/schema/raw/master/csl-citation.json"}</w:instrText>
      </w:r>
      <w:r w:rsidR="00636B12" w:rsidRPr="0028101A">
        <w:rPr>
          <w:rFonts w:ascii="Times New Roman" w:hAnsi="Times New Roman" w:cs="Times New Roman"/>
          <w:color w:val="000000"/>
          <w:sz w:val="24"/>
          <w:szCs w:val="24"/>
        </w:rPr>
        <w:fldChar w:fldCharType="separate"/>
      </w:r>
      <w:r w:rsidR="00636B12" w:rsidRPr="0028101A">
        <w:rPr>
          <w:rFonts w:ascii="Times New Roman" w:hAnsi="Times New Roman" w:cs="Times New Roman"/>
          <w:noProof/>
          <w:color w:val="000000"/>
          <w:sz w:val="24"/>
          <w:szCs w:val="24"/>
        </w:rPr>
        <w:t xml:space="preserve">Muhammad Alfero et al., </w:t>
      </w:r>
      <w:r w:rsidR="003F1656" w:rsidRPr="0028101A">
        <w:rPr>
          <w:rFonts w:ascii="Times New Roman" w:hAnsi="Times New Roman" w:cs="Times New Roman"/>
          <w:noProof/>
          <w:color w:val="000000"/>
          <w:sz w:val="24"/>
          <w:szCs w:val="24"/>
        </w:rPr>
        <w:t>(</w:t>
      </w:r>
      <w:r w:rsidR="00636B12" w:rsidRPr="0028101A">
        <w:rPr>
          <w:rFonts w:ascii="Times New Roman" w:hAnsi="Times New Roman" w:cs="Times New Roman"/>
          <w:noProof/>
          <w:color w:val="000000"/>
          <w:sz w:val="24"/>
          <w:szCs w:val="24"/>
        </w:rPr>
        <w:t>2022)</w:t>
      </w:r>
      <w:r w:rsidR="00636B12" w:rsidRPr="0028101A">
        <w:rPr>
          <w:rFonts w:ascii="Times New Roman" w:hAnsi="Times New Roman" w:cs="Times New Roman"/>
          <w:color w:val="000000"/>
          <w:sz w:val="24"/>
          <w:szCs w:val="24"/>
        </w:rPr>
        <w:fldChar w:fldCharType="end"/>
      </w:r>
      <w:r w:rsidR="00636B12"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yang m</w:t>
      </w:r>
      <w:r w:rsidR="00C53FFD" w:rsidRPr="0028101A">
        <w:rPr>
          <w:rFonts w:ascii="Times New Roman" w:hAnsi="Times New Roman" w:cs="Times New Roman"/>
          <w:color w:val="000000"/>
          <w:sz w:val="24"/>
          <w:szCs w:val="24"/>
        </w:rPr>
        <w:t>enyatakan bahwa</w:t>
      </w:r>
      <w:r w:rsidR="00597EE6">
        <w:rPr>
          <w:rFonts w:ascii="Times New Roman" w:hAnsi="Times New Roman" w:cs="Times New Roman"/>
          <w:color w:val="000000"/>
          <w:sz w:val="24"/>
          <w:szCs w:val="24"/>
        </w:rPr>
        <w:t xml:space="preserve"> kebijakan hutang</w:t>
      </w:r>
      <w:r w:rsidR="00C53FFD" w:rsidRPr="0028101A">
        <w:rPr>
          <w:rFonts w:ascii="Times New Roman" w:hAnsi="Times New Roman" w:cs="Times New Roman"/>
          <w:color w:val="000000"/>
          <w:sz w:val="24"/>
          <w:szCs w:val="24"/>
        </w:rPr>
        <w:t xml:space="preserve"> </w:t>
      </w:r>
      <w:r w:rsidR="00597EE6">
        <w:rPr>
          <w:rFonts w:ascii="Times New Roman" w:hAnsi="Times New Roman" w:cs="Times New Roman"/>
          <w:color w:val="000000"/>
          <w:sz w:val="24"/>
          <w:szCs w:val="24"/>
        </w:rPr>
        <w:t>(</w:t>
      </w:r>
      <w:r w:rsidR="00C53FFD" w:rsidRPr="00597EE6">
        <w:rPr>
          <w:rFonts w:ascii="Times New Roman" w:hAnsi="Times New Roman" w:cs="Times New Roman"/>
          <w:i/>
          <w:color w:val="000000"/>
          <w:sz w:val="24"/>
          <w:szCs w:val="24"/>
        </w:rPr>
        <w:t>debt policy</w:t>
      </w:r>
      <w:r w:rsidR="00597EE6">
        <w:rPr>
          <w:rFonts w:ascii="Times New Roman" w:hAnsi="Times New Roman" w:cs="Times New Roman"/>
          <w:color w:val="000000"/>
          <w:sz w:val="24"/>
          <w:szCs w:val="24"/>
        </w:rPr>
        <w:t>)</w:t>
      </w:r>
      <w:r w:rsidR="00C53FFD" w:rsidRPr="0028101A">
        <w:rPr>
          <w:rFonts w:ascii="Times New Roman" w:hAnsi="Times New Roman" w:cs="Times New Roman"/>
          <w:color w:val="000000"/>
          <w:sz w:val="24"/>
          <w:szCs w:val="24"/>
        </w:rPr>
        <w:t xml:space="preserve"> tidak</w:t>
      </w:r>
      <w:r w:rsidRPr="0028101A">
        <w:rPr>
          <w:rFonts w:ascii="Times New Roman" w:hAnsi="Times New Roman" w:cs="Times New Roman"/>
          <w:color w:val="000000"/>
          <w:sz w:val="24"/>
          <w:szCs w:val="24"/>
        </w:rPr>
        <w:t xml:space="preserve"> berpengaruh terhadap kebijakan dividen (</w:t>
      </w:r>
      <w:r w:rsidRPr="00597EE6">
        <w:rPr>
          <w:rFonts w:ascii="Times New Roman" w:hAnsi="Times New Roman" w:cs="Times New Roman"/>
          <w:i/>
          <w:color w:val="000000"/>
          <w:sz w:val="24"/>
          <w:szCs w:val="24"/>
        </w:rPr>
        <w:t>dividend policy</w:t>
      </w:r>
      <w:r w:rsidRPr="0028101A">
        <w:rPr>
          <w:rFonts w:ascii="Times New Roman" w:hAnsi="Times New Roman" w:cs="Times New Roman"/>
          <w:color w:val="000000"/>
          <w:sz w:val="24"/>
          <w:szCs w:val="24"/>
        </w:rPr>
        <w:t xml:space="preserve">) </w:t>
      </w:r>
      <w:r w:rsidR="00743924" w:rsidRPr="0028101A">
        <w:rPr>
          <w:rFonts w:ascii="Times New Roman" w:hAnsi="Times New Roman" w:cs="Times New Roman"/>
          <w:color w:val="000000"/>
          <w:sz w:val="24"/>
          <w:szCs w:val="24"/>
        </w:rPr>
        <w:t xml:space="preserve">karena nilai kebijakan hutang diproksikan dengan </w:t>
      </w:r>
      <w:r w:rsidR="00743924" w:rsidRPr="0028101A">
        <w:rPr>
          <w:rFonts w:ascii="Times New Roman" w:hAnsi="Times New Roman" w:cs="Times New Roman"/>
          <w:i/>
          <w:iCs/>
          <w:color w:val="000000"/>
          <w:sz w:val="24"/>
          <w:szCs w:val="24"/>
        </w:rPr>
        <w:t xml:space="preserve">Debt to Equity Ratio </w:t>
      </w:r>
      <w:r w:rsidR="00743924" w:rsidRPr="0028101A">
        <w:rPr>
          <w:rFonts w:ascii="Times New Roman" w:hAnsi="Times New Roman" w:cs="Times New Roman"/>
          <w:color w:val="000000"/>
          <w:sz w:val="24"/>
          <w:szCs w:val="24"/>
        </w:rPr>
        <w:t>(DER) tidak mempengaruhi perubahan dari kebijakan dividen</w:t>
      </w:r>
      <w:r w:rsidR="00743924" w:rsidRPr="0028101A">
        <w:rPr>
          <w:rFonts w:ascii="Times New Roman" w:hAnsi="Times New Roman" w:cs="Times New Roman"/>
          <w:sz w:val="24"/>
          <w:szCs w:val="24"/>
        </w:rPr>
        <w:t xml:space="preserve">. Salah satu penyebab </w:t>
      </w:r>
      <w:r w:rsidR="003C6BF1" w:rsidRPr="0028101A">
        <w:rPr>
          <w:rFonts w:ascii="Times New Roman" w:hAnsi="Times New Roman" w:cs="Times New Roman"/>
          <w:sz w:val="24"/>
          <w:szCs w:val="24"/>
        </w:rPr>
        <w:t xml:space="preserve">tidak terjadinya pengaruh </w:t>
      </w:r>
      <w:r w:rsidR="00743924" w:rsidRPr="0028101A">
        <w:rPr>
          <w:rFonts w:ascii="Times New Roman" w:hAnsi="Times New Roman" w:cs="Times New Roman"/>
          <w:sz w:val="24"/>
          <w:szCs w:val="24"/>
        </w:rPr>
        <w:t>karena</w:t>
      </w:r>
      <w:r w:rsidR="00066B4E">
        <w:rPr>
          <w:rFonts w:ascii="Times New Roman" w:hAnsi="Times New Roman" w:cs="Times New Roman"/>
          <w:sz w:val="24"/>
          <w:szCs w:val="24"/>
        </w:rPr>
        <w:t xml:space="preserve"> adanya tekanan dari pemegang saham kepada manager untuk tetap membagikan dividen walaupun dalam keadaan berhutang, dengan tujuan untuk menjaga reputasi </w:t>
      </w:r>
      <w:r w:rsidR="00066B4E">
        <w:rPr>
          <w:rFonts w:ascii="Times New Roman" w:hAnsi="Times New Roman" w:cs="Times New Roman"/>
          <w:sz w:val="24"/>
          <w:szCs w:val="24"/>
        </w:rPr>
        <w:lastRenderedPageBreak/>
        <w:t>perusahaan dimata investor</w:t>
      </w:r>
      <w:r w:rsidR="00743924" w:rsidRPr="0028101A">
        <w:rPr>
          <w:rFonts w:ascii="Times New Roman" w:hAnsi="Times New Roman" w:cs="Times New Roman"/>
          <w:sz w:val="24"/>
          <w:szCs w:val="24"/>
        </w:rPr>
        <w:t xml:space="preserve">. </w:t>
      </w:r>
      <w:r w:rsidRPr="0028101A">
        <w:rPr>
          <w:rFonts w:ascii="Times New Roman" w:hAnsi="Times New Roman" w:cs="Times New Roman"/>
          <w:color w:val="000000"/>
          <w:sz w:val="24"/>
          <w:szCs w:val="24"/>
        </w:rPr>
        <w:t>Namun hasil tersebut bertolak belakang dengan penelitian</w:t>
      </w:r>
      <w:r w:rsidR="004D6DBA">
        <w:rPr>
          <w:rFonts w:ascii="Times New Roman" w:hAnsi="Times New Roman" w:cs="Times New Roman"/>
          <w:color w:val="000000"/>
          <w:sz w:val="24"/>
          <w:szCs w:val="24"/>
        </w:rPr>
        <w:t xml:space="preserve"> </w:t>
      </w:r>
      <w:r w:rsidR="004D6DBA" w:rsidRPr="00484D9A">
        <w:rPr>
          <w:rFonts w:ascii="Times New Roman" w:hAnsi="Times New Roman" w:cs="Times New Roman"/>
          <w:sz w:val="24"/>
          <w:szCs w:val="24"/>
        </w:rPr>
        <w:fldChar w:fldCharType="begin" w:fldLock="1"/>
      </w:r>
      <w:r w:rsidR="004D6DBA" w:rsidRPr="00484D9A">
        <w:rPr>
          <w:rFonts w:ascii="Times New Roman" w:hAnsi="Times New Roman" w:cs="Times New Roman"/>
          <w:sz w:val="24"/>
          <w:szCs w:val="24"/>
        </w:rPr>
        <w:instrText>ADDIN CSL_CITATION {"citationItems":[{"id":"ITEM-1","itemData":{"DOI":"10.30872/jmmn.v13i4.10773","ISSN":"2085-6911","abstract":"… Collateralizable asset Yaitu rasio asset tetap terhadap total asset yang dianggap sebagai proksi asset-asset kolateral (jaminan) untuk biaya agensi yang terjadi karena konflik antara …","author":[{"dropping-particle":"","family":"Deviyanti","given":"Dwi Risma","non-dropping-particle":"","parse-names":false,"suffix":""},{"dropping-particle":"","family":"Riyanto","given":"Mochlis Dwi","non-dropping-particle":"","parse-names":false,"suffix":""}],"container-title":"Jurnal Manajemen","id":"ITEM-1","issue":"4","issued":{"date-parts":[["2021"]]},"page":"804-813","title":"Pengaruh Free Cash Flow, Collateralizable Asset, dan Kebijakan Utang Terhadap Kebijakan Dividen","type":"article-journal","volume":"13"},"uris":["http://www.mendeley.com/documents/?uuid=6fa2b272-db35-41ea-a225-b92a6fedbee8"]}],"mendeley":{"formattedCitation":"(Deviyanti &amp; Riyanto, 2021)","manualFormatting":"Deviyanti &amp; Riyanto (2021:812)","plainTextFormattedCitation":"(Deviyanti &amp; Riyanto, 2021)","previouslyFormattedCitation":"(Deviyanti &amp; Riyanto, 2021)"},"properties":{"noteIndex":0},"schema":"https://github.com/citation-style-language/schema/raw/master/csl-citation.json"}</w:instrText>
      </w:r>
      <w:r w:rsidR="004D6DBA" w:rsidRPr="00484D9A">
        <w:rPr>
          <w:rFonts w:ascii="Times New Roman" w:hAnsi="Times New Roman" w:cs="Times New Roman"/>
          <w:sz w:val="24"/>
          <w:szCs w:val="24"/>
        </w:rPr>
        <w:fldChar w:fldCharType="separate"/>
      </w:r>
      <w:r w:rsidR="004D6DBA" w:rsidRPr="00484D9A">
        <w:rPr>
          <w:rFonts w:ascii="Times New Roman" w:hAnsi="Times New Roman" w:cs="Times New Roman"/>
          <w:noProof/>
          <w:sz w:val="24"/>
          <w:szCs w:val="24"/>
        </w:rPr>
        <w:t>Deviyanti &amp; Riyanto (2021)</w:t>
      </w:r>
      <w:r w:rsidR="004D6DBA" w:rsidRPr="00484D9A">
        <w:rPr>
          <w:rFonts w:ascii="Times New Roman" w:hAnsi="Times New Roman" w:cs="Times New Roman"/>
          <w:sz w:val="24"/>
          <w:szCs w:val="24"/>
        </w:rPr>
        <w:fldChar w:fldCharType="end"/>
      </w:r>
      <w:r w:rsidR="004D6DBA">
        <w:rPr>
          <w:rFonts w:ascii="Times New Roman" w:hAnsi="Times New Roman" w:cs="Times New Roman"/>
          <w:sz w:val="24"/>
          <w:szCs w:val="24"/>
        </w:rPr>
        <w:t xml:space="preserve"> serta penelitian</w:t>
      </w:r>
      <w:r w:rsidR="003F1656" w:rsidRPr="0028101A">
        <w:rPr>
          <w:rFonts w:ascii="Times New Roman" w:hAnsi="Times New Roman" w:cs="Times New Roman"/>
          <w:color w:val="000000"/>
          <w:sz w:val="24"/>
          <w:szCs w:val="24"/>
        </w:rPr>
        <w:t xml:space="preserve"> </w:t>
      </w:r>
      <w:r w:rsidR="003F1656" w:rsidRPr="0028101A">
        <w:rPr>
          <w:rFonts w:ascii="Times New Roman" w:hAnsi="Times New Roman" w:cs="Times New Roman"/>
          <w:color w:val="000000"/>
          <w:sz w:val="24"/>
          <w:szCs w:val="24"/>
        </w:rPr>
        <w:fldChar w:fldCharType="begin" w:fldLock="1"/>
      </w:r>
      <w:r w:rsidR="00F86365" w:rsidRPr="0028101A">
        <w:rPr>
          <w:rFonts w:ascii="Times New Roman" w:hAnsi="Times New Roman" w:cs="Times New Roman"/>
          <w:color w:val="000000"/>
          <w:sz w:val="24"/>
          <w:szCs w:val="24"/>
        </w:rPr>
        <w:instrText>ADDIN CSL_CITATION {"citationItems":[{"id":"ITEM-1","itemData":{"DOI":"10.20473/baki.v5i2.21480","ISSN":"2459-9581","abstract":"The purpose of this study was to examine the effect of Free Cash Flow, Debt Policy, Return On Assets, Company Growth on Dividend Policy. The sample of this study was using 10 companies in the Consumer Goods Industry Sector on the Indonesia Stock Exchange (IDX) in 2015-2018 met all the criteria. Empirical evidence suggests that Free Cash Flow has a Significant Effect on Dividend Policy. Debt Policy Has Negative and Significant Impact on Dividend Policy. Whereas Return On Assets and Company Growth Have No Significant Effect on Dividend Policy.","author":[{"dropping-particle":"","family":"Sejati","given":"Fajar Rina","non-dropping-particle":"","parse-names":false,"suffix":""},{"dropping-particle":"","family":"Ponto","given":"Sahrul","non-dropping-particle":"","parse-names":false,"suffix":""},{"dropping-particle":"","family":"Prasetianingrum","given":"Septyana","non-dropping-particle":"","parse-names":false,"suffix":""},{"dropping-particle":"","family":"Sumartono","given":"Sumartono","non-dropping-particle":"","parse-names":false,"suffix":""},{"dropping-particle":"","family":"Sumbari","given":"Nona Naomi","non-dropping-particle":"","parse-names":false,"suffix":""}],"container-title":"Berkala Akuntansi dan Keuangan Indonesia","id":"ITEM-1","issue":"2","issued":{"date-parts":[["2020"]]},"page":"110-131","title":"Faktor-Faktor Yang Mempengaruhi Kebijakan Dividen","type":"article-journal","volume":"5"},"uris":["http://www.mendeley.com/documents/?uuid=f1499bd6-ff62-481d-ad5f-8e30b978e110"]}],"mendeley":{"formattedCitation":"(Sejati et al., 2020)","plainTextFormattedCitation":"(Sejati et al., 2020)","previouslyFormattedCitation":"(Sejati et al., 2020)"},"properties":{"noteIndex":0},"schema":"https://github.com/citation-style-language/schema/raw/master/csl-citation.json"}</w:instrText>
      </w:r>
      <w:r w:rsidR="003F1656" w:rsidRPr="0028101A">
        <w:rPr>
          <w:rFonts w:ascii="Times New Roman" w:hAnsi="Times New Roman" w:cs="Times New Roman"/>
          <w:color w:val="000000"/>
          <w:sz w:val="24"/>
          <w:szCs w:val="24"/>
        </w:rPr>
        <w:fldChar w:fldCharType="separate"/>
      </w:r>
      <w:r w:rsidR="003F1656" w:rsidRPr="0028101A">
        <w:rPr>
          <w:rFonts w:ascii="Times New Roman" w:hAnsi="Times New Roman" w:cs="Times New Roman"/>
          <w:noProof/>
          <w:color w:val="000000"/>
          <w:sz w:val="24"/>
          <w:szCs w:val="24"/>
        </w:rPr>
        <w:t xml:space="preserve">Sejati et al., </w:t>
      </w:r>
      <w:r w:rsidR="00066B4E">
        <w:rPr>
          <w:rFonts w:ascii="Times New Roman" w:hAnsi="Times New Roman" w:cs="Times New Roman"/>
          <w:noProof/>
          <w:color w:val="000000"/>
          <w:sz w:val="24"/>
          <w:szCs w:val="24"/>
        </w:rPr>
        <w:t>(</w:t>
      </w:r>
      <w:r w:rsidR="003F1656" w:rsidRPr="0028101A">
        <w:rPr>
          <w:rFonts w:ascii="Times New Roman" w:hAnsi="Times New Roman" w:cs="Times New Roman"/>
          <w:noProof/>
          <w:color w:val="000000"/>
          <w:sz w:val="24"/>
          <w:szCs w:val="24"/>
        </w:rPr>
        <w:t>2020)</w:t>
      </w:r>
      <w:r w:rsidR="003F1656" w:rsidRPr="0028101A">
        <w:rPr>
          <w:rFonts w:ascii="Times New Roman" w:hAnsi="Times New Roman" w:cs="Times New Roman"/>
          <w:color w:val="000000"/>
          <w:sz w:val="24"/>
          <w:szCs w:val="24"/>
        </w:rPr>
        <w:fldChar w:fldCharType="end"/>
      </w:r>
      <w:r w:rsidR="00516F24"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yang m</w:t>
      </w:r>
      <w:r w:rsidR="00157E7B" w:rsidRPr="0028101A">
        <w:rPr>
          <w:rFonts w:ascii="Times New Roman" w:hAnsi="Times New Roman" w:cs="Times New Roman"/>
          <w:color w:val="000000"/>
          <w:sz w:val="24"/>
          <w:szCs w:val="24"/>
        </w:rPr>
        <w:t xml:space="preserve">enyatakan bahwa </w:t>
      </w:r>
      <w:r w:rsidR="001B7EB8">
        <w:rPr>
          <w:rFonts w:ascii="Times New Roman" w:hAnsi="Times New Roman" w:cs="Times New Roman"/>
          <w:color w:val="000000"/>
          <w:sz w:val="24"/>
          <w:szCs w:val="24"/>
        </w:rPr>
        <w:t xml:space="preserve">kebijakan hutang </w:t>
      </w:r>
      <w:r w:rsidRPr="0028101A">
        <w:rPr>
          <w:rFonts w:ascii="Times New Roman" w:hAnsi="Times New Roman" w:cs="Times New Roman"/>
          <w:color w:val="000000"/>
          <w:sz w:val="24"/>
          <w:szCs w:val="24"/>
        </w:rPr>
        <w:t xml:space="preserve">berpengaruh </w:t>
      </w:r>
      <w:r w:rsidR="003F1656" w:rsidRPr="0028101A">
        <w:rPr>
          <w:rFonts w:ascii="Times New Roman" w:hAnsi="Times New Roman" w:cs="Times New Roman"/>
          <w:color w:val="000000"/>
          <w:sz w:val="24"/>
          <w:szCs w:val="24"/>
        </w:rPr>
        <w:t xml:space="preserve">negatif </w:t>
      </w:r>
      <w:r w:rsidR="001B7EB8">
        <w:rPr>
          <w:rFonts w:ascii="Times New Roman" w:hAnsi="Times New Roman" w:cs="Times New Roman"/>
          <w:color w:val="000000"/>
          <w:sz w:val="24"/>
          <w:szCs w:val="24"/>
        </w:rPr>
        <w:t xml:space="preserve">terhadap kebijakan dividen. </w:t>
      </w:r>
      <w:r w:rsidR="003F1656" w:rsidRPr="0028101A">
        <w:rPr>
          <w:rFonts w:ascii="Times New Roman" w:hAnsi="Times New Roman" w:cs="Times New Roman"/>
          <w:color w:val="000000"/>
          <w:sz w:val="24"/>
          <w:szCs w:val="24"/>
        </w:rPr>
        <w:t>Apabila perusahaan memiliki tingkat hutang yang tinggi, perusahaan akan lebih cenderung membagikan dividen yang rendah kepada pemegang saham.</w:t>
      </w:r>
    </w:p>
    <w:p w:rsidR="00A34BBE" w:rsidRPr="0028101A" w:rsidRDefault="00E7773D" w:rsidP="0028101A">
      <w:pPr>
        <w:pStyle w:val="ListParagraph"/>
        <w:numPr>
          <w:ilvl w:val="0"/>
          <w:numId w:val="55"/>
        </w:numPr>
        <w:tabs>
          <w:tab w:val="left" w:pos="2694"/>
        </w:tabs>
        <w:spacing w:after="0" w:line="480" w:lineRule="auto"/>
        <w:ind w:left="284" w:hanging="284"/>
        <w:jc w:val="both"/>
        <w:rPr>
          <w:rFonts w:ascii="Times New Roman" w:hAnsi="Times New Roman" w:cs="Times New Roman"/>
          <w:b/>
          <w:sz w:val="24"/>
          <w:szCs w:val="24"/>
        </w:rPr>
      </w:pPr>
      <w:r w:rsidRPr="0028101A">
        <w:rPr>
          <w:rFonts w:ascii="Times New Roman" w:hAnsi="Times New Roman" w:cs="Times New Roman"/>
          <w:b/>
          <w:sz w:val="24"/>
          <w:szCs w:val="24"/>
        </w:rPr>
        <w:t xml:space="preserve">Pengaruh </w:t>
      </w:r>
      <w:r w:rsidRPr="0028101A">
        <w:rPr>
          <w:rFonts w:ascii="Times New Roman" w:hAnsi="Times New Roman" w:cs="Times New Roman"/>
          <w:b/>
          <w:i/>
          <w:sz w:val="24"/>
          <w:szCs w:val="24"/>
        </w:rPr>
        <w:t>Return on Assets</w:t>
      </w:r>
      <w:r w:rsidRPr="0028101A">
        <w:rPr>
          <w:rFonts w:ascii="Times New Roman" w:hAnsi="Times New Roman" w:cs="Times New Roman"/>
          <w:b/>
          <w:sz w:val="24"/>
          <w:szCs w:val="24"/>
        </w:rPr>
        <w:t xml:space="preserve"> Terhadap </w:t>
      </w:r>
      <w:r w:rsidRPr="0028101A">
        <w:rPr>
          <w:rFonts w:ascii="Times New Roman" w:hAnsi="Times New Roman" w:cs="Times New Roman"/>
          <w:b/>
          <w:i/>
          <w:sz w:val="24"/>
          <w:szCs w:val="24"/>
        </w:rPr>
        <w:t>Dividend Policy</w:t>
      </w:r>
    </w:p>
    <w:p w:rsidR="00211A27" w:rsidRDefault="00211A27" w:rsidP="00106C47">
      <w:pPr>
        <w:pStyle w:val="ListParagraph"/>
        <w:tabs>
          <w:tab w:val="left" w:pos="2694"/>
        </w:tabs>
        <w:spacing w:after="0" w:line="480" w:lineRule="auto"/>
        <w:ind w:left="284" w:firstLine="283"/>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w:t>
      </w:r>
      <w:r>
        <w:rPr>
          <w:rFonts w:asciiTheme="majorBidi" w:hAnsiTheme="majorBidi" w:cstheme="majorBidi"/>
          <w:bCs/>
          <w:sz w:val="24"/>
          <w:szCs w:val="24"/>
        </w:rPr>
        <w:t xml:space="preserve">hasil uji parsial menggunakan SPSS </w:t>
      </w:r>
      <w:r>
        <w:rPr>
          <w:rFonts w:ascii="Times New Roman" w:hAnsi="Times New Roman" w:cs="Times New Roman"/>
          <w:sz w:val="24"/>
          <w:szCs w:val="24"/>
        </w:rPr>
        <w:t xml:space="preserve">diperoleh nilai </w:t>
      </w:r>
      <w:r>
        <w:rPr>
          <w:rFonts w:ascii="Times New Roman" w:hAnsi="Times New Roman" w:cs="Times New Roman"/>
          <w:iCs/>
          <w:sz w:val="24"/>
          <w:szCs w:val="24"/>
        </w:rPr>
        <w:t>t hitung</w:t>
      </w:r>
      <w:r>
        <w:rPr>
          <w:rFonts w:ascii="Times New Roman" w:hAnsi="Times New Roman" w:cs="Times New Roman"/>
          <w:sz w:val="24"/>
          <w:szCs w:val="24"/>
        </w:rPr>
        <w:t xml:space="preserve"> </w:t>
      </w:r>
      <w:r>
        <w:rPr>
          <w:rFonts w:ascii="Times New Roman" w:hAnsi="Times New Roman" w:cs="Times New Roman"/>
          <w:iCs/>
          <w:sz w:val="24"/>
          <w:szCs w:val="24"/>
        </w:rPr>
        <w:t xml:space="preserve">sebesar -6,887 sementara nilai t tabel sebesar 1,699 yang artinya nilai t hitung &gt; t tabel atau -6,887 &gt; 1,699 dan nilai </w:t>
      </w:r>
      <w:r w:rsidRPr="00BB0437">
        <w:rPr>
          <w:rFonts w:ascii="Times New Roman" w:hAnsi="Times New Roman" w:cs="Times New Roman"/>
          <w:iCs/>
          <w:sz w:val="24"/>
          <w:szCs w:val="24"/>
        </w:rPr>
        <w:t>signifikansi sebesar 0,</w:t>
      </w:r>
      <w:r>
        <w:rPr>
          <w:rFonts w:ascii="Times New Roman" w:hAnsi="Times New Roman" w:cs="Times New Roman"/>
          <w:iCs/>
          <w:sz w:val="24"/>
          <w:szCs w:val="24"/>
        </w:rPr>
        <w:t>000</w:t>
      </w:r>
      <w:r w:rsidRPr="00BB0437">
        <w:rPr>
          <w:rFonts w:ascii="Times New Roman" w:hAnsi="Times New Roman" w:cs="Times New Roman"/>
          <w:iCs/>
          <w:sz w:val="24"/>
          <w:szCs w:val="24"/>
        </w:rPr>
        <w:t xml:space="preserve"> </w:t>
      </w:r>
      <w:r>
        <w:rPr>
          <w:rFonts w:ascii="Times New Roman" w:hAnsi="Times New Roman" w:cs="Times New Roman"/>
          <w:iCs/>
          <w:sz w:val="24"/>
          <w:szCs w:val="24"/>
        </w:rPr>
        <w:t>&lt;</w:t>
      </w:r>
      <w:r w:rsidRPr="00BB0437">
        <w:rPr>
          <w:rFonts w:ascii="Times New Roman" w:hAnsi="Times New Roman" w:cs="Times New Roman"/>
          <w:iCs/>
          <w:sz w:val="24"/>
          <w:szCs w:val="24"/>
        </w:rPr>
        <w:t xml:space="preserve"> 0,05. Nilai koefisien regresi (</w:t>
      </w:r>
      <w:r w:rsidRPr="00BB0437">
        <w:rPr>
          <w:rFonts w:ascii="Calibri" w:hAnsi="Calibri" w:cs="Times New Roman"/>
          <w:iCs/>
          <w:sz w:val="24"/>
          <w:szCs w:val="24"/>
        </w:rPr>
        <w:t>β</w:t>
      </w:r>
      <w:r w:rsidRPr="00BB0437">
        <w:rPr>
          <w:rFonts w:ascii="Times New Roman" w:hAnsi="Times New Roman" w:cs="Times New Roman"/>
          <w:iCs/>
          <w:sz w:val="24"/>
          <w:szCs w:val="24"/>
        </w:rPr>
        <w:t xml:space="preserve">) sebesar </w:t>
      </w:r>
      <w:r>
        <w:rPr>
          <w:rFonts w:ascii="Times New Roman" w:hAnsi="Times New Roman" w:cs="Times New Roman"/>
          <w:iCs/>
          <w:sz w:val="24"/>
          <w:szCs w:val="24"/>
        </w:rPr>
        <w:t>-0,250</w:t>
      </w:r>
      <w:r w:rsidRPr="00BB0437">
        <w:rPr>
          <w:rFonts w:ascii="Times New Roman" w:hAnsi="Times New Roman" w:cs="Times New Roman"/>
          <w:sz w:val="24"/>
          <w:szCs w:val="24"/>
        </w:rPr>
        <w:t>. S</w:t>
      </w:r>
      <w:r>
        <w:rPr>
          <w:rFonts w:ascii="Times New Roman" w:hAnsi="Times New Roman" w:cs="Times New Roman"/>
          <w:sz w:val="24"/>
          <w:szCs w:val="24"/>
        </w:rPr>
        <w:t xml:space="preserve">ehingga dapat diartikan Ho ditolak dan Ha diterima, maka dapat disimpulkan bahwa </w:t>
      </w:r>
      <w:r>
        <w:rPr>
          <w:rFonts w:ascii="Times New Roman" w:hAnsi="Times New Roman" w:cs="Times New Roman"/>
          <w:i/>
          <w:iCs/>
          <w:sz w:val="24"/>
          <w:szCs w:val="24"/>
        </w:rPr>
        <w:t>return on a</w:t>
      </w:r>
      <w:r w:rsidRPr="007F4CB6">
        <w:rPr>
          <w:rFonts w:ascii="Times New Roman" w:hAnsi="Times New Roman" w:cs="Times New Roman"/>
          <w:i/>
          <w:iCs/>
          <w:sz w:val="24"/>
          <w:szCs w:val="24"/>
        </w:rPr>
        <w:t>ssets</w:t>
      </w:r>
      <w:r w:rsidRPr="007F4CB6">
        <w:rPr>
          <w:rFonts w:ascii="Times New Roman" w:hAnsi="Times New Roman" w:cs="Times New Roman"/>
          <w:sz w:val="24"/>
          <w:szCs w:val="24"/>
        </w:rPr>
        <w:t xml:space="preserve"> </w:t>
      </w:r>
      <w:r>
        <w:rPr>
          <w:rFonts w:ascii="Times New Roman" w:hAnsi="Times New Roman" w:cs="Times New Roman"/>
          <w:sz w:val="24"/>
          <w:szCs w:val="24"/>
        </w:rPr>
        <w:t>ber</w:t>
      </w:r>
      <w:r w:rsidRPr="00BB0437">
        <w:rPr>
          <w:rFonts w:ascii="Times New Roman" w:hAnsi="Times New Roman" w:cs="Times New Roman"/>
          <w:sz w:val="24"/>
          <w:szCs w:val="24"/>
        </w:rPr>
        <w:t>pengaruh</w:t>
      </w:r>
      <w:r>
        <w:rPr>
          <w:rFonts w:ascii="Times New Roman" w:hAnsi="Times New Roman" w:cs="Times New Roman"/>
          <w:sz w:val="24"/>
          <w:szCs w:val="24"/>
        </w:rPr>
        <w:t xml:space="preserve"> negatif </w:t>
      </w:r>
      <w:r w:rsidRPr="00BB0437">
        <w:rPr>
          <w:rFonts w:ascii="Times New Roman" w:hAnsi="Times New Roman" w:cs="Times New Roman"/>
          <w:sz w:val="24"/>
          <w:szCs w:val="24"/>
        </w:rPr>
        <w:t xml:space="preserve">terhadap </w:t>
      </w:r>
      <w:r>
        <w:rPr>
          <w:rFonts w:ascii="Times New Roman" w:hAnsi="Times New Roman" w:cs="Times New Roman"/>
          <w:i/>
          <w:sz w:val="24"/>
          <w:szCs w:val="24"/>
        </w:rPr>
        <w:t>dividend policy</w:t>
      </w:r>
      <w:r>
        <w:rPr>
          <w:rFonts w:ascii="Times New Roman" w:hAnsi="Times New Roman" w:cs="Times New Roman"/>
          <w:iCs/>
          <w:sz w:val="24"/>
          <w:szCs w:val="24"/>
        </w:rPr>
        <w:t xml:space="preserve"> </w:t>
      </w:r>
      <w:r>
        <w:rPr>
          <w:rFonts w:ascii="Times New Roman" w:hAnsi="Times New Roman" w:cs="Times New Roman"/>
          <w:color w:val="000000"/>
          <w:sz w:val="24"/>
          <w:szCs w:val="24"/>
        </w:rPr>
        <w:t xml:space="preserve">pada sektor </w:t>
      </w:r>
      <w:r>
        <w:rPr>
          <w:rFonts w:ascii="Times New Roman" w:hAnsi="Times New Roman" w:cs="Times New Roman"/>
          <w:i/>
          <w:iCs/>
          <w:color w:val="000000"/>
          <w:sz w:val="24"/>
          <w:szCs w:val="24"/>
        </w:rPr>
        <w:t>consumer cyclicals</w:t>
      </w:r>
      <w:r>
        <w:rPr>
          <w:rFonts w:ascii="Times New Roman" w:hAnsi="Times New Roman" w:cs="Times New Roman"/>
          <w:color w:val="000000"/>
          <w:sz w:val="24"/>
          <w:szCs w:val="24"/>
        </w:rPr>
        <w:t xml:space="preserve"> yang terdaftar di Bursa Efek Indonesia tahun 2019-2023.</w:t>
      </w:r>
    </w:p>
    <w:p w:rsidR="00273062" w:rsidRPr="00106C47" w:rsidRDefault="00211A27" w:rsidP="00106C47">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color w:val="000000"/>
          <w:sz w:val="24"/>
          <w:szCs w:val="24"/>
        </w:rPr>
        <w:t>I</w:t>
      </w:r>
      <w:r w:rsidR="00DC09A1">
        <w:rPr>
          <w:rFonts w:ascii="Times New Roman" w:hAnsi="Times New Roman" w:cs="Times New Roman"/>
          <w:color w:val="000000"/>
          <w:sz w:val="24"/>
          <w:szCs w:val="24"/>
        </w:rPr>
        <w:t>mplikasi teoritis dari</w:t>
      </w:r>
      <w:r w:rsidR="00831A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penelitian ini adalah </w:t>
      </w:r>
      <w:r w:rsidR="00273062" w:rsidRPr="0028101A">
        <w:rPr>
          <w:rFonts w:ascii="Times New Roman" w:hAnsi="Times New Roman" w:cs="Times New Roman"/>
          <w:i/>
          <w:sz w:val="24"/>
          <w:szCs w:val="24"/>
        </w:rPr>
        <w:t>return on assets</w:t>
      </w:r>
      <w:r w:rsidR="00273062">
        <w:rPr>
          <w:rFonts w:ascii="Times New Roman" w:hAnsi="Times New Roman" w:cs="Times New Roman"/>
          <w:sz w:val="24"/>
          <w:szCs w:val="24"/>
        </w:rPr>
        <w:t xml:space="preserve"> yang tinggi dapat memberikan pengaruh bagaimana perusahaan dapat menggunakan kebijakan dividen untuk mengelola hubungan dengan pemegang saham dan investor. Kebijakan dividen yang efektif dapat mengurangi konflik kepentingan dan memberikan sin</w:t>
      </w:r>
      <w:r>
        <w:rPr>
          <w:rFonts w:ascii="Times New Roman" w:hAnsi="Times New Roman" w:cs="Times New Roman"/>
          <w:sz w:val="24"/>
          <w:szCs w:val="24"/>
        </w:rPr>
        <w:t>yal</w:t>
      </w:r>
      <w:r w:rsidR="00273062">
        <w:rPr>
          <w:rFonts w:ascii="Times New Roman" w:hAnsi="Times New Roman" w:cs="Times New Roman"/>
          <w:sz w:val="24"/>
          <w:szCs w:val="24"/>
        </w:rPr>
        <w:t xml:space="preserve"> yang </w:t>
      </w:r>
      <w:r>
        <w:rPr>
          <w:rFonts w:ascii="Times New Roman" w:hAnsi="Times New Roman" w:cs="Times New Roman"/>
          <w:sz w:val="24"/>
          <w:szCs w:val="24"/>
        </w:rPr>
        <w:t xml:space="preserve">baik sehingga dapat </w:t>
      </w:r>
      <w:r w:rsidR="00273062">
        <w:rPr>
          <w:rFonts w:ascii="Times New Roman" w:hAnsi="Times New Roman" w:cs="Times New Roman"/>
          <w:sz w:val="24"/>
          <w:szCs w:val="24"/>
        </w:rPr>
        <w:t xml:space="preserve">meningkatkan kepercayaan investor. </w:t>
      </w:r>
      <w:r w:rsidR="00370C78">
        <w:rPr>
          <w:rFonts w:ascii="Times New Roman" w:hAnsi="Times New Roman" w:cs="Times New Roman"/>
          <w:sz w:val="24"/>
          <w:szCs w:val="24"/>
        </w:rPr>
        <w:t xml:space="preserve">Kebijakan dividen suatu perusahaan cenderung meningkat sebagai respon terhadap peningkatan </w:t>
      </w:r>
      <w:r w:rsidR="00370C78" w:rsidRPr="0028101A">
        <w:rPr>
          <w:rFonts w:ascii="Times New Roman" w:hAnsi="Times New Roman" w:cs="Times New Roman"/>
          <w:i/>
          <w:sz w:val="24"/>
          <w:szCs w:val="24"/>
        </w:rPr>
        <w:t>return on assets</w:t>
      </w:r>
      <w:r w:rsidR="00370C78">
        <w:rPr>
          <w:rFonts w:ascii="Times New Roman" w:hAnsi="Times New Roman" w:cs="Times New Roman"/>
          <w:i/>
          <w:sz w:val="24"/>
          <w:szCs w:val="24"/>
        </w:rPr>
        <w:t xml:space="preserve"> </w:t>
      </w:r>
      <w:r w:rsidR="00370C78">
        <w:rPr>
          <w:rFonts w:ascii="Times New Roman" w:hAnsi="Times New Roman" w:cs="Times New Roman"/>
          <w:sz w:val="24"/>
          <w:szCs w:val="24"/>
        </w:rPr>
        <w:t xml:space="preserve">dan </w:t>
      </w:r>
      <w:r w:rsidR="00370C78" w:rsidRPr="00370C78">
        <w:rPr>
          <w:rFonts w:ascii="Times New Roman" w:hAnsi="Times New Roman" w:cs="Times New Roman"/>
          <w:i/>
          <w:sz w:val="24"/>
          <w:szCs w:val="24"/>
        </w:rPr>
        <w:t>dividend payout ratio</w:t>
      </w:r>
      <w:r w:rsidR="00370C78">
        <w:rPr>
          <w:rFonts w:ascii="Times New Roman" w:hAnsi="Times New Roman" w:cs="Times New Roman"/>
          <w:sz w:val="24"/>
          <w:szCs w:val="24"/>
        </w:rPr>
        <w:t xml:space="preserve"> serta dapat mengurangi fluktuatif dividen kepada pemegang saham. Begitupun sebaliknya</w:t>
      </w:r>
      <w:r w:rsidR="00106C47">
        <w:rPr>
          <w:rFonts w:ascii="Times New Roman" w:hAnsi="Times New Roman" w:cs="Times New Roman"/>
          <w:sz w:val="24"/>
          <w:szCs w:val="24"/>
        </w:rPr>
        <w:t xml:space="preserve">, </w:t>
      </w:r>
      <w:r w:rsidR="00323D4D">
        <w:rPr>
          <w:rFonts w:ascii="Times New Roman" w:hAnsi="Times New Roman" w:cs="Times New Roman"/>
          <w:sz w:val="24"/>
          <w:szCs w:val="24"/>
        </w:rPr>
        <w:t xml:space="preserve">jika </w:t>
      </w:r>
      <w:r w:rsidR="00106C47">
        <w:rPr>
          <w:rFonts w:ascii="Times New Roman" w:hAnsi="Times New Roman" w:cs="Times New Roman"/>
          <w:sz w:val="24"/>
          <w:szCs w:val="24"/>
        </w:rPr>
        <w:t xml:space="preserve">perusahaan </w:t>
      </w:r>
      <w:r w:rsidR="00323D4D">
        <w:rPr>
          <w:rFonts w:ascii="Times New Roman" w:hAnsi="Times New Roman" w:cs="Times New Roman"/>
          <w:sz w:val="24"/>
          <w:szCs w:val="24"/>
        </w:rPr>
        <w:t xml:space="preserve">memberikan sinyal negatif maka </w:t>
      </w:r>
      <w:r w:rsidR="00106C47">
        <w:rPr>
          <w:rFonts w:ascii="Times New Roman" w:hAnsi="Times New Roman" w:cs="Times New Roman"/>
          <w:sz w:val="24"/>
          <w:szCs w:val="24"/>
        </w:rPr>
        <w:t>profitabilitas</w:t>
      </w:r>
      <w:r w:rsidR="00323D4D">
        <w:rPr>
          <w:rFonts w:ascii="Times New Roman" w:hAnsi="Times New Roman" w:cs="Times New Roman"/>
          <w:sz w:val="24"/>
          <w:szCs w:val="24"/>
        </w:rPr>
        <w:t xml:space="preserve"> dapat</w:t>
      </w:r>
      <w:r w:rsidR="00106C47">
        <w:rPr>
          <w:rFonts w:ascii="Times New Roman" w:hAnsi="Times New Roman" w:cs="Times New Roman"/>
          <w:sz w:val="24"/>
          <w:szCs w:val="24"/>
        </w:rPr>
        <w:t xml:space="preserve"> </w:t>
      </w:r>
      <w:r w:rsidR="00106C47">
        <w:rPr>
          <w:rFonts w:ascii="Times New Roman" w:hAnsi="Times New Roman" w:cs="Times New Roman"/>
          <w:sz w:val="24"/>
          <w:szCs w:val="24"/>
        </w:rPr>
        <w:lastRenderedPageBreak/>
        <w:t xml:space="preserve">meningkat tetapi diikuti dengan menurunannya dividen. Hal tersebut terjadi perusahaan lebih memilih laba ditahan daripada membagikan dividen kepada pemegang saham </w:t>
      </w:r>
      <w:r w:rsidR="00106C47" w:rsidRPr="00484D9A">
        <w:rPr>
          <w:rFonts w:ascii="Times New Roman" w:hAnsi="Times New Roman" w:cs="Times New Roman"/>
          <w:sz w:val="24"/>
          <w:szCs w:val="24"/>
        </w:rPr>
        <w:fldChar w:fldCharType="begin" w:fldLock="1"/>
      </w:r>
      <w:r w:rsidR="00106C47" w:rsidRPr="00484D9A">
        <w:rPr>
          <w:rFonts w:ascii="Times New Roman" w:hAnsi="Times New Roman" w:cs="Times New Roman"/>
          <w:sz w:val="24"/>
          <w:szCs w:val="24"/>
        </w:rPr>
        <w:instrText>ADDIN CSL_CITATION {"citationItems":[{"id":"ITEM-1","itemData":{"DOI":"10.32503/jmk.v4i2.491","ISSN":"2477-3166","abstract":"This research was conducted to examine the effect of Debt Policy (DEBT) and Return On Assetss (ROA) variables on Dividend Payout Ratio (DPR) in Consumer Goods.The sampling technique used was purposive sampling method with the criteria (1). listed on the Indonesia Stock Exchange during the 2015-2017 research period; (2). Distributing cash dividends for three consecutive years during the 2015-2017 research period; (3). Have complete financial report data on Debt Policy (DAR) and Return On Assetss (ROA) during the study period, namely in the years 2015-2017. A sample of 14 companies from 40 companies was obtained. The analysis technique used is a multiple linear regression model with hypothesis testing that is F test to determine the effect simultaneously and t test to determine the effect partially with a significance level of 5%.","author":[{"dropping-particle":"","family":"Muttaqien","given":"Zaenul","non-dropping-particle":"","parse-names":false,"suffix":""}],"container-title":"JMK (Jurnal Manajemen dan Kewirausahaan)","id":"ITEM-1","issue":"2","issued":{"date-parts":[["2019"]]},"page":"163-172","title":"Pengaruh Kebijakan Hutang (Debt) dan Return On Asset (ROA) terhadap Kebijakan Dividen (Studi pada Perusahaan Consumer Goods Periode 2015-2017)","type":"article-journal","volume":"4"},"uris":["http://www.mendeley.com/documents/?uuid=f208d318-9c93-4cc0-be43-9d833bc32546"]}],"mendeley":{"formattedCitation":"(Muttaqien, 2019)","manualFormatting":"(Muttaqien, 2019:166)","plainTextFormattedCitation":"(Muttaqien, 2019)","previouslyFormattedCitation":"(Muttaqien, 2019)"},"properties":{"noteIndex":0},"schema":"https://github.com/citation-style-language/schema/raw/master/csl-citation.json"}</w:instrText>
      </w:r>
      <w:r w:rsidR="00106C47" w:rsidRPr="00484D9A">
        <w:rPr>
          <w:rFonts w:ascii="Times New Roman" w:hAnsi="Times New Roman" w:cs="Times New Roman"/>
          <w:sz w:val="24"/>
          <w:szCs w:val="24"/>
        </w:rPr>
        <w:fldChar w:fldCharType="separate"/>
      </w:r>
      <w:r w:rsidR="00106C47" w:rsidRPr="00484D9A">
        <w:rPr>
          <w:rFonts w:ascii="Times New Roman" w:hAnsi="Times New Roman" w:cs="Times New Roman"/>
          <w:noProof/>
          <w:sz w:val="24"/>
          <w:szCs w:val="24"/>
        </w:rPr>
        <w:t>(Muttaqien, 2019:166)</w:t>
      </w:r>
      <w:r w:rsidR="00106C47" w:rsidRPr="00484D9A">
        <w:rPr>
          <w:rFonts w:ascii="Times New Roman" w:hAnsi="Times New Roman" w:cs="Times New Roman"/>
          <w:sz w:val="24"/>
          <w:szCs w:val="24"/>
        </w:rPr>
        <w:fldChar w:fldCharType="end"/>
      </w:r>
      <w:r w:rsidR="00106C47">
        <w:rPr>
          <w:rFonts w:ascii="Times New Roman" w:hAnsi="Times New Roman" w:cs="Times New Roman"/>
          <w:sz w:val="24"/>
          <w:szCs w:val="24"/>
        </w:rPr>
        <w:t>.</w:t>
      </w:r>
    </w:p>
    <w:p w:rsidR="008A0EEA" w:rsidRPr="00831A5B" w:rsidRDefault="00211A27" w:rsidP="00831A5B">
      <w:pPr>
        <w:pStyle w:val="ListParagraph"/>
        <w:tabs>
          <w:tab w:val="left" w:pos="2694"/>
        </w:tabs>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Implikasi praktis</w:t>
      </w:r>
      <w:r w:rsidR="00DC09A1">
        <w:rPr>
          <w:rFonts w:ascii="Times New Roman" w:hAnsi="Times New Roman" w:cs="Times New Roman"/>
          <w:sz w:val="24"/>
          <w:szCs w:val="24"/>
        </w:rPr>
        <w:t xml:space="preserve"> dari</w:t>
      </w:r>
      <w:r>
        <w:rPr>
          <w:rFonts w:ascii="Times New Roman" w:hAnsi="Times New Roman" w:cs="Times New Roman"/>
          <w:sz w:val="24"/>
          <w:szCs w:val="24"/>
        </w:rPr>
        <w:t xml:space="preserve"> penelitian ini adalah </w:t>
      </w:r>
      <w:r w:rsidR="00831A5B" w:rsidRPr="00597EE6">
        <w:rPr>
          <w:rFonts w:ascii="Times New Roman" w:hAnsi="Times New Roman" w:cs="Times New Roman"/>
          <w:i/>
          <w:color w:val="000000"/>
          <w:sz w:val="24"/>
          <w:szCs w:val="24"/>
        </w:rPr>
        <w:t>return on assets</w:t>
      </w:r>
      <w:r w:rsidR="00831A5B" w:rsidRPr="0028101A">
        <w:rPr>
          <w:rFonts w:ascii="Times New Roman" w:hAnsi="Times New Roman" w:cs="Times New Roman"/>
          <w:color w:val="000000"/>
          <w:sz w:val="24"/>
          <w:szCs w:val="24"/>
        </w:rPr>
        <w:t xml:space="preserve"> berpengaruh negatif terhadap kebijakan dividen (</w:t>
      </w:r>
      <w:r w:rsidR="00831A5B" w:rsidRPr="00597EE6">
        <w:rPr>
          <w:rFonts w:ascii="Times New Roman" w:hAnsi="Times New Roman" w:cs="Times New Roman"/>
          <w:i/>
          <w:color w:val="000000"/>
          <w:sz w:val="24"/>
          <w:szCs w:val="24"/>
        </w:rPr>
        <w:t>dividend policy</w:t>
      </w:r>
      <w:r w:rsidR="00831A5B" w:rsidRPr="0028101A">
        <w:rPr>
          <w:rFonts w:ascii="Times New Roman" w:hAnsi="Times New Roman" w:cs="Times New Roman"/>
          <w:color w:val="000000"/>
          <w:sz w:val="24"/>
          <w:szCs w:val="24"/>
        </w:rPr>
        <w:t>)</w:t>
      </w:r>
      <w:r w:rsidR="00831A5B">
        <w:rPr>
          <w:rFonts w:ascii="Times New Roman" w:hAnsi="Times New Roman" w:cs="Times New Roman"/>
          <w:color w:val="000000"/>
          <w:sz w:val="24"/>
          <w:szCs w:val="24"/>
        </w:rPr>
        <w:t xml:space="preserve"> artinya apabila </w:t>
      </w:r>
      <w:r w:rsidR="00831A5B" w:rsidRPr="00597EE6">
        <w:rPr>
          <w:rFonts w:ascii="Times New Roman" w:hAnsi="Times New Roman" w:cs="Times New Roman"/>
          <w:i/>
          <w:color w:val="000000"/>
          <w:sz w:val="24"/>
          <w:szCs w:val="24"/>
        </w:rPr>
        <w:t>return on assets</w:t>
      </w:r>
      <w:r w:rsidR="00831A5B">
        <w:rPr>
          <w:rFonts w:ascii="Times New Roman" w:hAnsi="Times New Roman" w:cs="Times New Roman"/>
          <w:i/>
          <w:color w:val="000000"/>
          <w:sz w:val="24"/>
          <w:szCs w:val="24"/>
        </w:rPr>
        <w:t xml:space="preserve"> </w:t>
      </w:r>
      <w:r w:rsidR="00D91AE0">
        <w:rPr>
          <w:rFonts w:ascii="Times New Roman" w:hAnsi="Times New Roman" w:cs="Times New Roman"/>
          <w:color w:val="000000"/>
          <w:sz w:val="24"/>
          <w:szCs w:val="24"/>
        </w:rPr>
        <w:t>(ROA) mengalami kenaikan</w:t>
      </w:r>
      <w:r w:rsidR="00831A5B">
        <w:rPr>
          <w:rFonts w:ascii="Times New Roman" w:hAnsi="Times New Roman" w:cs="Times New Roman"/>
          <w:color w:val="000000"/>
          <w:sz w:val="24"/>
          <w:szCs w:val="24"/>
        </w:rPr>
        <w:t xml:space="preserve"> maka kebijakan dividen akan mengalami penurunan. Begitupun sebaliknya, apabila </w:t>
      </w:r>
      <w:r w:rsidR="00831A5B" w:rsidRPr="00597EE6">
        <w:rPr>
          <w:rFonts w:ascii="Times New Roman" w:hAnsi="Times New Roman" w:cs="Times New Roman"/>
          <w:i/>
          <w:color w:val="000000"/>
          <w:sz w:val="24"/>
          <w:szCs w:val="24"/>
        </w:rPr>
        <w:t>return on assets</w:t>
      </w:r>
      <w:r w:rsidR="00831A5B">
        <w:rPr>
          <w:rFonts w:ascii="Times New Roman" w:hAnsi="Times New Roman" w:cs="Times New Roman"/>
          <w:color w:val="000000"/>
          <w:sz w:val="24"/>
          <w:szCs w:val="24"/>
        </w:rPr>
        <w:t xml:space="preserve"> </w:t>
      </w:r>
      <w:r w:rsidR="00D91AE0">
        <w:rPr>
          <w:rFonts w:ascii="Times New Roman" w:hAnsi="Times New Roman" w:cs="Times New Roman"/>
          <w:color w:val="000000"/>
          <w:sz w:val="24"/>
          <w:szCs w:val="24"/>
        </w:rPr>
        <w:t xml:space="preserve">mengalami penurunan </w:t>
      </w:r>
      <w:r w:rsidR="00831A5B">
        <w:rPr>
          <w:rFonts w:ascii="Times New Roman" w:hAnsi="Times New Roman" w:cs="Times New Roman"/>
          <w:color w:val="000000"/>
          <w:sz w:val="24"/>
          <w:szCs w:val="24"/>
        </w:rPr>
        <w:t xml:space="preserve">maka kebijakan dividen akan mengalami kenaikan. </w:t>
      </w:r>
      <w:r w:rsidR="00831A5B" w:rsidRPr="0028101A">
        <w:rPr>
          <w:rFonts w:ascii="Times New Roman" w:hAnsi="Times New Roman" w:cs="Times New Roman"/>
          <w:color w:val="000000"/>
          <w:sz w:val="24"/>
          <w:szCs w:val="24"/>
        </w:rPr>
        <w:t>Hasil yang diperoleh timbul akibat konflik kepentingan antara pemegang saham dengan manajer terkait pengalokasian laba. Setelah memperoleh laba, perusahaan dengan pertumbuhan yang tinggi cenderung mempertimbangkan menahan laba untuk re- investasi supaya dapat memperoleh laba yang lebih besar untuk memperkuat modal sekaligus menunjang pertumbuhan perusahaan menjadi lebi</w:t>
      </w:r>
      <w:r w:rsidR="00831A5B">
        <w:rPr>
          <w:rFonts w:ascii="Times New Roman" w:hAnsi="Times New Roman" w:cs="Times New Roman"/>
          <w:color w:val="000000"/>
          <w:sz w:val="24"/>
          <w:szCs w:val="24"/>
        </w:rPr>
        <w:t xml:space="preserve">h baik. </w:t>
      </w:r>
      <w:r w:rsidR="00AD3A4F" w:rsidRPr="00831A5B">
        <w:rPr>
          <w:rFonts w:ascii="Times New Roman" w:hAnsi="Times New Roman" w:cs="Times New Roman"/>
          <w:color w:val="000000"/>
          <w:sz w:val="24"/>
          <w:szCs w:val="24"/>
        </w:rPr>
        <w:t>Dalam hal ini,</w:t>
      </w:r>
      <w:r w:rsidR="00236C11" w:rsidRPr="00831A5B">
        <w:rPr>
          <w:rFonts w:ascii="Times New Roman" w:hAnsi="Times New Roman" w:cs="Times New Roman"/>
          <w:color w:val="000000"/>
          <w:sz w:val="24"/>
          <w:szCs w:val="24"/>
        </w:rPr>
        <w:t xml:space="preserve"> penelitian ber</w:t>
      </w:r>
      <w:r w:rsidR="00EC1F77" w:rsidRPr="00831A5B">
        <w:rPr>
          <w:rFonts w:ascii="Times New Roman" w:hAnsi="Times New Roman" w:cs="Times New Roman"/>
          <w:color w:val="000000"/>
          <w:sz w:val="24"/>
          <w:szCs w:val="24"/>
        </w:rPr>
        <w:t>lawanan dengan teori yang menyat</w:t>
      </w:r>
      <w:r w:rsidR="00236C11" w:rsidRPr="00831A5B">
        <w:rPr>
          <w:rFonts w:ascii="Times New Roman" w:hAnsi="Times New Roman" w:cs="Times New Roman"/>
          <w:color w:val="000000"/>
          <w:sz w:val="24"/>
          <w:szCs w:val="24"/>
        </w:rPr>
        <w:t xml:space="preserve">akan </w:t>
      </w:r>
      <w:r w:rsidR="00236C11" w:rsidRPr="00831A5B">
        <w:rPr>
          <w:rFonts w:ascii="Times New Roman" w:hAnsi="Times New Roman" w:cs="Times New Roman"/>
          <w:i/>
          <w:color w:val="000000"/>
          <w:sz w:val="24"/>
          <w:szCs w:val="24"/>
        </w:rPr>
        <w:t>return on assets</w:t>
      </w:r>
      <w:r w:rsidR="00236C11" w:rsidRPr="00831A5B">
        <w:rPr>
          <w:rFonts w:ascii="Times New Roman" w:hAnsi="Times New Roman" w:cs="Times New Roman"/>
          <w:color w:val="000000"/>
          <w:sz w:val="24"/>
          <w:szCs w:val="24"/>
        </w:rPr>
        <w:t xml:space="preserve"> berpengaruh positif tetapi di penelitian ini </w:t>
      </w:r>
      <w:r w:rsidR="00236C11" w:rsidRPr="00831A5B">
        <w:rPr>
          <w:rFonts w:ascii="Times New Roman" w:hAnsi="Times New Roman" w:cs="Times New Roman"/>
          <w:i/>
          <w:color w:val="000000"/>
          <w:sz w:val="24"/>
          <w:szCs w:val="24"/>
        </w:rPr>
        <w:t>return on assets</w:t>
      </w:r>
      <w:r w:rsidR="00236C11" w:rsidRPr="00831A5B">
        <w:rPr>
          <w:rFonts w:ascii="Times New Roman" w:hAnsi="Times New Roman" w:cs="Times New Roman"/>
          <w:color w:val="000000"/>
          <w:sz w:val="24"/>
          <w:szCs w:val="24"/>
        </w:rPr>
        <w:t xml:space="preserve"> berpengaruh negatif karena</w:t>
      </w:r>
      <w:r w:rsidR="00AD3A4F" w:rsidRPr="00831A5B">
        <w:rPr>
          <w:rFonts w:ascii="Times New Roman" w:hAnsi="Times New Roman" w:cs="Times New Roman"/>
          <w:color w:val="000000"/>
          <w:sz w:val="24"/>
          <w:szCs w:val="24"/>
        </w:rPr>
        <w:t xml:space="preserve"> perusahaan </w:t>
      </w:r>
      <w:r w:rsidR="00AD3A4F" w:rsidRPr="00831A5B">
        <w:rPr>
          <w:rFonts w:ascii="Times New Roman" w:hAnsi="Times New Roman" w:cs="Times New Roman"/>
          <w:i/>
          <w:iCs/>
          <w:color w:val="000000"/>
          <w:sz w:val="24"/>
          <w:szCs w:val="24"/>
        </w:rPr>
        <w:t>consumer cyclicals</w:t>
      </w:r>
      <w:r w:rsidR="00AD3A4F" w:rsidRPr="00831A5B">
        <w:rPr>
          <w:rFonts w:ascii="Times New Roman" w:hAnsi="Times New Roman" w:cs="Times New Roman"/>
          <w:iCs/>
          <w:color w:val="000000"/>
          <w:sz w:val="24"/>
          <w:szCs w:val="24"/>
        </w:rPr>
        <w:t xml:space="preserve"> memiliki </w:t>
      </w:r>
      <w:r w:rsidR="00AD3A4F" w:rsidRPr="00831A5B">
        <w:rPr>
          <w:rFonts w:ascii="Times New Roman" w:hAnsi="Times New Roman" w:cs="Times New Roman"/>
          <w:i/>
          <w:iCs/>
          <w:color w:val="000000"/>
          <w:sz w:val="24"/>
          <w:szCs w:val="24"/>
        </w:rPr>
        <w:t>return on assets</w:t>
      </w:r>
      <w:r w:rsidR="00AD3A4F" w:rsidRPr="00831A5B">
        <w:rPr>
          <w:rFonts w:ascii="Times New Roman" w:hAnsi="Times New Roman" w:cs="Times New Roman"/>
          <w:iCs/>
          <w:color w:val="000000"/>
          <w:sz w:val="24"/>
          <w:szCs w:val="24"/>
        </w:rPr>
        <w:t xml:space="preserve"> yang rendah </w:t>
      </w:r>
      <w:r w:rsidR="00DA5578" w:rsidRPr="00831A5B">
        <w:rPr>
          <w:rFonts w:ascii="Times New Roman" w:hAnsi="Times New Roman" w:cs="Times New Roman"/>
          <w:iCs/>
          <w:color w:val="000000"/>
          <w:sz w:val="24"/>
          <w:szCs w:val="24"/>
        </w:rPr>
        <w:t xml:space="preserve">maka </w:t>
      </w:r>
      <w:r w:rsidR="00AD3A4F" w:rsidRPr="00831A5B">
        <w:rPr>
          <w:rFonts w:ascii="Times New Roman" w:hAnsi="Times New Roman" w:cs="Times New Roman"/>
          <w:iCs/>
          <w:color w:val="000000"/>
          <w:sz w:val="24"/>
          <w:szCs w:val="24"/>
        </w:rPr>
        <w:t xml:space="preserve">cenderung mendorong perusahaan untuk menahan laba </w:t>
      </w:r>
      <w:r w:rsidR="00AD3A4F" w:rsidRPr="00831A5B">
        <w:rPr>
          <w:rFonts w:ascii="Times New Roman" w:hAnsi="Times New Roman" w:cs="Times New Roman"/>
          <w:color w:val="000000"/>
          <w:sz w:val="24"/>
          <w:szCs w:val="24"/>
        </w:rPr>
        <w:t>untuk re- investasi dan fokus pada perbaikan internal, sehingga</w:t>
      </w:r>
      <w:r w:rsidR="00A35235" w:rsidRPr="00831A5B">
        <w:rPr>
          <w:rFonts w:ascii="Times New Roman" w:hAnsi="Times New Roman" w:cs="Times New Roman"/>
          <w:color w:val="000000"/>
          <w:sz w:val="24"/>
          <w:szCs w:val="24"/>
        </w:rPr>
        <w:t xml:space="preserve"> perusahaan menurunkan pembagian</w:t>
      </w:r>
      <w:r w:rsidR="00831A5B">
        <w:rPr>
          <w:rFonts w:ascii="Times New Roman" w:hAnsi="Times New Roman" w:cs="Times New Roman"/>
          <w:color w:val="000000"/>
          <w:sz w:val="24"/>
          <w:szCs w:val="24"/>
        </w:rPr>
        <w:t xml:space="preserve"> dividen kepada pemegang saham.</w:t>
      </w:r>
    </w:p>
    <w:p w:rsidR="00A277B8" w:rsidRDefault="00A277B8" w:rsidP="0028101A">
      <w:pPr>
        <w:pStyle w:val="ListParagraph"/>
        <w:tabs>
          <w:tab w:val="left" w:pos="2694"/>
        </w:tabs>
        <w:spacing w:after="0" w:line="480" w:lineRule="auto"/>
        <w:ind w:left="284" w:firstLine="283"/>
        <w:jc w:val="both"/>
        <w:rPr>
          <w:rStyle w:val="fontstyle01"/>
          <w:i w:val="0"/>
        </w:rPr>
      </w:pPr>
      <w:r w:rsidRPr="0028101A">
        <w:rPr>
          <w:rFonts w:ascii="Times New Roman" w:hAnsi="Times New Roman" w:cs="Times New Roman"/>
          <w:color w:val="000000"/>
          <w:sz w:val="24"/>
          <w:szCs w:val="24"/>
        </w:rPr>
        <w:t xml:space="preserve">Hasil penelitian ini selaras dengan hasil penelitian yang dilakukan oleh </w:t>
      </w:r>
      <w:r w:rsidR="006740D2" w:rsidRPr="0028101A">
        <w:rPr>
          <w:rFonts w:ascii="Times New Roman" w:hAnsi="Times New Roman" w:cs="Times New Roman"/>
          <w:color w:val="000000"/>
          <w:sz w:val="24"/>
          <w:szCs w:val="24"/>
        </w:rPr>
        <w:fldChar w:fldCharType="begin" w:fldLock="1"/>
      </w:r>
      <w:r w:rsidR="00315A9C" w:rsidRPr="0028101A">
        <w:rPr>
          <w:rFonts w:ascii="Times New Roman" w:hAnsi="Times New Roman" w:cs="Times New Roman"/>
          <w:color w:val="000000"/>
          <w:sz w:val="24"/>
          <w:szCs w:val="24"/>
        </w:rPr>
        <w:instrText>ADDIN CSL_CITATION {"citationItems":[{"id":"ITEM-1","itemData":{"DOI":"10.24815/jimen.v6i4.18421","abstract":"Penelitian ini bertujuan meneliti pengaruh aset collateral, free cash flow, invesment opportunity, dan profitabilitas terhadap kebijakan dividen perusahaan sektor manufaktur yang terdaftar di Bursa Efek Indonesia (BEI). Data yang digunakan yaitu data panel dengan sampel sebanyak 31 perusahaan sektor manufaktur yang terdaftar di Bursa Efek Indonesia (BEI) tahun 2015-2019. Metode analisis yang digunakan yakni analisis regresi data panel dengan fixed effect model. Hasil penelitian secara parsial mengungkapkan bahwa aset collateral tidak berpengaruh terhadap kebijakan dividen, free cash flow berpengaruh positif signifikan terhadap kebijakan dividen, invesment opportunity tidak berpengaruh terhadap kebijakan dividen, dan profitabilitas berpengaruh negatif signifikan terhadap kebijakan dividen","author":[{"dropping-particle":"","family":"Zulficha","given":"Nurul","non-dropping-particle":"","parse-names":false,"suffix":""},{"dropping-particle":"","family":"Fahmi","given":"Irham","non-dropping-particle":"","parse-names":false,"suffix":""}],"container-title":"Jurnal Ilmiah Mahasiswa Ekonomi Manajemen","id":"ITEM-1","issue":"4","issued":{"date-parts":[["2021"]]},"page":"722-736","title":"Analisis Aset Collateral, Free Cash Flow, Invesment Opportunity, Dan Profitabilitas Terhadap Kebijakan Dividen Perusahaan Sektor Manufaktur Yang Terdaftar Di Bursa Efek Indonesia (BEI)","type":"article-journal","volume":"6"},"uris":["http://www.mendeley.com/documents/?uuid=721e13b9-ea97-42f4-90d4-67b81745c8d4"]}],"mendeley":{"formattedCitation":"(Zulficha &amp; Fahmi, 2021)","manualFormatting":"Zulficha &amp; Fahmi, (2021)","plainTextFormattedCitation":"(Zulficha &amp; Fahmi, 2021)","previouslyFormattedCitation":"(Zulficha &amp; Fahmi, 2021)"},"properties":{"noteIndex":0},"schema":"https://github.com/citation-style-language/schema/raw/master/csl-citation.json"}</w:instrText>
      </w:r>
      <w:r w:rsidR="006740D2" w:rsidRPr="0028101A">
        <w:rPr>
          <w:rFonts w:ascii="Times New Roman" w:hAnsi="Times New Roman" w:cs="Times New Roman"/>
          <w:color w:val="000000"/>
          <w:sz w:val="24"/>
          <w:szCs w:val="24"/>
        </w:rPr>
        <w:fldChar w:fldCharType="separate"/>
      </w:r>
      <w:r w:rsidR="006740D2" w:rsidRPr="0028101A">
        <w:rPr>
          <w:rFonts w:ascii="Times New Roman" w:hAnsi="Times New Roman" w:cs="Times New Roman"/>
          <w:noProof/>
          <w:color w:val="000000"/>
          <w:sz w:val="24"/>
          <w:szCs w:val="24"/>
        </w:rPr>
        <w:t>Zulficha &amp; Fahmi, (2021)</w:t>
      </w:r>
      <w:r w:rsidR="006740D2" w:rsidRPr="0028101A">
        <w:rPr>
          <w:rFonts w:ascii="Times New Roman" w:hAnsi="Times New Roman" w:cs="Times New Roman"/>
          <w:color w:val="000000"/>
          <w:sz w:val="24"/>
          <w:szCs w:val="24"/>
        </w:rPr>
        <w:fldChar w:fldCharType="end"/>
      </w:r>
      <w:r w:rsidR="006740D2"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 xml:space="preserve">yang </w:t>
      </w:r>
      <w:r w:rsidR="006740D2" w:rsidRPr="0028101A">
        <w:rPr>
          <w:rFonts w:ascii="Times New Roman" w:hAnsi="Times New Roman" w:cs="Times New Roman"/>
          <w:color w:val="000000"/>
          <w:sz w:val="24"/>
          <w:szCs w:val="24"/>
        </w:rPr>
        <w:t xml:space="preserve">menyatakan bahwa </w:t>
      </w:r>
      <w:r w:rsidR="006740D2" w:rsidRPr="00597EE6">
        <w:rPr>
          <w:rFonts w:ascii="Times New Roman" w:hAnsi="Times New Roman" w:cs="Times New Roman"/>
          <w:i/>
          <w:color w:val="000000"/>
          <w:sz w:val="24"/>
          <w:szCs w:val="24"/>
        </w:rPr>
        <w:t>return on assets</w:t>
      </w:r>
      <w:r w:rsidR="006740D2" w:rsidRPr="0028101A">
        <w:rPr>
          <w:rFonts w:ascii="Times New Roman" w:hAnsi="Times New Roman" w:cs="Times New Roman"/>
          <w:color w:val="000000"/>
          <w:sz w:val="24"/>
          <w:szCs w:val="24"/>
        </w:rPr>
        <w:t xml:space="preserve"> berpengaruh negatif</w:t>
      </w:r>
      <w:r w:rsidRPr="0028101A">
        <w:rPr>
          <w:rFonts w:ascii="Times New Roman" w:hAnsi="Times New Roman" w:cs="Times New Roman"/>
          <w:color w:val="000000"/>
          <w:sz w:val="24"/>
          <w:szCs w:val="24"/>
        </w:rPr>
        <w:t xml:space="preserve"> terhadap kebijakan dividen (</w:t>
      </w:r>
      <w:r w:rsidRPr="00597EE6">
        <w:rPr>
          <w:rFonts w:ascii="Times New Roman" w:hAnsi="Times New Roman" w:cs="Times New Roman"/>
          <w:i/>
          <w:color w:val="000000"/>
          <w:sz w:val="24"/>
          <w:szCs w:val="24"/>
        </w:rPr>
        <w:t>dividend policy</w:t>
      </w:r>
      <w:r w:rsidRPr="0028101A">
        <w:rPr>
          <w:rFonts w:ascii="Times New Roman" w:hAnsi="Times New Roman" w:cs="Times New Roman"/>
          <w:color w:val="000000"/>
          <w:sz w:val="24"/>
          <w:szCs w:val="24"/>
        </w:rPr>
        <w:t xml:space="preserve">) artinya </w:t>
      </w:r>
      <w:r w:rsidR="006740D2" w:rsidRPr="0028101A">
        <w:rPr>
          <w:rFonts w:ascii="Times New Roman" w:hAnsi="Times New Roman" w:cs="Times New Roman"/>
          <w:color w:val="000000"/>
          <w:sz w:val="24"/>
          <w:szCs w:val="24"/>
        </w:rPr>
        <w:t xml:space="preserve">meningkatnya </w:t>
      </w:r>
      <w:r w:rsidR="006740D2" w:rsidRPr="00597EE6">
        <w:rPr>
          <w:rFonts w:ascii="Times New Roman" w:hAnsi="Times New Roman" w:cs="Times New Roman"/>
          <w:i/>
          <w:color w:val="000000"/>
          <w:sz w:val="24"/>
          <w:szCs w:val="24"/>
        </w:rPr>
        <w:t>return on assets</w:t>
      </w:r>
      <w:r w:rsidR="006740D2" w:rsidRPr="0028101A">
        <w:rPr>
          <w:rFonts w:ascii="Times New Roman" w:hAnsi="Times New Roman" w:cs="Times New Roman"/>
          <w:color w:val="000000"/>
          <w:sz w:val="24"/>
          <w:szCs w:val="24"/>
        </w:rPr>
        <w:t xml:space="preserve"> diikuti dengan penurunan dividen</w:t>
      </w:r>
      <w:r w:rsidRPr="0028101A">
        <w:rPr>
          <w:rFonts w:ascii="Times New Roman" w:hAnsi="Times New Roman" w:cs="Times New Roman"/>
          <w:color w:val="000000"/>
          <w:sz w:val="24"/>
          <w:szCs w:val="24"/>
        </w:rPr>
        <w:t xml:space="preserve">. </w:t>
      </w:r>
      <w:r w:rsidR="006740D2" w:rsidRPr="0028101A">
        <w:rPr>
          <w:rFonts w:ascii="Times New Roman" w:hAnsi="Times New Roman" w:cs="Times New Roman"/>
          <w:color w:val="000000"/>
          <w:sz w:val="24"/>
          <w:szCs w:val="24"/>
        </w:rPr>
        <w:t xml:space="preserve">Hal ini mengindikasikan </w:t>
      </w:r>
      <w:r w:rsidR="006740D2" w:rsidRPr="0028101A">
        <w:rPr>
          <w:rFonts w:ascii="Times New Roman" w:hAnsi="Times New Roman" w:cs="Times New Roman"/>
          <w:color w:val="000000"/>
          <w:sz w:val="24"/>
          <w:szCs w:val="24"/>
        </w:rPr>
        <w:lastRenderedPageBreak/>
        <w:t xml:space="preserve">bahwa daripada membagikan dividen, perusahaan lebih memilih untuk menggunakan laba ditahan untuk mendanai investasi. </w:t>
      </w:r>
      <w:r w:rsidRPr="0028101A">
        <w:rPr>
          <w:rFonts w:ascii="Times New Roman" w:hAnsi="Times New Roman" w:cs="Times New Roman"/>
          <w:color w:val="000000"/>
          <w:sz w:val="24"/>
          <w:szCs w:val="24"/>
        </w:rPr>
        <w:t xml:space="preserve">Namun hasil tersebut bertolak belakang dengan penelitian </w:t>
      </w:r>
      <w:r w:rsidR="00315A9C" w:rsidRPr="0028101A">
        <w:rPr>
          <w:rFonts w:ascii="Times New Roman" w:hAnsi="Times New Roman" w:cs="Times New Roman"/>
          <w:color w:val="000000"/>
          <w:sz w:val="24"/>
          <w:szCs w:val="24"/>
        </w:rPr>
        <w:fldChar w:fldCharType="begin" w:fldLock="1"/>
      </w:r>
      <w:r w:rsidR="003F1656" w:rsidRPr="0028101A">
        <w:rPr>
          <w:rFonts w:ascii="Times New Roman" w:hAnsi="Times New Roman" w:cs="Times New Roman"/>
          <w:color w:val="000000"/>
          <w:sz w:val="24"/>
          <w:szCs w:val="24"/>
        </w:rPr>
        <w:instrText>ADDIN CSL_CITATION {"citationItems":[{"id":"ITEM-1","itemData":{"DOI":"10.37905/jar.v3i1.43","abstract":"The research aims to find outthe effect of Return On Assets (ROA) and debt policy on the dividend policy in the banking firms listed in Indonesia Stock Exchange during period of 2016-2020. The research applies a quantitative descriptive method where the data used are secondary data obtained from firms’ financial statement. The samples in this research are 50 data from 10 banking firms listed in Indonesia Stock Exchange during 5 years. The technique of data analysis employs Multiplke Linear Regression. The research findings indicate that the Return On Assets (ROA) does not effect the dividend policy, whereas the debt policy affects the dividend policy in the banking firms listed in Indonesia Stock Exchange during period of 2016-2020. Simultaneously, the Return On Assets (ROA) and Debt Policy do not affect the dividend policy significantly.","author":[{"dropping-particle":"","family":"Muhammad Alfero","given":"","non-dropping-particle":"","parse-names":false,"suffix":""},{"dropping-particle":"","family":"Blongkod","given":"Harun","non-dropping-particle":"","parse-names":false,"suffix":""},{"dropping-particle":"","family":"Husain","given":"Siti Paratiwi","non-dropping-particle":"","parse-names":false,"suffix":""}],"container-title":"Jambura Accounting Review","id":"ITEM-1","issue":"1","issued":{"date-parts":[["2022"]]},"page":"11-22","title":"Pengaruh Return on Assets dan Kebijakan Hutang Terhadap Kebijakan Dividen Pada Perusahaan Perbankan Terdaftar di BEI Periode 2016-2020","type":"article-journal","volume":"3"},"uris":["http://www.mendeley.com/documents/?uuid=c732b579-2bd5-49d1-b6c4-123e40acd1f6"]}],"mendeley":{"formattedCitation":"(Muhammad Alfero et al., 2022)","manualFormatting":"Muhammad Alfero et al., (2022)","plainTextFormattedCitation":"(Muhammad Alfero et al., 2022)","previouslyFormattedCitation":"(Muhammad Alfero et al., 2022)"},"properties":{"noteIndex":0},"schema":"https://github.com/citation-style-language/schema/raw/master/csl-citation.json"}</w:instrText>
      </w:r>
      <w:r w:rsidR="00315A9C" w:rsidRPr="0028101A">
        <w:rPr>
          <w:rFonts w:ascii="Times New Roman" w:hAnsi="Times New Roman" w:cs="Times New Roman"/>
          <w:color w:val="000000"/>
          <w:sz w:val="24"/>
          <w:szCs w:val="24"/>
        </w:rPr>
        <w:fldChar w:fldCharType="separate"/>
      </w:r>
      <w:r w:rsidR="00315A9C" w:rsidRPr="0028101A">
        <w:rPr>
          <w:rFonts w:ascii="Times New Roman" w:hAnsi="Times New Roman" w:cs="Times New Roman"/>
          <w:noProof/>
          <w:color w:val="000000"/>
          <w:sz w:val="24"/>
          <w:szCs w:val="24"/>
        </w:rPr>
        <w:t xml:space="preserve">Muhammad Alfero et al., </w:t>
      </w:r>
      <w:r w:rsidR="003F1656" w:rsidRPr="0028101A">
        <w:rPr>
          <w:rFonts w:ascii="Times New Roman" w:hAnsi="Times New Roman" w:cs="Times New Roman"/>
          <w:noProof/>
          <w:color w:val="000000"/>
          <w:sz w:val="24"/>
          <w:szCs w:val="24"/>
        </w:rPr>
        <w:t>(</w:t>
      </w:r>
      <w:r w:rsidR="00315A9C" w:rsidRPr="0028101A">
        <w:rPr>
          <w:rFonts w:ascii="Times New Roman" w:hAnsi="Times New Roman" w:cs="Times New Roman"/>
          <w:noProof/>
          <w:color w:val="000000"/>
          <w:sz w:val="24"/>
          <w:szCs w:val="24"/>
        </w:rPr>
        <w:t>2022)</w:t>
      </w:r>
      <w:r w:rsidR="00315A9C" w:rsidRPr="0028101A">
        <w:rPr>
          <w:rFonts w:ascii="Times New Roman" w:hAnsi="Times New Roman" w:cs="Times New Roman"/>
          <w:color w:val="000000"/>
          <w:sz w:val="24"/>
          <w:szCs w:val="24"/>
        </w:rPr>
        <w:fldChar w:fldCharType="end"/>
      </w:r>
      <w:r w:rsidR="00315A9C"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 xml:space="preserve">yang </w:t>
      </w:r>
      <w:r w:rsidR="00315A9C" w:rsidRPr="0028101A">
        <w:rPr>
          <w:rFonts w:ascii="Times New Roman" w:hAnsi="Times New Roman" w:cs="Times New Roman"/>
          <w:color w:val="000000"/>
          <w:sz w:val="24"/>
          <w:szCs w:val="24"/>
        </w:rPr>
        <w:t xml:space="preserve">menyatakan bahwa </w:t>
      </w:r>
      <w:r w:rsidR="00315A9C" w:rsidRPr="00597EE6">
        <w:rPr>
          <w:rFonts w:ascii="Times New Roman" w:hAnsi="Times New Roman" w:cs="Times New Roman"/>
          <w:i/>
          <w:color w:val="000000"/>
          <w:sz w:val="24"/>
          <w:szCs w:val="24"/>
        </w:rPr>
        <w:t>return on assets</w:t>
      </w:r>
      <w:r w:rsidR="00315A9C" w:rsidRPr="0028101A">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t>tidak berpengaruh terhadap kebijakan dividen (</w:t>
      </w:r>
      <w:r w:rsidRPr="00597EE6">
        <w:rPr>
          <w:rFonts w:ascii="Times New Roman" w:hAnsi="Times New Roman" w:cs="Times New Roman"/>
          <w:i/>
          <w:color w:val="000000"/>
          <w:sz w:val="24"/>
          <w:szCs w:val="24"/>
        </w:rPr>
        <w:t>dividend policy</w:t>
      </w:r>
      <w:r w:rsidRPr="0028101A">
        <w:rPr>
          <w:rFonts w:ascii="Times New Roman" w:hAnsi="Times New Roman" w:cs="Times New Roman"/>
          <w:color w:val="000000"/>
          <w:sz w:val="24"/>
          <w:szCs w:val="24"/>
        </w:rPr>
        <w:t>)</w:t>
      </w:r>
      <w:r w:rsidR="00315A9C" w:rsidRPr="0028101A">
        <w:rPr>
          <w:rFonts w:ascii="Times New Roman" w:hAnsi="Times New Roman" w:cs="Times New Roman"/>
          <w:color w:val="000000"/>
          <w:sz w:val="24"/>
          <w:szCs w:val="24"/>
        </w:rPr>
        <w:t xml:space="preserve"> karena </w:t>
      </w:r>
      <w:r w:rsidR="00315A9C" w:rsidRPr="0028101A">
        <w:rPr>
          <w:rStyle w:val="fontstyle01"/>
          <w:i w:val="0"/>
        </w:rPr>
        <w:t>kinerja perusahaan yang baik</w:t>
      </w:r>
      <w:r w:rsidR="00315A9C" w:rsidRPr="0028101A">
        <w:rPr>
          <w:rFonts w:ascii="Times New Roman" w:hAnsi="Times New Roman" w:cs="Times New Roman"/>
          <w:i/>
          <w:color w:val="000000"/>
        </w:rPr>
        <w:br/>
      </w:r>
      <w:r w:rsidR="00315A9C" w:rsidRPr="0028101A">
        <w:rPr>
          <w:rStyle w:val="fontstyle01"/>
          <w:i w:val="0"/>
        </w:rPr>
        <w:t>dalam memperoleh laba dengan memanfaatkan aset tidak menjadi tanda dari</w:t>
      </w:r>
      <w:r w:rsidR="00315A9C" w:rsidRPr="0028101A">
        <w:rPr>
          <w:rFonts w:ascii="Times New Roman" w:hAnsi="Times New Roman" w:cs="Times New Roman"/>
          <w:i/>
          <w:color w:val="000000"/>
        </w:rPr>
        <w:br/>
      </w:r>
      <w:r w:rsidR="00315A9C" w:rsidRPr="0028101A">
        <w:rPr>
          <w:rStyle w:val="fontstyle01"/>
          <w:i w:val="0"/>
        </w:rPr>
        <w:t>perubahan kebijakan dividen yang diberikan.</w:t>
      </w:r>
    </w:p>
    <w:p w:rsidR="00691621" w:rsidRPr="00691621" w:rsidRDefault="00691621" w:rsidP="00691621">
      <w:pPr>
        <w:pStyle w:val="ListParagraph"/>
        <w:numPr>
          <w:ilvl w:val="0"/>
          <w:numId w:val="60"/>
        </w:numPr>
        <w:autoSpaceDE w:val="0"/>
        <w:autoSpaceDN w:val="0"/>
        <w:adjustRightInd w:val="0"/>
        <w:spacing w:after="0" w:line="480" w:lineRule="auto"/>
        <w:ind w:left="284" w:hanging="284"/>
        <w:jc w:val="both"/>
        <w:rPr>
          <w:rFonts w:ascii="Times New Roman" w:hAnsi="Times New Roman" w:cs="Times New Roman"/>
          <w:b/>
          <w:bCs/>
          <w:sz w:val="24"/>
          <w:szCs w:val="24"/>
        </w:rPr>
      </w:pPr>
      <w:r w:rsidRPr="00EB3532">
        <w:rPr>
          <w:rFonts w:ascii="Times New Roman" w:hAnsi="Times New Roman" w:cs="Times New Roman"/>
          <w:b/>
          <w:bCs/>
          <w:color w:val="000000"/>
          <w:sz w:val="24"/>
          <w:szCs w:val="24"/>
        </w:rPr>
        <w:t xml:space="preserve">Pengaruh </w:t>
      </w:r>
      <w:r>
        <w:rPr>
          <w:rFonts w:ascii="Times New Roman" w:hAnsi="Times New Roman" w:cs="Times New Roman"/>
          <w:b/>
          <w:bCs/>
          <w:i/>
          <w:iCs/>
          <w:color w:val="000000"/>
          <w:sz w:val="24"/>
          <w:szCs w:val="24"/>
        </w:rPr>
        <w:t>Free Cash Flow</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Collateralizable Assets</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z w:val="24"/>
          <w:szCs w:val="24"/>
        </w:rPr>
        <w:t>Debt Policy</w:t>
      </w:r>
      <w:r>
        <w:rPr>
          <w:rFonts w:ascii="Times New Roman" w:hAnsi="Times New Roman" w:cs="Times New Roman"/>
          <w:b/>
          <w:bCs/>
          <w:color w:val="000000"/>
          <w:sz w:val="24"/>
          <w:szCs w:val="24"/>
        </w:rPr>
        <w:t xml:space="preserve">, dan </w:t>
      </w:r>
      <w:r>
        <w:rPr>
          <w:rFonts w:ascii="Times New Roman" w:hAnsi="Times New Roman" w:cs="Times New Roman"/>
          <w:b/>
          <w:bCs/>
          <w:i/>
          <w:iCs/>
          <w:color w:val="000000"/>
          <w:sz w:val="24"/>
          <w:szCs w:val="24"/>
        </w:rPr>
        <w:t>Return on Assets</w:t>
      </w:r>
      <w:r>
        <w:rPr>
          <w:rFonts w:ascii="Times New Roman" w:hAnsi="Times New Roman" w:cs="Times New Roman"/>
          <w:b/>
          <w:bCs/>
          <w:color w:val="000000"/>
          <w:sz w:val="24"/>
          <w:szCs w:val="24"/>
        </w:rPr>
        <w:t xml:space="preserve"> </w:t>
      </w:r>
      <w:r w:rsidRPr="00EB3532">
        <w:rPr>
          <w:rFonts w:ascii="Times New Roman" w:hAnsi="Times New Roman" w:cs="Times New Roman"/>
          <w:b/>
          <w:bCs/>
          <w:color w:val="000000"/>
          <w:sz w:val="24"/>
          <w:szCs w:val="24"/>
        </w:rPr>
        <w:t>Terhadap</w:t>
      </w:r>
      <w:r w:rsidRPr="00EB3532">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Dividend Policy</w:t>
      </w:r>
    </w:p>
    <w:p w:rsidR="00D468BF" w:rsidRDefault="00D468BF" w:rsidP="00620B8A">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sidRPr="0028101A">
        <w:rPr>
          <w:rFonts w:ascii="Times New Roman" w:hAnsi="Times New Roman" w:cs="Times New Roman"/>
          <w:sz w:val="24"/>
          <w:szCs w:val="24"/>
        </w:rPr>
        <w:t xml:space="preserve">Hasil penelitian menunjukan bahwa variabel </w:t>
      </w:r>
      <w:r>
        <w:rPr>
          <w:rFonts w:ascii="Times New Roman" w:hAnsi="Times New Roman" w:cs="Times New Roman"/>
          <w:i/>
          <w:sz w:val="24"/>
          <w:szCs w:val="24"/>
        </w:rPr>
        <w:t xml:space="preserve">free cash flow, collateralizable assets, debt policy </w:t>
      </w:r>
      <w:r>
        <w:rPr>
          <w:rFonts w:ascii="Times New Roman" w:hAnsi="Times New Roman" w:cs="Times New Roman"/>
          <w:sz w:val="24"/>
          <w:szCs w:val="24"/>
        </w:rPr>
        <w:t xml:space="preserve">dan </w:t>
      </w:r>
      <w:r w:rsidRPr="0028101A">
        <w:rPr>
          <w:rFonts w:ascii="Times New Roman" w:hAnsi="Times New Roman" w:cs="Times New Roman"/>
          <w:i/>
          <w:sz w:val="24"/>
          <w:szCs w:val="24"/>
        </w:rPr>
        <w:t>return on assets</w:t>
      </w:r>
      <w:r w:rsidRPr="0028101A">
        <w:rPr>
          <w:rFonts w:ascii="Times New Roman" w:hAnsi="Times New Roman" w:cs="Times New Roman"/>
          <w:sz w:val="24"/>
          <w:szCs w:val="24"/>
        </w:rPr>
        <w:t xml:space="preserve"> berpengaruh </w:t>
      </w:r>
      <w:r>
        <w:rPr>
          <w:rFonts w:ascii="Times New Roman" w:hAnsi="Times New Roman" w:cs="Times New Roman"/>
          <w:sz w:val="24"/>
          <w:szCs w:val="24"/>
        </w:rPr>
        <w:t>signifikan secara simultan terhadap</w:t>
      </w:r>
      <w:r w:rsidRPr="0028101A">
        <w:rPr>
          <w:rFonts w:ascii="Times New Roman" w:hAnsi="Times New Roman" w:cs="Times New Roman"/>
          <w:sz w:val="24"/>
          <w:szCs w:val="24"/>
        </w:rPr>
        <w:t xml:space="preserve"> </w:t>
      </w:r>
      <w:r w:rsidRPr="0028101A">
        <w:rPr>
          <w:rFonts w:ascii="Times New Roman" w:hAnsi="Times New Roman" w:cs="Times New Roman"/>
          <w:i/>
          <w:sz w:val="24"/>
          <w:szCs w:val="24"/>
        </w:rPr>
        <w:t>dividend policy</w:t>
      </w:r>
      <w:r w:rsidRPr="0028101A">
        <w:rPr>
          <w:rFonts w:ascii="Times New Roman" w:hAnsi="Times New Roman" w:cs="Times New Roman"/>
          <w:sz w:val="24"/>
          <w:szCs w:val="24"/>
        </w:rPr>
        <w:t xml:space="preserve"> (kebijakan dividen) pada sektor </w:t>
      </w:r>
      <w:r w:rsidRPr="0028101A">
        <w:rPr>
          <w:rFonts w:ascii="Times New Roman" w:hAnsi="Times New Roman" w:cs="Times New Roman"/>
          <w:i/>
          <w:sz w:val="24"/>
          <w:szCs w:val="24"/>
        </w:rPr>
        <w:t>consumer cyclicals</w:t>
      </w:r>
      <w:r w:rsidRPr="0028101A">
        <w:rPr>
          <w:rFonts w:ascii="Times New Roman" w:hAnsi="Times New Roman" w:cs="Times New Roman"/>
          <w:sz w:val="24"/>
          <w:szCs w:val="24"/>
        </w:rPr>
        <w:t xml:space="preserve"> tahun 2019-2023.</w:t>
      </w:r>
      <w:r>
        <w:rPr>
          <w:rFonts w:ascii="Times New Roman" w:hAnsi="Times New Roman" w:cs="Times New Roman"/>
          <w:sz w:val="24"/>
          <w:szCs w:val="24"/>
        </w:rPr>
        <w:t xml:space="preserve"> Hasil uji simultan (uji F) diketahui bahwa nilai F hitung sebesar 14,569 &gt; 2,947 dan nilai signifikan sebesar 0,000 &lt; 0,05. Nilai signifikan tersebut lebih kecil dari pada 0,05, maka hal ini menunjukan bahwa variabel-variabel independen berpengaruh signifikan secara bersama-sama/simultan terhadap </w:t>
      </w:r>
      <w:r w:rsidRPr="00B46DFE">
        <w:rPr>
          <w:rFonts w:ascii="Times New Roman" w:hAnsi="Times New Roman" w:cs="Times New Roman"/>
          <w:i/>
          <w:sz w:val="24"/>
          <w:szCs w:val="24"/>
        </w:rPr>
        <w:t>Dividend Policy</w:t>
      </w:r>
      <w:r>
        <w:rPr>
          <w:rFonts w:ascii="Times New Roman" w:hAnsi="Times New Roman" w:cs="Times New Roman"/>
          <w:sz w:val="24"/>
          <w:szCs w:val="24"/>
        </w:rPr>
        <w:t xml:space="preserve"> serta model regresi tersebut dapat memprediksi variabel independen terhadap variabel </w:t>
      </w:r>
      <w:r w:rsidRPr="00902F80">
        <w:rPr>
          <w:rFonts w:ascii="Times New Roman" w:hAnsi="Times New Roman" w:cs="Times New Roman"/>
          <w:sz w:val="24"/>
          <w:szCs w:val="24"/>
        </w:rPr>
        <w:t>dependen</w:t>
      </w:r>
      <w:r>
        <w:rPr>
          <w:rFonts w:ascii="Times New Roman" w:hAnsi="Times New Roman" w:cs="Times New Roman"/>
          <w:sz w:val="24"/>
          <w:szCs w:val="24"/>
        </w:rPr>
        <w:t>.</w:t>
      </w:r>
    </w:p>
    <w:p w:rsidR="002E371E" w:rsidRDefault="00D468BF" w:rsidP="00D468BF">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Pr>
          <w:rFonts w:ascii="Times New Roman" w:hAnsi="Times New Roman" w:cs="Times New Roman"/>
          <w:color w:val="000000"/>
          <w:sz w:val="24"/>
          <w:szCs w:val="24"/>
        </w:rPr>
        <w:t xml:space="preserve">Implikasi teoritis dari penelitian ini adalah </w:t>
      </w:r>
      <w:r w:rsidR="002E371E" w:rsidRPr="00D468BF">
        <w:rPr>
          <w:rFonts w:ascii="Times New Roman" w:hAnsi="Times New Roman" w:cs="Times New Roman"/>
          <w:color w:val="000000"/>
          <w:sz w:val="24"/>
          <w:szCs w:val="24"/>
        </w:rPr>
        <w:t xml:space="preserve">bahwa </w:t>
      </w:r>
      <w:r w:rsidR="002E371E" w:rsidRPr="00D468BF">
        <w:rPr>
          <w:rFonts w:ascii="Times New Roman" w:hAnsi="Times New Roman" w:cs="Times New Roman"/>
          <w:i/>
          <w:sz w:val="24"/>
          <w:szCs w:val="24"/>
        </w:rPr>
        <w:t>free cash flow, collateralizable assets, debt policy</w:t>
      </w:r>
      <w:r w:rsidR="007E766C" w:rsidRPr="00D468BF">
        <w:rPr>
          <w:rFonts w:ascii="Times New Roman" w:hAnsi="Times New Roman" w:cs="Times New Roman"/>
          <w:i/>
          <w:sz w:val="24"/>
          <w:szCs w:val="24"/>
        </w:rPr>
        <w:t xml:space="preserve"> </w:t>
      </w:r>
      <w:r w:rsidR="007E766C" w:rsidRPr="00D468BF">
        <w:rPr>
          <w:rFonts w:ascii="Times New Roman" w:hAnsi="Times New Roman" w:cs="Times New Roman"/>
          <w:sz w:val="24"/>
          <w:szCs w:val="24"/>
        </w:rPr>
        <w:t xml:space="preserve">dan </w:t>
      </w:r>
      <w:r w:rsidR="007E766C" w:rsidRPr="00D468BF">
        <w:rPr>
          <w:rFonts w:ascii="Times New Roman" w:hAnsi="Times New Roman" w:cs="Times New Roman"/>
          <w:i/>
          <w:sz w:val="24"/>
          <w:szCs w:val="24"/>
        </w:rPr>
        <w:t>return on assets</w:t>
      </w:r>
      <w:r w:rsidR="002E371E" w:rsidRPr="00D468BF">
        <w:rPr>
          <w:rFonts w:ascii="Times New Roman" w:hAnsi="Times New Roman" w:cs="Times New Roman"/>
          <w:i/>
          <w:sz w:val="24"/>
          <w:szCs w:val="24"/>
        </w:rPr>
        <w:t xml:space="preserve"> </w:t>
      </w:r>
      <w:r w:rsidR="002E371E" w:rsidRPr="00D468BF">
        <w:rPr>
          <w:rFonts w:ascii="Times New Roman" w:hAnsi="Times New Roman" w:cs="Times New Roman"/>
          <w:sz w:val="24"/>
          <w:szCs w:val="24"/>
        </w:rPr>
        <w:t xml:space="preserve">berpengaruh signifikan secara simultan terhadap </w:t>
      </w:r>
      <w:r w:rsidR="002E371E" w:rsidRPr="00D468BF">
        <w:rPr>
          <w:rFonts w:ascii="Times New Roman" w:hAnsi="Times New Roman" w:cs="Times New Roman"/>
          <w:i/>
          <w:sz w:val="24"/>
          <w:szCs w:val="24"/>
        </w:rPr>
        <w:t>dividend policy</w:t>
      </w:r>
      <w:r w:rsidR="002E371E" w:rsidRPr="00D468BF">
        <w:rPr>
          <w:rFonts w:ascii="Times New Roman" w:hAnsi="Times New Roman" w:cs="Times New Roman"/>
          <w:color w:val="000000"/>
          <w:sz w:val="24"/>
          <w:szCs w:val="24"/>
        </w:rPr>
        <w:t xml:space="preserve">. Hasil yang diperoleh konsisten dengan teori agency </w:t>
      </w:r>
      <w:r w:rsidR="00DC1BEB" w:rsidRPr="00D468BF">
        <w:rPr>
          <w:rFonts w:ascii="Times New Roman" w:hAnsi="Times New Roman" w:cs="Times New Roman"/>
          <w:color w:val="000000"/>
          <w:sz w:val="24"/>
          <w:szCs w:val="24"/>
        </w:rPr>
        <w:t xml:space="preserve">dan teori sinyal. Berdasarkan teori agency dapat memfokuskan bagaimana kebijakan dividen dapat digunakan untuk mengurangi masalah </w:t>
      </w:r>
      <w:r w:rsidR="00DC1BEB" w:rsidRPr="00D468BF">
        <w:rPr>
          <w:rFonts w:ascii="Times New Roman" w:hAnsi="Times New Roman" w:cs="Times New Roman"/>
          <w:i/>
          <w:color w:val="000000"/>
          <w:sz w:val="24"/>
          <w:szCs w:val="24"/>
        </w:rPr>
        <w:lastRenderedPageBreak/>
        <w:t xml:space="preserve">agency </w:t>
      </w:r>
      <w:r w:rsidR="00DC1BEB" w:rsidRPr="00D468BF">
        <w:rPr>
          <w:rFonts w:ascii="Times New Roman" w:hAnsi="Times New Roman" w:cs="Times New Roman"/>
          <w:color w:val="000000"/>
          <w:sz w:val="24"/>
          <w:szCs w:val="24"/>
        </w:rPr>
        <w:t xml:space="preserve">dengan mengurangi </w:t>
      </w:r>
      <w:r w:rsidR="00DC1BEB" w:rsidRPr="00D468BF">
        <w:rPr>
          <w:rFonts w:ascii="Times New Roman" w:hAnsi="Times New Roman" w:cs="Times New Roman"/>
          <w:i/>
          <w:sz w:val="24"/>
          <w:szCs w:val="24"/>
        </w:rPr>
        <w:t>free cash flow</w:t>
      </w:r>
      <w:r w:rsidR="00DC1BEB" w:rsidRPr="00D468BF">
        <w:rPr>
          <w:rFonts w:ascii="Times New Roman" w:hAnsi="Times New Roman" w:cs="Times New Roman"/>
          <w:sz w:val="24"/>
          <w:szCs w:val="24"/>
        </w:rPr>
        <w:t xml:space="preserve"> yang tersedia untuk manajemen dan meningkatkan pengawasan melalui hutang. Begitupun menurut teori sinyal, kebijakan dividen digunakan untuk mengirimkan sinyal positif tentang kesehatan keuangan perusahaan dan kepercayaan manajemen terhadap prospek masa depan perusahaan.</w:t>
      </w:r>
      <w:r w:rsidR="00330669" w:rsidRPr="00D468BF">
        <w:rPr>
          <w:rFonts w:ascii="Times New Roman" w:hAnsi="Times New Roman" w:cs="Times New Roman"/>
          <w:sz w:val="24"/>
          <w:szCs w:val="24"/>
        </w:rPr>
        <w:t xml:space="preserve"> </w:t>
      </w:r>
    </w:p>
    <w:p w:rsidR="008E50E8" w:rsidRPr="00AB3CF9" w:rsidRDefault="00D468BF" w:rsidP="00766ABF">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Implikasi praktis dari penelitian ini adalah </w:t>
      </w:r>
      <w:r w:rsidR="008E50E8">
        <w:rPr>
          <w:rFonts w:ascii="Times New Roman" w:hAnsi="Times New Roman" w:cs="Times New Roman"/>
          <w:sz w:val="24"/>
          <w:szCs w:val="24"/>
        </w:rPr>
        <w:t xml:space="preserve">perusahaan dengan </w:t>
      </w:r>
      <w:r w:rsidR="008E50E8" w:rsidRPr="008E50E8">
        <w:rPr>
          <w:rFonts w:ascii="Times New Roman" w:hAnsi="Times New Roman" w:cs="Times New Roman"/>
          <w:i/>
          <w:sz w:val="24"/>
          <w:szCs w:val="24"/>
        </w:rPr>
        <w:t>free cash flow</w:t>
      </w:r>
      <w:r w:rsidR="008E50E8">
        <w:rPr>
          <w:rFonts w:ascii="Times New Roman" w:hAnsi="Times New Roman" w:cs="Times New Roman"/>
          <w:sz w:val="24"/>
          <w:szCs w:val="24"/>
        </w:rPr>
        <w:t xml:space="preserve"> yang tinggi cenderung memiliki lebih banyak dana yang dapat digunakan untuk membayarkan dividen </w:t>
      </w:r>
      <w:r w:rsidR="00766ABF">
        <w:rPr>
          <w:rFonts w:ascii="Times New Roman" w:hAnsi="Times New Roman" w:cs="Times New Roman"/>
          <w:sz w:val="24"/>
          <w:szCs w:val="24"/>
        </w:rPr>
        <w:t xml:space="preserve">kepada pemegang saham. Kemudian, </w:t>
      </w:r>
      <w:r w:rsidR="00766ABF" w:rsidRPr="00766ABF">
        <w:rPr>
          <w:rFonts w:ascii="Times New Roman" w:hAnsi="Times New Roman" w:cs="Times New Roman"/>
          <w:i/>
          <w:sz w:val="24"/>
          <w:szCs w:val="24"/>
        </w:rPr>
        <w:t>collateralizable assets</w:t>
      </w:r>
      <w:r w:rsidR="00766ABF">
        <w:rPr>
          <w:rFonts w:ascii="Times New Roman" w:hAnsi="Times New Roman" w:cs="Times New Roman"/>
          <w:sz w:val="24"/>
          <w:szCs w:val="24"/>
        </w:rPr>
        <w:t xml:space="preserve"> dengan fleksibilitas lebih tinggi perusahaan dapat mengakses dana melalui hutang sehingga dapat mempengaruhi kebijakan dividen dengan memanfaatkan pinjaman untuk membayar dividen yang diperlukan. Selanjutnya </w:t>
      </w:r>
      <w:r w:rsidR="00766ABF" w:rsidRPr="00766ABF">
        <w:rPr>
          <w:rFonts w:ascii="Times New Roman" w:hAnsi="Times New Roman" w:cs="Times New Roman"/>
          <w:i/>
          <w:sz w:val="24"/>
          <w:szCs w:val="24"/>
        </w:rPr>
        <w:t>debt policy</w:t>
      </w:r>
      <w:r w:rsidR="00766ABF">
        <w:rPr>
          <w:rFonts w:ascii="Times New Roman" w:hAnsi="Times New Roman" w:cs="Times New Roman"/>
          <w:sz w:val="24"/>
          <w:szCs w:val="24"/>
        </w:rPr>
        <w:t xml:space="preserve"> (kebijakan hutang) yang tinggi dapat membatasi kemampuan perusahaan untuk membayar bunga hutang begitupun sebaliknya. Dan yang terakhir </w:t>
      </w:r>
      <w:r w:rsidR="00766ABF" w:rsidRPr="00766ABF">
        <w:rPr>
          <w:rFonts w:ascii="Times New Roman" w:hAnsi="Times New Roman" w:cs="Times New Roman"/>
          <w:i/>
          <w:sz w:val="24"/>
          <w:szCs w:val="24"/>
        </w:rPr>
        <w:t>return on assets</w:t>
      </w:r>
      <w:r w:rsidR="00766ABF">
        <w:rPr>
          <w:rFonts w:ascii="Times New Roman" w:hAnsi="Times New Roman" w:cs="Times New Roman"/>
          <w:sz w:val="24"/>
          <w:szCs w:val="24"/>
        </w:rPr>
        <w:t xml:space="preserve">, ROA yang tinggi menunjukkan bahwa perusahaan dapat menghasilkan keuntungan yang signifikan dari aset yang dimiliki perusahaan. Dapat disimpulkan </w:t>
      </w:r>
      <w:r w:rsidR="008E50E8" w:rsidRPr="00766ABF">
        <w:rPr>
          <w:rFonts w:ascii="Times New Roman" w:hAnsi="Times New Roman" w:cs="Times New Roman"/>
          <w:sz w:val="24"/>
          <w:szCs w:val="24"/>
        </w:rPr>
        <w:t>bahwa investor dan pemangku kepentingan harus mempertimbangkan berbagai indikator keuangan secara keseluruhan saat mengevaluasi</w:t>
      </w:r>
      <w:r w:rsidR="00AB3CF9">
        <w:rPr>
          <w:rFonts w:ascii="Times New Roman" w:hAnsi="Times New Roman" w:cs="Times New Roman"/>
          <w:sz w:val="24"/>
          <w:szCs w:val="24"/>
        </w:rPr>
        <w:t xml:space="preserve"> kinerja dan membuat keputusan pembagian dividen</w:t>
      </w:r>
      <w:r w:rsidR="008E50E8" w:rsidRPr="00766ABF">
        <w:rPr>
          <w:rFonts w:ascii="Times New Roman" w:hAnsi="Times New Roman" w:cs="Times New Roman"/>
          <w:sz w:val="24"/>
          <w:szCs w:val="24"/>
        </w:rPr>
        <w:t xml:space="preserve">. </w:t>
      </w:r>
      <w:r w:rsidR="00AB3CF9">
        <w:rPr>
          <w:rFonts w:ascii="Times New Roman" w:hAnsi="Times New Roman" w:cs="Times New Roman"/>
          <w:sz w:val="24"/>
          <w:szCs w:val="24"/>
        </w:rPr>
        <w:t>Selanjutnya dengan m</w:t>
      </w:r>
      <w:r w:rsidR="008E50E8" w:rsidRPr="00766ABF">
        <w:rPr>
          <w:rFonts w:ascii="Times New Roman" w:hAnsi="Times New Roman" w:cs="Times New Roman"/>
          <w:sz w:val="24"/>
          <w:szCs w:val="24"/>
        </w:rPr>
        <w:t xml:space="preserve">emperhatikan satu atau beberapa variabel mungkin tidak cukup untuk memberikan gambaran lengkap tentang faktor-faktor yang mempengaruhi kebijakan dividen dalam sektor </w:t>
      </w:r>
      <w:r w:rsidR="008E50E8" w:rsidRPr="00766ABF">
        <w:rPr>
          <w:rFonts w:ascii="Times New Roman" w:hAnsi="Times New Roman" w:cs="Times New Roman"/>
          <w:i/>
          <w:iCs/>
          <w:sz w:val="24"/>
          <w:szCs w:val="24"/>
        </w:rPr>
        <w:t>Consumer Cyclicals</w:t>
      </w:r>
      <w:r w:rsidR="00AB3CF9">
        <w:rPr>
          <w:rFonts w:ascii="Times New Roman" w:hAnsi="Times New Roman" w:cs="Times New Roman"/>
          <w:iCs/>
          <w:sz w:val="24"/>
          <w:szCs w:val="24"/>
        </w:rPr>
        <w:t>.</w:t>
      </w:r>
    </w:p>
    <w:p w:rsidR="002F45B9" w:rsidRDefault="00DC1BEB"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r w:rsidRPr="0028101A">
        <w:rPr>
          <w:rFonts w:ascii="Times New Roman" w:hAnsi="Times New Roman" w:cs="Times New Roman"/>
          <w:color w:val="000000"/>
          <w:sz w:val="24"/>
          <w:szCs w:val="24"/>
        </w:rPr>
        <w:t>Hasil penelitian ini selaras dengan hasil penelitian yang dilakukan oleh</w:t>
      </w:r>
      <w:r>
        <w:rPr>
          <w:rFonts w:ascii="Times New Roman" w:hAnsi="Times New Roman" w:cs="Times New Roman"/>
          <w:color w:val="000000"/>
          <w:sz w:val="24"/>
          <w:szCs w:val="24"/>
        </w:rPr>
        <w:t xml:space="preserve"> </w:t>
      </w:r>
      <w:r w:rsidRPr="0028101A">
        <w:rPr>
          <w:rFonts w:ascii="Times New Roman" w:hAnsi="Times New Roman" w:cs="Times New Roman"/>
          <w:color w:val="000000"/>
          <w:sz w:val="24"/>
          <w:szCs w:val="24"/>
        </w:rPr>
        <w:fldChar w:fldCharType="begin" w:fldLock="1"/>
      </w:r>
      <w:r w:rsidRPr="0028101A">
        <w:rPr>
          <w:rFonts w:ascii="Times New Roman" w:hAnsi="Times New Roman" w:cs="Times New Roman"/>
          <w:color w:val="000000"/>
          <w:sz w:val="24"/>
          <w:szCs w:val="24"/>
        </w:rPr>
        <w:instrText>ADDIN CSL_CITATION {"citationItems":[{"id":"ITEM-1","itemData":{"DOI":"10.24912/jpa.v3i1.11500","abstract":"This study aims to examine the effect of free cash flow, collateralizable assets and debt policy on dividend policy in listed manufacturing companies in Indonesian Stock Exchange period 2016 – 2018. Sample were selected using purposive sampling method with total 45 companies. Data processing techniques using multiple linear regression methods with software Eviews 11. The results of this study indicate that free cash flow has a significant and positive effect on dividend policy, collateralizable assets has a significant and positive effect on dividen policy and debt policy has no effect on dividen policy.","author":[{"dropping-particle":"","family":"Augustpaosa Nariman","given":"Christovani Aditya Sidharta","non-dropping-particle":"","parse-names":false,"suffix":""}],"container-title":"Jurnal Paradigma Akuntansi","id":"ITEM-1","issue":"1","issued":{"date-parts":[["2021"]]},"page":"183-190","title":"Pengaruh Free Cash Flow , Collateralizable Assets, dan Kebijakan Hutang Terhadap Kebijakan Dividen","type":"article-journal","volume":"3"},"uris":["http://www.mendeley.com/documents/?uuid=40c2b3aa-affa-49b7-a071-2de0ce5e9375"]}],"mendeley":{"formattedCitation":"(Augustpaosa Nariman, 2021)","manualFormatting":"Augustpaosa Nariman, (2021)","plainTextFormattedCitation":"(Augustpaosa Nariman, 2021)","previouslyFormattedCitation":"(Augustpaosa Nariman, 2021)"},"properties":{"noteIndex":0},"schema":"https://github.com/citation-style-language/schema/raw/master/csl-citation.json"}</w:instrText>
      </w:r>
      <w:r w:rsidRPr="0028101A">
        <w:rPr>
          <w:rFonts w:ascii="Times New Roman" w:hAnsi="Times New Roman" w:cs="Times New Roman"/>
          <w:color w:val="000000"/>
          <w:sz w:val="24"/>
          <w:szCs w:val="24"/>
        </w:rPr>
        <w:fldChar w:fldCharType="separate"/>
      </w:r>
      <w:r w:rsidR="00330669">
        <w:rPr>
          <w:rFonts w:ascii="Times New Roman" w:hAnsi="Times New Roman" w:cs="Times New Roman"/>
          <w:noProof/>
          <w:color w:val="000000"/>
          <w:sz w:val="24"/>
          <w:szCs w:val="24"/>
        </w:rPr>
        <w:t>Christovani Aditya Sidharta &amp; A</w:t>
      </w:r>
      <w:r w:rsidRPr="0028101A">
        <w:rPr>
          <w:rFonts w:ascii="Times New Roman" w:hAnsi="Times New Roman" w:cs="Times New Roman"/>
          <w:noProof/>
          <w:color w:val="000000"/>
          <w:sz w:val="24"/>
          <w:szCs w:val="24"/>
        </w:rPr>
        <w:t>ugustpaosa Nariman, (2021)</w:t>
      </w:r>
      <w:r w:rsidRPr="0028101A">
        <w:rPr>
          <w:rFonts w:ascii="Times New Roman" w:hAnsi="Times New Roman" w:cs="Times New Roman"/>
          <w:color w:val="000000"/>
          <w:sz w:val="24"/>
          <w:szCs w:val="24"/>
        </w:rPr>
        <w:fldChar w:fldCharType="end"/>
      </w:r>
      <w:r w:rsidRPr="0028101A">
        <w:rPr>
          <w:rFonts w:ascii="Times New Roman" w:hAnsi="Times New Roman" w:cs="Times New Roman"/>
          <w:color w:val="000000"/>
          <w:sz w:val="24"/>
          <w:szCs w:val="24"/>
        </w:rPr>
        <w:t xml:space="preserve"> yang menyatakan </w:t>
      </w:r>
      <w:r w:rsidRPr="0028101A">
        <w:rPr>
          <w:rFonts w:ascii="Times New Roman" w:hAnsi="Times New Roman" w:cs="Times New Roman"/>
          <w:color w:val="000000"/>
          <w:sz w:val="24"/>
          <w:szCs w:val="24"/>
        </w:rPr>
        <w:lastRenderedPageBreak/>
        <w:t xml:space="preserve">bahwa </w:t>
      </w:r>
      <w:r w:rsidR="00330669">
        <w:rPr>
          <w:rFonts w:ascii="Times New Roman" w:hAnsi="Times New Roman" w:cs="Times New Roman"/>
          <w:i/>
          <w:sz w:val="24"/>
          <w:szCs w:val="24"/>
        </w:rPr>
        <w:t>free cash flow, collateralizable assets,</w:t>
      </w:r>
      <w:r w:rsidR="000061C3">
        <w:rPr>
          <w:rFonts w:ascii="Times New Roman" w:hAnsi="Times New Roman" w:cs="Times New Roman"/>
          <w:i/>
          <w:sz w:val="24"/>
          <w:szCs w:val="24"/>
        </w:rPr>
        <w:t xml:space="preserve"> </w:t>
      </w:r>
      <w:r w:rsidR="000061C3" w:rsidRPr="000061C3">
        <w:rPr>
          <w:rFonts w:ascii="Times New Roman" w:hAnsi="Times New Roman" w:cs="Times New Roman"/>
          <w:sz w:val="24"/>
          <w:szCs w:val="24"/>
        </w:rPr>
        <w:t>dan</w:t>
      </w:r>
      <w:r w:rsidR="00330669">
        <w:rPr>
          <w:rFonts w:ascii="Times New Roman" w:hAnsi="Times New Roman" w:cs="Times New Roman"/>
          <w:i/>
          <w:sz w:val="24"/>
          <w:szCs w:val="24"/>
        </w:rPr>
        <w:t xml:space="preserve"> debt policy </w:t>
      </w:r>
      <w:r w:rsidR="00330669" w:rsidRPr="0028101A">
        <w:rPr>
          <w:rFonts w:ascii="Times New Roman" w:hAnsi="Times New Roman" w:cs="Times New Roman"/>
          <w:sz w:val="24"/>
          <w:szCs w:val="24"/>
        </w:rPr>
        <w:t xml:space="preserve">berpengaruh </w:t>
      </w:r>
      <w:r w:rsidR="00330669">
        <w:rPr>
          <w:rFonts w:ascii="Times New Roman" w:hAnsi="Times New Roman" w:cs="Times New Roman"/>
          <w:sz w:val="24"/>
          <w:szCs w:val="24"/>
        </w:rPr>
        <w:t>signifikan secara simultan terhadap</w:t>
      </w:r>
      <w:r w:rsidR="00330669" w:rsidRPr="0028101A">
        <w:rPr>
          <w:rFonts w:ascii="Times New Roman" w:hAnsi="Times New Roman" w:cs="Times New Roman"/>
          <w:sz w:val="24"/>
          <w:szCs w:val="24"/>
        </w:rPr>
        <w:t xml:space="preserve"> </w:t>
      </w:r>
      <w:r w:rsidR="00330669" w:rsidRPr="0028101A">
        <w:rPr>
          <w:rFonts w:ascii="Times New Roman" w:hAnsi="Times New Roman" w:cs="Times New Roman"/>
          <w:i/>
          <w:sz w:val="24"/>
          <w:szCs w:val="24"/>
        </w:rPr>
        <w:t>dividend policy</w:t>
      </w:r>
      <w:r w:rsidR="000F6E98">
        <w:rPr>
          <w:rFonts w:ascii="Times New Roman" w:hAnsi="Times New Roman" w:cs="Times New Roman"/>
          <w:color w:val="000000"/>
          <w:sz w:val="24"/>
          <w:szCs w:val="24"/>
        </w:rPr>
        <w:t xml:space="preserve">. Sedangkan penelitian yang dilakukan oleh </w:t>
      </w:r>
      <w:r w:rsidR="000F6E98">
        <w:rPr>
          <w:rFonts w:ascii="Times New Roman" w:hAnsi="Times New Roman" w:cs="Times New Roman"/>
          <w:sz w:val="24"/>
          <w:szCs w:val="24"/>
        </w:rPr>
        <w:fldChar w:fldCharType="begin" w:fldLock="1"/>
      </w:r>
      <w:r w:rsidR="000F6E98">
        <w:rPr>
          <w:rFonts w:ascii="Times New Roman" w:hAnsi="Times New Roman" w:cs="Times New Roman"/>
          <w:sz w:val="24"/>
          <w:szCs w:val="24"/>
        </w:rPr>
        <w:instrText>ADDIN CSL_CITATION {"citationItems":[{"id":"ITEM-1","itemData":{"DOI":"10.55171/jsab.v9i2.577","ISSN":"2337-6112","abstract":"… free cash flow and return on assets on dividend policy in LQ45 companies in 2013-2017. This goal is to find out whether there is an influence between free cash flow … free cash flow has …","author":[{"dropping-particle":"","family":"Herlina","given":"Herlina","non-dropping-particle":"","parse-names":false,"suffix":""},{"dropping-particle":"","family":"Sutanto","given":"Edi","non-dropping-particle":"","parse-names":false,"suffix":""},{"dropping-particle":"","family":"Cahyani","given":"Shinta","non-dropping-particle":"","parse-names":false,"suffix":""}],"container-title":"Jurnal Studia Akuntansi dan Bisnis (The Indonesian Journal of Management &amp; Accounting)","id":"ITEM-1","issue":"2","issued":{"date-parts":[["2021"]]},"page":"91-102","title":"Pengaruh Free Cash Flow Dan Return on Asset Terhadap Kebijakan Dividen Pada Perusahaan Lq45","type":"article-journal","volume":"9"},"uris":["http://www.mendeley.com/documents/?uuid=237c1302-4eae-47cd-b48c-027ca04d001e"]}],"mendeley":{"formattedCitation":"(Herlina et al., 2021)","manualFormatting":"Herlina, Edi Sutanto dan Shinta Cahyani (2021)","plainTextFormattedCitation":"(Herlina et al., 2021)","previouslyFormattedCitation":"(Herlina et al., 2021)"},"properties":{"noteIndex":0},"schema":"https://github.com/citation-style-language/schema/raw/master/csl-citation.json"}</w:instrText>
      </w:r>
      <w:r w:rsidR="000F6E98">
        <w:rPr>
          <w:rFonts w:ascii="Times New Roman" w:hAnsi="Times New Roman" w:cs="Times New Roman"/>
          <w:sz w:val="24"/>
          <w:szCs w:val="24"/>
        </w:rPr>
        <w:fldChar w:fldCharType="separate"/>
      </w:r>
      <w:r w:rsidR="000F6E98" w:rsidRPr="00CE2966">
        <w:rPr>
          <w:rFonts w:ascii="Times New Roman" w:hAnsi="Times New Roman" w:cs="Times New Roman"/>
          <w:noProof/>
          <w:sz w:val="24"/>
          <w:szCs w:val="24"/>
        </w:rPr>
        <w:t>Herlina</w:t>
      </w:r>
      <w:r w:rsidR="000F6E98">
        <w:rPr>
          <w:rFonts w:ascii="Times New Roman" w:hAnsi="Times New Roman" w:cs="Times New Roman"/>
          <w:noProof/>
          <w:sz w:val="24"/>
          <w:szCs w:val="24"/>
        </w:rPr>
        <w:t>, Edi Sutanto dan Shinta Cahyani (</w:t>
      </w:r>
      <w:r w:rsidR="000F6E98" w:rsidRPr="00CE2966">
        <w:rPr>
          <w:rFonts w:ascii="Times New Roman" w:hAnsi="Times New Roman" w:cs="Times New Roman"/>
          <w:noProof/>
          <w:sz w:val="24"/>
          <w:szCs w:val="24"/>
        </w:rPr>
        <w:t>2021)</w:t>
      </w:r>
      <w:r w:rsidR="000F6E98">
        <w:rPr>
          <w:rFonts w:ascii="Times New Roman" w:hAnsi="Times New Roman" w:cs="Times New Roman"/>
          <w:sz w:val="24"/>
          <w:szCs w:val="24"/>
        </w:rPr>
        <w:fldChar w:fldCharType="end"/>
      </w:r>
      <w:r w:rsidR="000F6E98">
        <w:rPr>
          <w:rFonts w:ascii="Times New Roman" w:hAnsi="Times New Roman" w:cs="Times New Roman"/>
          <w:sz w:val="24"/>
          <w:szCs w:val="24"/>
        </w:rPr>
        <w:t xml:space="preserve"> </w:t>
      </w:r>
      <w:r w:rsidR="000F6E98">
        <w:rPr>
          <w:rFonts w:ascii="Times New Roman" w:hAnsi="Times New Roman" w:cs="Times New Roman"/>
          <w:i/>
          <w:sz w:val="24"/>
          <w:szCs w:val="24"/>
        </w:rPr>
        <w:t xml:space="preserve">free cash flow </w:t>
      </w:r>
      <w:r w:rsidR="000F6E98">
        <w:rPr>
          <w:rFonts w:ascii="Times New Roman" w:hAnsi="Times New Roman" w:cs="Times New Roman"/>
          <w:sz w:val="24"/>
          <w:szCs w:val="24"/>
        </w:rPr>
        <w:t xml:space="preserve">dan </w:t>
      </w:r>
      <w:r w:rsidR="000F6E98">
        <w:rPr>
          <w:rFonts w:ascii="Times New Roman" w:hAnsi="Times New Roman" w:cs="Times New Roman"/>
          <w:i/>
          <w:sz w:val="24"/>
          <w:szCs w:val="24"/>
        </w:rPr>
        <w:t>return on assets</w:t>
      </w:r>
      <w:r w:rsidR="000F6E98">
        <w:rPr>
          <w:rFonts w:ascii="Times New Roman" w:hAnsi="Times New Roman" w:cs="Times New Roman"/>
          <w:sz w:val="24"/>
          <w:szCs w:val="24"/>
        </w:rPr>
        <w:t xml:space="preserve"> </w:t>
      </w:r>
      <w:r w:rsidR="000F6E98" w:rsidRPr="0028101A">
        <w:rPr>
          <w:rFonts w:ascii="Times New Roman" w:hAnsi="Times New Roman" w:cs="Times New Roman"/>
          <w:sz w:val="24"/>
          <w:szCs w:val="24"/>
        </w:rPr>
        <w:t xml:space="preserve">berpengaruh </w:t>
      </w:r>
      <w:r w:rsidR="000F6E98">
        <w:rPr>
          <w:rFonts w:ascii="Times New Roman" w:hAnsi="Times New Roman" w:cs="Times New Roman"/>
          <w:sz w:val="24"/>
          <w:szCs w:val="24"/>
        </w:rPr>
        <w:t>signifikan secara simultan terhadap</w:t>
      </w:r>
      <w:r w:rsidR="000F6E98" w:rsidRPr="0028101A">
        <w:rPr>
          <w:rFonts w:ascii="Times New Roman" w:hAnsi="Times New Roman" w:cs="Times New Roman"/>
          <w:sz w:val="24"/>
          <w:szCs w:val="24"/>
        </w:rPr>
        <w:t xml:space="preserve"> </w:t>
      </w:r>
      <w:r w:rsidR="000F6E98" w:rsidRPr="0028101A">
        <w:rPr>
          <w:rFonts w:ascii="Times New Roman" w:hAnsi="Times New Roman" w:cs="Times New Roman"/>
          <w:i/>
          <w:sz w:val="24"/>
          <w:szCs w:val="24"/>
        </w:rPr>
        <w:t>dividend policy</w:t>
      </w:r>
      <w:r w:rsidR="000F6E98">
        <w:rPr>
          <w:rFonts w:ascii="Times New Roman" w:hAnsi="Times New Roman" w:cs="Times New Roman"/>
          <w:color w:val="000000"/>
          <w:sz w:val="24"/>
          <w:szCs w:val="24"/>
        </w:rPr>
        <w:t xml:space="preserve">. </w:t>
      </w:r>
      <w:r w:rsidR="000F6E98">
        <w:rPr>
          <w:rFonts w:ascii="Times New Roman" w:hAnsi="Times New Roman" w:cs="Times New Roman"/>
          <w:sz w:val="24"/>
          <w:szCs w:val="24"/>
        </w:rPr>
        <w:t>Sehingga dapat disimpulkan bahwa</w:t>
      </w:r>
      <w:r w:rsidR="000F6E98" w:rsidRPr="00BF2DFF">
        <w:rPr>
          <w:rFonts w:ascii="Times New Roman" w:hAnsi="Times New Roman" w:cs="Times New Roman"/>
          <w:sz w:val="24"/>
          <w:szCs w:val="24"/>
        </w:rPr>
        <w:t xml:space="preserve"> perubahan dalam kombi</w:t>
      </w:r>
      <w:r w:rsidR="000F6E98">
        <w:rPr>
          <w:rFonts w:ascii="Times New Roman" w:hAnsi="Times New Roman" w:cs="Times New Roman"/>
          <w:sz w:val="24"/>
          <w:szCs w:val="24"/>
        </w:rPr>
        <w:t>nasi variabel</w:t>
      </w:r>
      <w:r w:rsidR="000F6E98" w:rsidRPr="000F6E98">
        <w:rPr>
          <w:rFonts w:ascii="Times New Roman" w:hAnsi="Times New Roman" w:cs="Times New Roman"/>
          <w:i/>
          <w:sz w:val="24"/>
          <w:szCs w:val="24"/>
        </w:rPr>
        <w:t xml:space="preserve"> </w:t>
      </w:r>
      <w:r w:rsidR="000F6E98">
        <w:rPr>
          <w:rFonts w:ascii="Times New Roman" w:hAnsi="Times New Roman" w:cs="Times New Roman"/>
          <w:i/>
          <w:sz w:val="24"/>
          <w:szCs w:val="24"/>
        </w:rPr>
        <w:t xml:space="preserve">free cash flow, collateralizable assets, debt policy </w:t>
      </w:r>
      <w:r w:rsidR="000F6E98">
        <w:rPr>
          <w:rFonts w:ascii="Times New Roman" w:hAnsi="Times New Roman" w:cs="Times New Roman"/>
          <w:sz w:val="24"/>
          <w:szCs w:val="24"/>
        </w:rPr>
        <w:t xml:space="preserve">dan </w:t>
      </w:r>
      <w:r w:rsidR="000F6E98" w:rsidRPr="0028101A">
        <w:rPr>
          <w:rFonts w:ascii="Times New Roman" w:hAnsi="Times New Roman" w:cs="Times New Roman"/>
          <w:i/>
          <w:sz w:val="24"/>
          <w:szCs w:val="24"/>
        </w:rPr>
        <w:t>return on assets</w:t>
      </w:r>
      <w:r w:rsidR="000F6E98" w:rsidRPr="00BF2DFF">
        <w:rPr>
          <w:rFonts w:ascii="Times New Roman" w:hAnsi="Times New Roman" w:cs="Times New Roman"/>
          <w:sz w:val="24"/>
          <w:szCs w:val="24"/>
        </w:rPr>
        <w:t xml:space="preserve"> secara bersama-sama mempengaruhi </w:t>
      </w:r>
      <w:r w:rsidR="000F6E98">
        <w:rPr>
          <w:rFonts w:ascii="Times New Roman" w:hAnsi="Times New Roman" w:cs="Times New Roman"/>
          <w:sz w:val="24"/>
          <w:szCs w:val="24"/>
        </w:rPr>
        <w:t>kebijakan dividen.</w:t>
      </w: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A35235">
      <w:pPr>
        <w:pStyle w:val="ListParagraph"/>
        <w:autoSpaceDE w:val="0"/>
        <w:autoSpaceDN w:val="0"/>
        <w:adjustRightInd w:val="0"/>
        <w:spacing w:after="0" w:line="480" w:lineRule="auto"/>
        <w:ind w:left="284" w:firstLine="283"/>
        <w:jc w:val="both"/>
        <w:rPr>
          <w:rFonts w:ascii="Times New Roman" w:hAnsi="Times New Roman" w:cs="Times New Roman"/>
          <w:sz w:val="24"/>
          <w:szCs w:val="24"/>
        </w:rPr>
      </w:pPr>
    </w:p>
    <w:p w:rsidR="00AB3CF9" w:rsidRDefault="00AB3CF9" w:rsidP="00D91AE0">
      <w:pPr>
        <w:autoSpaceDE w:val="0"/>
        <w:autoSpaceDN w:val="0"/>
        <w:adjustRightInd w:val="0"/>
        <w:spacing w:after="0" w:line="480" w:lineRule="auto"/>
        <w:jc w:val="both"/>
        <w:rPr>
          <w:rFonts w:ascii="Times New Roman" w:hAnsi="Times New Roman" w:cs="Times New Roman"/>
          <w:sz w:val="24"/>
          <w:szCs w:val="24"/>
        </w:rPr>
      </w:pPr>
    </w:p>
    <w:p w:rsidR="00D91AE0" w:rsidRPr="00D91AE0" w:rsidRDefault="00D91AE0" w:rsidP="00D91AE0">
      <w:pPr>
        <w:autoSpaceDE w:val="0"/>
        <w:autoSpaceDN w:val="0"/>
        <w:adjustRightInd w:val="0"/>
        <w:spacing w:after="0" w:line="480" w:lineRule="auto"/>
        <w:jc w:val="both"/>
        <w:rPr>
          <w:rFonts w:ascii="Times New Roman" w:hAnsi="Times New Roman" w:cs="Times New Roman"/>
          <w:bCs/>
          <w:sz w:val="24"/>
          <w:szCs w:val="24"/>
        </w:rPr>
      </w:pPr>
    </w:p>
    <w:p w:rsidR="00B326D9" w:rsidRDefault="00B326D9" w:rsidP="00607E53">
      <w:pPr>
        <w:pStyle w:val="Heading1"/>
        <w:sectPr w:rsidR="00B326D9" w:rsidSect="007778D6">
          <w:headerReference w:type="default" r:id="rId32"/>
          <w:footerReference w:type="default" r:id="rId33"/>
          <w:footerReference w:type="first" r:id="rId34"/>
          <w:pgSz w:w="11906" w:h="16838" w:code="9"/>
          <w:pgMar w:top="2268" w:right="1701" w:bottom="1701" w:left="2268" w:header="708" w:footer="708" w:gutter="0"/>
          <w:pgNumType w:start="66"/>
          <w:cols w:space="708"/>
          <w:titlePg/>
          <w:docGrid w:linePitch="360"/>
        </w:sectPr>
      </w:pPr>
      <w:bookmarkStart w:id="32" w:name="_Toc170856801"/>
      <w:bookmarkStart w:id="33" w:name="_Toc172135984"/>
    </w:p>
    <w:p w:rsidR="00A024B5" w:rsidRPr="00607E53" w:rsidRDefault="00A024B5" w:rsidP="00607E53">
      <w:pPr>
        <w:pStyle w:val="Heading1"/>
      </w:pPr>
      <w:r w:rsidRPr="00607E53">
        <w:lastRenderedPageBreak/>
        <w:t>BAB V</w:t>
      </w:r>
      <w:bookmarkEnd w:id="32"/>
      <w:bookmarkEnd w:id="33"/>
    </w:p>
    <w:p w:rsidR="00A024B5" w:rsidRPr="00607E53" w:rsidRDefault="00A024B5" w:rsidP="0034366C">
      <w:pPr>
        <w:pStyle w:val="Heading1"/>
        <w:spacing w:line="480" w:lineRule="auto"/>
      </w:pPr>
      <w:bookmarkStart w:id="34" w:name="_Toc172135985"/>
      <w:r w:rsidRPr="00607E53">
        <w:t>KESIMPULAN DAN SARAN</w:t>
      </w:r>
      <w:bookmarkEnd w:id="34"/>
    </w:p>
    <w:p w:rsidR="000B4946" w:rsidRDefault="00A024B5" w:rsidP="0034366C">
      <w:pPr>
        <w:pStyle w:val="BABV"/>
        <w:spacing w:after="0"/>
      </w:pPr>
      <w:bookmarkStart w:id="35" w:name="_Toc172135986"/>
      <w:r>
        <w:t>Kesimpulan</w:t>
      </w:r>
      <w:bookmarkEnd w:id="35"/>
      <w:r>
        <w:t xml:space="preserve"> </w:t>
      </w:r>
    </w:p>
    <w:p w:rsidR="00762983" w:rsidRDefault="000B4946" w:rsidP="00762983">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2746DC" w:rsidRPr="000B4946">
        <w:rPr>
          <w:rFonts w:ascii="Times New Roman" w:hAnsi="Times New Roman" w:cs="Times New Roman"/>
          <w:sz w:val="24"/>
          <w:szCs w:val="24"/>
        </w:rPr>
        <w:t xml:space="preserve">Berdasarkan hasil dari pengolahan data pengujian dan analisis data yang telah dilakukan mengenai pengaruh </w:t>
      </w:r>
      <w:r w:rsidR="002746DC" w:rsidRPr="000B4946">
        <w:rPr>
          <w:rFonts w:ascii="Times New Roman" w:hAnsi="Times New Roman" w:cs="Times New Roman"/>
          <w:i/>
          <w:sz w:val="24"/>
          <w:szCs w:val="24"/>
        </w:rPr>
        <w:t>free cash flow, collateralizable assets, debt policy</w:t>
      </w:r>
      <w:r w:rsidR="002746DC" w:rsidRPr="000B4946">
        <w:rPr>
          <w:rFonts w:ascii="Times New Roman" w:hAnsi="Times New Roman" w:cs="Times New Roman"/>
          <w:sz w:val="24"/>
          <w:szCs w:val="24"/>
        </w:rPr>
        <w:t xml:space="preserve">, </w:t>
      </w:r>
      <w:r w:rsidRPr="000B4946">
        <w:rPr>
          <w:rFonts w:ascii="Times New Roman" w:hAnsi="Times New Roman" w:cs="Times New Roman"/>
          <w:sz w:val="24"/>
          <w:szCs w:val="24"/>
        </w:rPr>
        <w:t xml:space="preserve">dan </w:t>
      </w:r>
      <w:r w:rsidR="002746DC" w:rsidRPr="000B4946">
        <w:rPr>
          <w:rFonts w:ascii="Times New Roman" w:hAnsi="Times New Roman" w:cs="Times New Roman"/>
          <w:i/>
          <w:sz w:val="24"/>
          <w:szCs w:val="24"/>
        </w:rPr>
        <w:t>return on assets</w:t>
      </w:r>
      <w:r w:rsidR="002746DC" w:rsidRPr="000B4946">
        <w:rPr>
          <w:rFonts w:ascii="Times New Roman" w:hAnsi="Times New Roman" w:cs="Times New Roman"/>
          <w:sz w:val="24"/>
          <w:szCs w:val="24"/>
        </w:rPr>
        <w:t xml:space="preserve"> </w:t>
      </w:r>
      <w:r w:rsidRPr="000B4946">
        <w:rPr>
          <w:rFonts w:ascii="Times New Roman" w:hAnsi="Times New Roman" w:cs="Times New Roman"/>
          <w:sz w:val="24"/>
          <w:szCs w:val="24"/>
        </w:rPr>
        <w:t xml:space="preserve">terhadap </w:t>
      </w:r>
      <w:r w:rsidRPr="000B4946">
        <w:rPr>
          <w:rFonts w:ascii="Times New Roman" w:hAnsi="Times New Roman" w:cs="Times New Roman"/>
          <w:i/>
          <w:sz w:val="24"/>
          <w:szCs w:val="24"/>
        </w:rPr>
        <w:t>dividend policy</w:t>
      </w:r>
      <w:r w:rsidRPr="000B4946">
        <w:rPr>
          <w:rFonts w:ascii="Times New Roman" w:hAnsi="Times New Roman" w:cs="Times New Roman"/>
          <w:sz w:val="24"/>
          <w:szCs w:val="24"/>
        </w:rPr>
        <w:t xml:space="preserve"> pada sektor </w:t>
      </w:r>
      <w:r w:rsidRPr="000B4946">
        <w:rPr>
          <w:rFonts w:ascii="Times New Roman" w:hAnsi="Times New Roman" w:cs="Times New Roman"/>
          <w:i/>
          <w:sz w:val="24"/>
          <w:szCs w:val="24"/>
        </w:rPr>
        <w:t>consumer cyclicals</w:t>
      </w:r>
      <w:r w:rsidRPr="000B4946">
        <w:rPr>
          <w:rFonts w:ascii="Times New Roman" w:hAnsi="Times New Roman" w:cs="Times New Roman"/>
          <w:sz w:val="24"/>
          <w:szCs w:val="24"/>
        </w:rPr>
        <w:t xml:space="preserve"> yang terdaftar di Bursa Efek Indonesia tahun 2019-2023</w:t>
      </w:r>
      <w:r>
        <w:rPr>
          <w:rFonts w:ascii="Times New Roman" w:hAnsi="Times New Roman" w:cs="Times New Roman"/>
          <w:sz w:val="24"/>
          <w:szCs w:val="24"/>
        </w:rPr>
        <w:t xml:space="preserve">, maka </w:t>
      </w:r>
      <w:r w:rsidR="002746DC" w:rsidRPr="000B4946">
        <w:rPr>
          <w:rFonts w:ascii="Times New Roman" w:hAnsi="Times New Roman" w:cs="Times New Roman"/>
          <w:sz w:val="24"/>
          <w:szCs w:val="24"/>
        </w:rPr>
        <w:t>peneliti</w:t>
      </w:r>
      <w:r>
        <w:rPr>
          <w:rFonts w:ascii="Times New Roman" w:hAnsi="Times New Roman" w:cs="Times New Roman"/>
          <w:sz w:val="24"/>
          <w:szCs w:val="24"/>
        </w:rPr>
        <w:t xml:space="preserve"> dapat menyimpulkan</w:t>
      </w:r>
      <w:r w:rsidR="00762983">
        <w:rPr>
          <w:rFonts w:ascii="Times New Roman" w:hAnsi="Times New Roman" w:cs="Times New Roman"/>
          <w:sz w:val="24"/>
          <w:szCs w:val="24"/>
        </w:rPr>
        <w:t xml:space="preserve"> dari hasil penelitian </w:t>
      </w:r>
      <w:r w:rsidR="002746DC" w:rsidRPr="000B4946">
        <w:rPr>
          <w:rFonts w:ascii="Times New Roman" w:hAnsi="Times New Roman" w:cs="Times New Roman"/>
          <w:sz w:val="24"/>
          <w:szCs w:val="24"/>
        </w:rPr>
        <w:t>sebagai berikut:</w:t>
      </w:r>
    </w:p>
    <w:p w:rsidR="00391DA8" w:rsidRPr="00391DA8" w:rsidRDefault="00762983" w:rsidP="00391DA8">
      <w:pPr>
        <w:pStyle w:val="ListParagraph"/>
        <w:numPr>
          <w:ilvl w:val="0"/>
          <w:numId w:val="57"/>
        </w:numPr>
        <w:tabs>
          <w:tab w:val="left" w:pos="0"/>
        </w:tabs>
        <w:spacing w:line="480" w:lineRule="auto"/>
        <w:ind w:left="284" w:hanging="284"/>
        <w:jc w:val="both"/>
        <w:rPr>
          <w:rFonts w:ascii="Times New Roman" w:hAnsi="Times New Roman" w:cs="Times New Roman"/>
          <w:b/>
          <w:sz w:val="24"/>
          <w:szCs w:val="24"/>
        </w:rPr>
      </w:pPr>
      <w:r>
        <w:rPr>
          <w:rFonts w:ascii="Times New Roman" w:hAnsi="Times New Roman" w:cs="Times New Roman"/>
          <w:i/>
          <w:sz w:val="24"/>
          <w:szCs w:val="24"/>
        </w:rPr>
        <w:t>Free Cash Flow</w:t>
      </w:r>
      <w:r w:rsidR="002746DC" w:rsidRPr="00762983">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002746DC" w:rsidRPr="00762983">
        <w:rPr>
          <w:rFonts w:ascii="Times New Roman" w:hAnsi="Times New Roman" w:cs="Times New Roman"/>
          <w:sz w:val="24"/>
          <w:szCs w:val="24"/>
        </w:rPr>
        <w:t xml:space="preserve">terhadap </w:t>
      </w:r>
      <w:r>
        <w:rPr>
          <w:rFonts w:ascii="Times New Roman" w:hAnsi="Times New Roman" w:cs="Times New Roman"/>
          <w:i/>
          <w:sz w:val="24"/>
          <w:szCs w:val="24"/>
        </w:rPr>
        <w:t>Dividend P</w:t>
      </w:r>
      <w:r w:rsidRPr="000B4946">
        <w:rPr>
          <w:rFonts w:ascii="Times New Roman" w:hAnsi="Times New Roman" w:cs="Times New Roman"/>
          <w:i/>
          <w:sz w:val="24"/>
          <w:szCs w:val="24"/>
        </w:rPr>
        <w:t>olicy</w:t>
      </w:r>
      <w:r w:rsidRPr="000B4946">
        <w:rPr>
          <w:rFonts w:ascii="Times New Roman" w:hAnsi="Times New Roman" w:cs="Times New Roman"/>
          <w:sz w:val="24"/>
          <w:szCs w:val="24"/>
        </w:rPr>
        <w:t xml:space="preserve"> pada sektor </w:t>
      </w:r>
      <w:r w:rsidRPr="000B4946">
        <w:rPr>
          <w:rFonts w:ascii="Times New Roman" w:hAnsi="Times New Roman" w:cs="Times New Roman"/>
          <w:i/>
          <w:sz w:val="24"/>
          <w:szCs w:val="24"/>
        </w:rPr>
        <w:t>consumer cyclicals</w:t>
      </w:r>
      <w:r w:rsidRPr="000B4946">
        <w:rPr>
          <w:rFonts w:ascii="Times New Roman" w:hAnsi="Times New Roman" w:cs="Times New Roman"/>
          <w:sz w:val="24"/>
          <w:szCs w:val="24"/>
        </w:rPr>
        <w:t xml:space="preserve"> yang terdaftar di Bursa Efek Indonesia tahun 2019-2023</w:t>
      </w:r>
      <w:r w:rsidR="002746DC" w:rsidRPr="00762983">
        <w:rPr>
          <w:rFonts w:ascii="Times New Roman" w:hAnsi="Times New Roman" w:cs="Times New Roman"/>
          <w:sz w:val="24"/>
          <w:szCs w:val="24"/>
        </w:rPr>
        <w:t>.</w:t>
      </w:r>
      <w:r w:rsidR="00391DA8">
        <w:rPr>
          <w:rFonts w:ascii="Times New Roman" w:hAnsi="Times New Roman" w:cs="Times New Roman"/>
          <w:sz w:val="24"/>
          <w:szCs w:val="24"/>
        </w:rPr>
        <w:t xml:space="preserve"> </w:t>
      </w:r>
    </w:p>
    <w:p w:rsidR="00391DA8" w:rsidRPr="00391DA8" w:rsidRDefault="00391DA8" w:rsidP="00391DA8">
      <w:pPr>
        <w:pStyle w:val="ListParagraph"/>
        <w:numPr>
          <w:ilvl w:val="0"/>
          <w:numId w:val="57"/>
        </w:numPr>
        <w:tabs>
          <w:tab w:val="left" w:pos="0"/>
        </w:tabs>
        <w:spacing w:line="480" w:lineRule="auto"/>
        <w:ind w:left="284" w:hanging="284"/>
        <w:jc w:val="both"/>
        <w:rPr>
          <w:rFonts w:ascii="Times New Roman" w:hAnsi="Times New Roman" w:cs="Times New Roman"/>
          <w:b/>
          <w:sz w:val="24"/>
          <w:szCs w:val="24"/>
        </w:rPr>
      </w:pPr>
      <w:r>
        <w:rPr>
          <w:rFonts w:ascii="Times New Roman" w:hAnsi="Times New Roman" w:cs="Times New Roman"/>
          <w:i/>
          <w:sz w:val="24"/>
          <w:szCs w:val="24"/>
        </w:rPr>
        <w:t>Collateralizable Assets</w:t>
      </w:r>
      <w:r w:rsidRPr="00391DA8">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391DA8">
        <w:rPr>
          <w:rFonts w:ascii="Times New Roman" w:hAnsi="Times New Roman" w:cs="Times New Roman"/>
          <w:sz w:val="24"/>
          <w:szCs w:val="24"/>
        </w:rPr>
        <w:t xml:space="preserve">berpengaruh terhadap </w:t>
      </w:r>
      <w:r w:rsidRPr="00391DA8">
        <w:rPr>
          <w:rFonts w:ascii="Times New Roman" w:hAnsi="Times New Roman" w:cs="Times New Roman"/>
          <w:i/>
          <w:sz w:val="24"/>
          <w:szCs w:val="24"/>
        </w:rPr>
        <w:t>Dividend Policy</w:t>
      </w:r>
      <w:r w:rsidRPr="00391DA8">
        <w:rPr>
          <w:rFonts w:ascii="Times New Roman" w:hAnsi="Times New Roman" w:cs="Times New Roman"/>
          <w:sz w:val="24"/>
          <w:szCs w:val="24"/>
        </w:rPr>
        <w:t xml:space="preserve"> pada sektor </w:t>
      </w:r>
      <w:r w:rsidRPr="00391DA8">
        <w:rPr>
          <w:rFonts w:ascii="Times New Roman" w:hAnsi="Times New Roman" w:cs="Times New Roman"/>
          <w:i/>
          <w:sz w:val="24"/>
          <w:szCs w:val="24"/>
        </w:rPr>
        <w:t>consumer cyclicals</w:t>
      </w:r>
      <w:r w:rsidRPr="00391DA8">
        <w:rPr>
          <w:rFonts w:ascii="Times New Roman" w:hAnsi="Times New Roman" w:cs="Times New Roman"/>
          <w:sz w:val="24"/>
          <w:szCs w:val="24"/>
        </w:rPr>
        <w:t xml:space="preserve"> yang terdaftar di Bursa Efek Indonesia tahun 2019-2023</w:t>
      </w:r>
      <w:r>
        <w:rPr>
          <w:rFonts w:ascii="Times New Roman" w:hAnsi="Times New Roman" w:cs="Times New Roman"/>
          <w:sz w:val="24"/>
          <w:szCs w:val="24"/>
        </w:rPr>
        <w:t xml:space="preserve">. </w:t>
      </w:r>
    </w:p>
    <w:p w:rsidR="00391DA8" w:rsidRPr="00391DA8" w:rsidRDefault="00391DA8" w:rsidP="00391DA8">
      <w:pPr>
        <w:pStyle w:val="ListParagraph"/>
        <w:numPr>
          <w:ilvl w:val="0"/>
          <w:numId w:val="57"/>
        </w:numPr>
        <w:tabs>
          <w:tab w:val="left" w:pos="0"/>
        </w:tabs>
        <w:spacing w:line="480" w:lineRule="auto"/>
        <w:ind w:left="284" w:hanging="284"/>
        <w:jc w:val="both"/>
        <w:rPr>
          <w:rFonts w:ascii="Times New Roman" w:hAnsi="Times New Roman" w:cs="Times New Roman"/>
          <w:b/>
          <w:sz w:val="24"/>
          <w:szCs w:val="24"/>
        </w:rPr>
      </w:pPr>
      <w:r>
        <w:rPr>
          <w:rFonts w:ascii="Times New Roman" w:hAnsi="Times New Roman" w:cs="Times New Roman"/>
          <w:i/>
          <w:sz w:val="24"/>
          <w:szCs w:val="24"/>
        </w:rPr>
        <w:t>Debt Policy</w:t>
      </w:r>
      <w:r w:rsidRPr="00391DA8">
        <w:rPr>
          <w:rFonts w:ascii="Times New Roman" w:hAnsi="Times New Roman" w:cs="Times New Roman"/>
          <w:sz w:val="24"/>
          <w:szCs w:val="24"/>
        </w:rPr>
        <w:t xml:space="preserve"> tidak berpengaruh terhadap </w:t>
      </w:r>
      <w:r w:rsidRPr="00391DA8">
        <w:rPr>
          <w:rFonts w:ascii="Times New Roman" w:hAnsi="Times New Roman" w:cs="Times New Roman"/>
          <w:i/>
          <w:sz w:val="24"/>
          <w:szCs w:val="24"/>
        </w:rPr>
        <w:t>Dividend Policy</w:t>
      </w:r>
      <w:r w:rsidRPr="00391DA8">
        <w:rPr>
          <w:rFonts w:ascii="Times New Roman" w:hAnsi="Times New Roman" w:cs="Times New Roman"/>
          <w:sz w:val="24"/>
          <w:szCs w:val="24"/>
        </w:rPr>
        <w:t xml:space="preserve"> pada sektor </w:t>
      </w:r>
      <w:r w:rsidRPr="00391DA8">
        <w:rPr>
          <w:rFonts w:ascii="Times New Roman" w:hAnsi="Times New Roman" w:cs="Times New Roman"/>
          <w:i/>
          <w:sz w:val="24"/>
          <w:szCs w:val="24"/>
        </w:rPr>
        <w:t>consumer cyclicals</w:t>
      </w:r>
      <w:r w:rsidRPr="00391DA8">
        <w:rPr>
          <w:rFonts w:ascii="Times New Roman" w:hAnsi="Times New Roman" w:cs="Times New Roman"/>
          <w:sz w:val="24"/>
          <w:szCs w:val="24"/>
        </w:rPr>
        <w:t xml:space="preserve"> yang terdaftar di Bursa Efek Indonesia tahun 2019-2023</w:t>
      </w:r>
      <w:r>
        <w:rPr>
          <w:rFonts w:ascii="Times New Roman" w:hAnsi="Times New Roman" w:cs="Times New Roman"/>
          <w:sz w:val="24"/>
          <w:szCs w:val="24"/>
        </w:rPr>
        <w:t>.</w:t>
      </w:r>
    </w:p>
    <w:p w:rsidR="00A024B5" w:rsidRPr="00555FBF" w:rsidRDefault="00391DA8" w:rsidP="00391DA8">
      <w:pPr>
        <w:pStyle w:val="ListParagraph"/>
        <w:numPr>
          <w:ilvl w:val="0"/>
          <w:numId w:val="57"/>
        </w:numPr>
        <w:tabs>
          <w:tab w:val="left" w:pos="0"/>
        </w:tabs>
        <w:spacing w:line="480" w:lineRule="auto"/>
        <w:ind w:left="284" w:hanging="284"/>
        <w:jc w:val="both"/>
        <w:rPr>
          <w:rFonts w:ascii="Times New Roman" w:hAnsi="Times New Roman" w:cs="Times New Roman"/>
          <w:b/>
          <w:sz w:val="24"/>
          <w:szCs w:val="24"/>
        </w:rPr>
      </w:pPr>
      <w:r>
        <w:rPr>
          <w:rFonts w:ascii="Times New Roman" w:hAnsi="Times New Roman" w:cs="Times New Roman"/>
          <w:i/>
          <w:sz w:val="24"/>
          <w:szCs w:val="24"/>
        </w:rPr>
        <w:t>Return on Assets</w:t>
      </w:r>
      <w:r w:rsidRPr="00391DA8">
        <w:rPr>
          <w:rFonts w:ascii="Times New Roman" w:hAnsi="Times New Roman" w:cs="Times New Roman"/>
          <w:sz w:val="24"/>
          <w:szCs w:val="24"/>
        </w:rPr>
        <w:t xml:space="preserve"> berpengaruh</w:t>
      </w:r>
      <w:r>
        <w:rPr>
          <w:rFonts w:ascii="Times New Roman" w:hAnsi="Times New Roman" w:cs="Times New Roman"/>
          <w:sz w:val="24"/>
          <w:szCs w:val="24"/>
        </w:rPr>
        <w:t xml:space="preserve"> negatif</w:t>
      </w:r>
      <w:r w:rsidRPr="00391DA8">
        <w:rPr>
          <w:rFonts w:ascii="Times New Roman" w:hAnsi="Times New Roman" w:cs="Times New Roman"/>
          <w:sz w:val="24"/>
          <w:szCs w:val="24"/>
        </w:rPr>
        <w:t xml:space="preserve"> terhadap </w:t>
      </w:r>
      <w:r w:rsidRPr="00391DA8">
        <w:rPr>
          <w:rFonts w:ascii="Times New Roman" w:hAnsi="Times New Roman" w:cs="Times New Roman"/>
          <w:i/>
          <w:sz w:val="24"/>
          <w:szCs w:val="24"/>
        </w:rPr>
        <w:t>Dividend Policy</w:t>
      </w:r>
      <w:r w:rsidRPr="00391DA8">
        <w:rPr>
          <w:rFonts w:ascii="Times New Roman" w:hAnsi="Times New Roman" w:cs="Times New Roman"/>
          <w:sz w:val="24"/>
          <w:szCs w:val="24"/>
        </w:rPr>
        <w:t xml:space="preserve"> pada sektor </w:t>
      </w:r>
      <w:r w:rsidRPr="00391DA8">
        <w:rPr>
          <w:rFonts w:ascii="Times New Roman" w:hAnsi="Times New Roman" w:cs="Times New Roman"/>
          <w:i/>
          <w:sz w:val="24"/>
          <w:szCs w:val="24"/>
        </w:rPr>
        <w:t>consumer cyclicals</w:t>
      </w:r>
      <w:r w:rsidRPr="00391DA8">
        <w:rPr>
          <w:rFonts w:ascii="Times New Roman" w:hAnsi="Times New Roman" w:cs="Times New Roman"/>
          <w:sz w:val="24"/>
          <w:szCs w:val="24"/>
        </w:rPr>
        <w:t xml:space="preserve"> yang terdaftar di Bursa Efek Indonesia tahun 2019-2023</w:t>
      </w:r>
      <w:r>
        <w:rPr>
          <w:rFonts w:ascii="Times New Roman" w:hAnsi="Times New Roman" w:cs="Times New Roman"/>
          <w:sz w:val="24"/>
          <w:szCs w:val="24"/>
        </w:rPr>
        <w:t>.</w:t>
      </w:r>
      <w:r w:rsidR="00555FBF">
        <w:rPr>
          <w:rFonts w:ascii="Times New Roman" w:hAnsi="Times New Roman" w:cs="Times New Roman"/>
          <w:sz w:val="24"/>
          <w:szCs w:val="24"/>
        </w:rPr>
        <w:t xml:space="preserve"> </w:t>
      </w:r>
    </w:p>
    <w:p w:rsidR="00A024B5" w:rsidRPr="00A529D0" w:rsidRDefault="00555FBF" w:rsidP="00607E53">
      <w:pPr>
        <w:pStyle w:val="ListParagraph"/>
        <w:numPr>
          <w:ilvl w:val="0"/>
          <w:numId w:val="57"/>
        </w:numPr>
        <w:tabs>
          <w:tab w:val="left" w:pos="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i/>
          <w:sz w:val="24"/>
          <w:szCs w:val="24"/>
        </w:rPr>
        <w:t>Free Cash Flow, Collateralizable A</w:t>
      </w:r>
      <w:r w:rsidRPr="000B4946">
        <w:rPr>
          <w:rFonts w:ascii="Times New Roman" w:hAnsi="Times New Roman" w:cs="Times New Roman"/>
          <w:i/>
          <w:sz w:val="24"/>
          <w:szCs w:val="24"/>
        </w:rPr>
        <w:t xml:space="preserve">ssets, </w:t>
      </w:r>
      <w:r>
        <w:rPr>
          <w:rFonts w:ascii="Times New Roman" w:hAnsi="Times New Roman" w:cs="Times New Roman"/>
          <w:i/>
          <w:sz w:val="24"/>
          <w:szCs w:val="24"/>
        </w:rPr>
        <w:t>Debt P</w:t>
      </w:r>
      <w:r w:rsidRPr="000B4946">
        <w:rPr>
          <w:rFonts w:ascii="Times New Roman" w:hAnsi="Times New Roman" w:cs="Times New Roman"/>
          <w:i/>
          <w:sz w:val="24"/>
          <w:szCs w:val="24"/>
        </w:rPr>
        <w:t>olicy</w:t>
      </w:r>
      <w:r w:rsidRPr="000B4946">
        <w:rPr>
          <w:rFonts w:ascii="Times New Roman" w:hAnsi="Times New Roman" w:cs="Times New Roman"/>
          <w:sz w:val="24"/>
          <w:szCs w:val="24"/>
        </w:rPr>
        <w:t xml:space="preserve">, dan </w:t>
      </w:r>
      <w:r>
        <w:rPr>
          <w:rFonts w:ascii="Times New Roman" w:hAnsi="Times New Roman" w:cs="Times New Roman"/>
          <w:i/>
          <w:sz w:val="24"/>
          <w:szCs w:val="24"/>
        </w:rPr>
        <w:t>Return on A</w:t>
      </w:r>
      <w:r w:rsidRPr="000B4946">
        <w:rPr>
          <w:rFonts w:ascii="Times New Roman" w:hAnsi="Times New Roman" w:cs="Times New Roman"/>
          <w:i/>
          <w:sz w:val="24"/>
          <w:szCs w:val="24"/>
        </w:rPr>
        <w:t>ssets</w:t>
      </w:r>
      <w:r>
        <w:rPr>
          <w:rFonts w:ascii="Times New Roman" w:hAnsi="Times New Roman" w:cs="Times New Roman"/>
          <w:sz w:val="24"/>
          <w:szCs w:val="24"/>
        </w:rPr>
        <w:t xml:space="preserve"> </w:t>
      </w:r>
      <w:r>
        <w:rPr>
          <w:rFonts w:ascii="Times New Roman" w:hAnsi="Times New Roman" w:cs="Times New Roman"/>
          <w:noProof/>
          <w:spacing w:val="7"/>
          <w:sz w:val="24"/>
          <w:szCs w:val="24"/>
          <w:shd w:val="clear" w:color="auto" w:fill="FFFFFF"/>
        </w:rPr>
        <w:t>berpengaruh</w:t>
      </w:r>
      <w:r w:rsidR="00A529D0">
        <w:rPr>
          <w:rFonts w:ascii="Times New Roman" w:hAnsi="Times New Roman" w:cs="Times New Roman"/>
          <w:noProof/>
          <w:spacing w:val="7"/>
          <w:sz w:val="24"/>
          <w:szCs w:val="24"/>
          <w:shd w:val="clear" w:color="auto" w:fill="FFFFFF"/>
        </w:rPr>
        <w:t xml:space="preserve"> </w:t>
      </w:r>
      <w:r>
        <w:rPr>
          <w:rFonts w:ascii="Times New Roman" w:hAnsi="Times New Roman" w:cs="Times New Roman"/>
          <w:noProof/>
          <w:spacing w:val="7"/>
          <w:sz w:val="24"/>
          <w:szCs w:val="24"/>
          <w:shd w:val="clear" w:color="auto" w:fill="FFFFFF"/>
        </w:rPr>
        <w:t xml:space="preserve">signifikan secara simultan </w:t>
      </w:r>
      <w:r w:rsidRPr="000B4946">
        <w:rPr>
          <w:rFonts w:ascii="Times New Roman" w:hAnsi="Times New Roman" w:cs="Times New Roman"/>
          <w:sz w:val="24"/>
          <w:szCs w:val="24"/>
        </w:rPr>
        <w:t xml:space="preserve">terhadap </w:t>
      </w:r>
      <w:r>
        <w:rPr>
          <w:rFonts w:ascii="Times New Roman" w:hAnsi="Times New Roman" w:cs="Times New Roman"/>
          <w:i/>
          <w:sz w:val="24"/>
          <w:szCs w:val="24"/>
        </w:rPr>
        <w:t>Dividend P</w:t>
      </w:r>
      <w:r w:rsidRPr="000B4946">
        <w:rPr>
          <w:rFonts w:ascii="Times New Roman" w:hAnsi="Times New Roman" w:cs="Times New Roman"/>
          <w:i/>
          <w:sz w:val="24"/>
          <w:szCs w:val="24"/>
        </w:rPr>
        <w:t>olicy</w:t>
      </w:r>
      <w:r>
        <w:rPr>
          <w:rFonts w:ascii="Times New Roman" w:hAnsi="Times New Roman" w:cs="Times New Roman"/>
          <w:noProof/>
          <w:spacing w:val="7"/>
          <w:sz w:val="24"/>
          <w:szCs w:val="24"/>
          <w:shd w:val="clear" w:color="auto" w:fill="FFFFFF"/>
        </w:rPr>
        <w:t xml:space="preserve"> </w:t>
      </w:r>
      <w:r>
        <w:rPr>
          <w:rFonts w:ascii="Times New Roman" w:hAnsi="Times New Roman" w:cs="Times New Roman"/>
          <w:sz w:val="24"/>
          <w:szCs w:val="24"/>
        </w:rPr>
        <w:t xml:space="preserve">pada Sektor </w:t>
      </w:r>
      <w:r>
        <w:rPr>
          <w:rFonts w:ascii="Times New Roman" w:hAnsi="Times New Roman" w:cs="Times New Roman"/>
          <w:i/>
          <w:iCs/>
          <w:sz w:val="24"/>
          <w:szCs w:val="24"/>
        </w:rPr>
        <w:t xml:space="preserve">Consumer Cyclicals </w:t>
      </w:r>
      <w:r>
        <w:rPr>
          <w:rFonts w:ascii="Times New Roman" w:hAnsi="Times New Roman" w:cs="Times New Roman"/>
          <w:sz w:val="24"/>
          <w:szCs w:val="24"/>
        </w:rPr>
        <w:t xml:space="preserve">yang terdaftar di Bursa Efek Indonesia tahun 2019-2023. </w:t>
      </w:r>
    </w:p>
    <w:p w:rsidR="00A024B5" w:rsidRDefault="00A024B5" w:rsidP="00607E53">
      <w:pPr>
        <w:pStyle w:val="BABV"/>
        <w:spacing w:after="0"/>
      </w:pPr>
      <w:bookmarkStart w:id="36" w:name="_Toc172135987"/>
      <w:bookmarkStart w:id="37" w:name="_GoBack"/>
      <w:bookmarkEnd w:id="37"/>
      <w:r>
        <w:t>Saran</w:t>
      </w:r>
      <w:bookmarkEnd w:id="36"/>
    </w:p>
    <w:p w:rsidR="00A024B5" w:rsidRDefault="00EB5E13" w:rsidP="00EB5E13">
      <w:pPr>
        <w:pStyle w:val="ListParagraph"/>
        <w:tabs>
          <w:tab w:val="left" w:pos="2694"/>
        </w:tabs>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maka peneliti dapat mengajukan beberapa saran yang terkait dengan penelitian, antara lain:</w:t>
      </w:r>
    </w:p>
    <w:p w:rsidR="007700DA" w:rsidRDefault="007700DA" w:rsidP="00EB5E13">
      <w:pPr>
        <w:pStyle w:val="ListParagraph"/>
        <w:tabs>
          <w:tab w:val="left" w:pos="2694"/>
        </w:tabs>
        <w:spacing w:line="480" w:lineRule="auto"/>
        <w:ind w:left="0" w:firstLine="284"/>
        <w:jc w:val="both"/>
        <w:rPr>
          <w:rFonts w:ascii="Times New Roman" w:hAnsi="Times New Roman" w:cs="Times New Roman"/>
          <w:sz w:val="24"/>
          <w:szCs w:val="24"/>
        </w:rPr>
      </w:pPr>
    </w:p>
    <w:p w:rsidR="00EB5E13" w:rsidRDefault="00EB5E13" w:rsidP="00BA6DCD">
      <w:pPr>
        <w:pStyle w:val="ListParagraph"/>
        <w:numPr>
          <w:ilvl w:val="0"/>
          <w:numId w:val="52"/>
        </w:numPr>
        <w:tabs>
          <w:tab w:val="left" w:pos="269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Bagi Perusahaan</w:t>
      </w:r>
    </w:p>
    <w:p w:rsidR="00E40770" w:rsidRDefault="00192C67" w:rsidP="00192C67">
      <w:pPr>
        <w:pStyle w:val="ListParagraph"/>
        <w:tabs>
          <w:tab w:val="left" w:pos="2694"/>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B</w:t>
      </w:r>
      <w:r w:rsidR="00144C24">
        <w:rPr>
          <w:rFonts w:ascii="Times New Roman" w:hAnsi="Times New Roman" w:cs="Times New Roman"/>
          <w:sz w:val="24"/>
          <w:szCs w:val="24"/>
        </w:rPr>
        <w:t>agi perusahaan sektor C</w:t>
      </w:r>
      <w:r w:rsidRPr="00192C67">
        <w:rPr>
          <w:rFonts w:ascii="Times New Roman" w:hAnsi="Times New Roman" w:cs="Times New Roman"/>
          <w:i/>
          <w:sz w:val="24"/>
          <w:szCs w:val="24"/>
        </w:rPr>
        <w:t>onsu</w:t>
      </w:r>
      <w:r w:rsidR="00144C24">
        <w:rPr>
          <w:rFonts w:ascii="Times New Roman" w:hAnsi="Times New Roman" w:cs="Times New Roman"/>
          <w:i/>
          <w:sz w:val="24"/>
          <w:szCs w:val="24"/>
        </w:rPr>
        <w:t>mer C</w:t>
      </w:r>
      <w:r w:rsidRPr="00192C67">
        <w:rPr>
          <w:rFonts w:ascii="Times New Roman" w:hAnsi="Times New Roman" w:cs="Times New Roman"/>
          <w:i/>
          <w:sz w:val="24"/>
          <w:szCs w:val="24"/>
        </w:rPr>
        <w:t>yclicals</w:t>
      </w:r>
      <w:r>
        <w:rPr>
          <w:rFonts w:ascii="Times New Roman" w:hAnsi="Times New Roman" w:cs="Times New Roman"/>
          <w:sz w:val="24"/>
          <w:szCs w:val="24"/>
        </w:rPr>
        <w:t xml:space="preserve"> diharapkan</w:t>
      </w:r>
      <w:r w:rsidRPr="00B6495E">
        <w:rPr>
          <w:rFonts w:ascii="Times New Roman" w:hAnsi="Times New Roman" w:cs="Times New Roman"/>
          <w:sz w:val="24"/>
          <w:szCs w:val="24"/>
        </w:rPr>
        <w:t xml:space="preserve"> dapat menggunakan aset mereka untuk operasional secara efektif dan efisien</w:t>
      </w:r>
      <w:r>
        <w:rPr>
          <w:rFonts w:ascii="Times New Roman" w:hAnsi="Times New Roman" w:cs="Times New Roman"/>
          <w:sz w:val="24"/>
          <w:szCs w:val="24"/>
        </w:rPr>
        <w:t>, dan lebih mempertimbangkan faktor-faktor lain seperti faktor eksternal atau internal yang dapat mempengaruhi kebijakan dividen</w:t>
      </w:r>
      <w:r w:rsidR="005558C8">
        <w:rPr>
          <w:rFonts w:ascii="Times New Roman" w:hAnsi="Times New Roman" w:cs="Times New Roman"/>
          <w:sz w:val="24"/>
          <w:szCs w:val="24"/>
        </w:rPr>
        <w:t xml:space="preserve">. </w:t>
      </w:r>
      <w:r w:rsidR="005558C8">
        <w:rPr>
          <w:rFonts w:ascii="Times New Roman" w:hAnsi="Times New Roman" w:cs="Times New Roman"/>
          <w:noProof/>
          <w:spacing w:val="7"/>
          <w:sz w:val="24"/>
          <w:szCs w:val="24"/>
          <w:shd w:val="clear" w:color="auto" w:fill="FFFFFF"/>
        </w:rPr>
        <w:t xml:space="preserve">Selain itu Perusahaan </w:t>
      </w:r>
      <w:r w:rsidR="005558C8">
        <w:rPr>
          <w:rFonts w:ascii="Times New Roman" w:hAnsi="Times New Roman" w:cs="Times New Roman"/>
          <w:i/>
          <w:iCs/>
          <w:noProof/>
          <w:spacing w:val="7"/>
          <w:sz w:val="24"/>
          <w:szCs w:val="24"/>
          <w:shd w:val="clear" w:color="auto" w:fill="FFFFFF"/>
        </w:rPr>
        <w:t xml:space="preserve">Consumer </w:t>
      </w:r>
      <w:r w:rsidR="005558C8" w:rsidRPr="00D01976">
        <w:rPr>
          <w:rFonts w:ascii="Times New Roman" w:hAnsi="Times New Roman" w:cs="Times New Roman"/>
          <w:i/>
          <w:iCs/>
          <w:noProof/>
          <w:spacing w:val="7"/>
          <w:sz w:val="24"/>
          <w:szCs w:val="24"/>
          <w:shd w:val="clear" w:color="auto" w:fill="FFFFFF"/>
        </w:rPr>
        <w:t>Cyclicals</w:t>
      </w:r>
      <w:r w:rsidR="005558C8">
        <w:rPr>
          <w:rFonts w:ascii="Times New Roman" w:hAnsi="Times New Roman" w:cs="Times New Roman"/>
          <w:i/>
          <w:iCs/>
          <w:noProof/>
          <w:spacing w:val="7"/>
          <w:sz w:val="24"/>
          <w:szCs w:val="24"/>
          <w:shd w:val="clear" w:color="auto" w:fill="FFFFFF"/>
        </w:rPr>
        <w:t xml:space="preserve"> juga </w:t>
      </w:r>
      <w:r w:rsidR="005558C8">
        <w:rPr>
          <w:rFonts w:ascii="Times New Roman" w:hAnsi="Times New Roman" w:cs="Times New Roman"/>
          <w:noProof/>
          <w:spacing w:val="7"/>
          <w:sz w:val="24"/>
          <w:szCs w:val="24"/>
          <w:shd w:val="clear" w:color="auto" w:fill="FFFFFF"/>
        </w:rPr>
        <w:t xml:space="preserve">sebaiknya memperhatikan variabel </w:t>
      </w:r>
      <w:r w:rsidR="005558C8">
        <w:rPr>
          <w:rFonts w:ascii="Times New Roman" w:hAnsi="Times New Roman" w:cs="Times New Roman"/>
          <w:i/>
          <w:iCs/>
          <w:noProof/>
          <w:spacing w:val="7"/>
          <w:sz w:val="24"/>
          <w:szCs w:val="24"/>
          <w:shd w:val="clear" w:color="auto" w:fill="FFFFFF"/>
        </w:rPr>
        <w:t>Free Cash Flow, Collateralizable Assets, Debt Policy</w:t>
      </w:r>
      <w:r w:rsidR="005558C8" w:rsidRPr="00B57874">
        <w:rPr>
          <w:rFonts w:ascii="Times New Roman" w:hAnsi="Times New Roman" w:cs="Times New Roman"/>
          <w:i/>
          <w:iCs/>
          <w:noProof/>
          <w:spacing w:val="7"/>
          <w:sz w:val="24"/>
          <w:szCs w:val="24"/>
          <w:shd w:val="clear" w:color="auto" w:fill="FFFFFF"/>
        </w:rPr>
        <w:t>,</w:t>
      </w:r>
      <w:r w:rsidR="005558C8">
        <w:rPr>
          <w:rFonts w:ascii="Times New Roman" w:hAnsi="Times New Roman" w:cs="Times New Roman"/>
          <w:iCs/>
          <w:noProof/>
          <w:spacing w:val="7"/>
          <w:sz w:val="24"/>
          <w:szCs w:val="24"/>
          <w:shd w:val="clear" w:color="auto" w:fill="FFFFFF"/>
        </w:rPr>
        <w:t xml:space="preserve"> dan</w:t>
      </w:r>
      <w:r w:rsidR="005558C8" w:rsidRPr="00B57874">
        <w:rPr>
          <w:rFonts w:ascii="Times New Roman" w:hAnsi="Times New Roman" w:cs="Times New Roman"/>
          <w:i/>
          <w:iCs/>
          <w:noProof/>
          <w:spacing w:val="7"/>
          <w:sz w:val="24"/>
          <w:szCs w:val="24"/>
          <w:shd w:val="clear" w:color="auto" w:fill="FFFFFF"/>
        </w:rPr>
        <w:t xml:space="preserve"> Return </w:t>
      </w:r>
      <w:r w:rsidR="005558C8">
        <w:rPr>
          <w:rFonts w:ascii="Times New Roman" w:hAnsi="Times New Roman" w:cs="Times New Roman"/>
          <w:i/>
          <w:iCs/>
          <w:noProof/>
          <w:spacing w:val="7"/>
          <w:sz w:val="24"/>
          <w:szCs w:val="24"/>
          <w:shd w:val="clear" w:color="auto" w:fill="FFFFFF"/>
        </w:rPr>
        <w:t xml:space="preserve">on Assets </w:t>
      </w:r>
      <w:r w:rsidR="005558C8">
        <w:rPr>
          <w:rFonts w:ascii="Times New Roman" w:hAnsi="Times New Roman" w:cs="Times New Roman"/>
          <w:noProof/>
          <w:spacing w:val="7"/>
          <w:sz w:val="24"/>
          <w:szCs w:val="24"/>
          <w:shd w:val="clear" w:color="auto" w:fill="FFFFFF"/>
        </w:rPr>
        <w:t>hal itu dilakukan agar memiliki nilai yang baik dan maksimal untuk meningkatkan minat investor dalam menanamkan saham</w:t>
      </w:r>
      <w:r w:rsidR="00144C24">
        <w:rPr>
          <w:rFonts w:ascii="Times New Roman" w:hAnsi="Times New Roman" w:cs="Times New Roman"/>
          <w:noProof/>
          <w:spacing w:val="7"/>
          <w:sz w:val="24"/>
          <w:szCs w:val="24"/>
          <w:shd w:val="clear" w:color="auto" w:fill="FFFFFF"/>
        </w:rPr>
        <w:t>.</w:t>
      </w:r>
    </w:p>
    <w:p w:rsidR="00EB5E13" w:rsidRDefault="00EB5E13" w:rsidP="00BA6DCD">
      <w:pPr>
        <w:pStyle w:val="ListParagraph"/>
        <w:numPr>
          <w:ilvl w:val="0"/>
          <w:numId w:val="52"/>
        </w:numPr>
        <w:tabs>
          <w:tab w:val="left" w:pos="269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Investor</w:t>
      </w:r>
    </w:p>
    <w:p w:rsidR="007416E8" w:rsidRDefault="007416E8" w:rsidP="00E40770">
      <w:pPr>
        <w:pStyle w:val="ListParagraph"/>
        <w:tabs>
          <w:tab w:val="left" w:pos="2694"/>
        </w:tabs>
        <w:spacing w:line="480" w:lineRule="auto"/>
        <w:ind w:left="284" w:firstLine="283"/>
        <w:jc w:val="both"/>
        <w:rPr>
          <w:rFonts w:ascii="Times New Roman" w:hAnsi="Times New Roman" w:cs="Times New Roman"/>
          <w:sz w:val="24"/>
          <w:szCs w:val="24"/>
        </w:rPr>
      </w:pPr>
      <w:r w:rsidRPr="00B6495E">
        <w:rPr>
          <w:rFonts w:ascii="Times New Roman" w:hAnsi="Times New Roman" w:cs="Times New Roman"/>
          <w:sz w:val="24"/>
          <w:szCs w:val="24"/>
        </w:rPr>
        <w:t>Hasil penelitian ini diharapkan dapat membantu investor dalam mempertimbangkan kepu</w:t>
      </w:r>
      <w:r>
        <w:rPr>
          <w:rFonts w:ascii="Times New Roman" w:hAnsi="Times New Roman" w:cs="Times New Roman"/>
          <w:sz w:val="24"/>
          <w:szCs w:val="24"/>
        </w:rPr>
        <w:t>tusannya secara matang untuk be</w:t>
      </w:r>
      <w:r w:rsidRPr="00B6495E">
        <w:rPr>
          <w:rFonts w:ascii="Times New Roman" w:hAnsi="Times New Roman" w:cs="Times New Roman"/>
          <w:sz w:val="24"/>
          <w:szCs w:val="24"/>
        </w:rPr>
        <w:t>rinvestasi kepada suatu perusahaan, memahami risiko potensial yang terkait dengan inv</w:t>
      </w:r>
      <w:r>
        <w:rPr>
          <w:rFonts w:ascii="Times New Roman" w:hAnsi="Times New Roman" w:cs="Times New Roman"/>
          <w:sz w:val="24"/>
          <w:szCs w:val="24"/>
        </w:rPr>
        <w:t xml:space="preserve">estasi pada perusahaan dalam </w:t>
      </w:r>
      <w:r w:rsidR="00E40770">
        <w:rPr>
          <w:rFonts w:ascii="Times New Roman" w:hAnsi="Times New Roman" w:cs="Times New Roman"/>
          <w:sz w:val="24"/>
          <w:szCs w:val="24"/>
        </w:rPr>
        <w:t xml:space="preserve">sektor ini. Investor </w:t>
      </w:r>
      <w:r w:rsidR="00E40770">
        <w:rPr>
          <w:rFonts w:ascii="Times New Roman" w:hAnsi="Times New Roman" w:cs="Times New Roman"/>
          <w:noProof/>
          <w:spacing w:val="7"/>
          <w:sz w:val="24"/>
          <w:szCs w:val="24"/>
          <w:shd w:val="clear" w:color="auto" w:fill="FFFFFF"/>
        </w:rPr>
        <w:t xml:space="preserve">sebaiknya memilih saham dengan memperhatikan terlebih dahulu kinerja perusahaan dan kondisi perusahaan dengan melihat laporan keuangan pada IDX </w:t>
      </w:r>
      <w:r w:rsidR="00E40770" w:rsidRPr="00EA077E">
        <w:rPr>
          <w:rFonts w:ascii="Times New Roman" w:hAnsi="Times New Roman" w:cs="Times New Roman"/>
          <w:noProof/>
          <w:spacing w:val="7"/>
          <w:sz w:val="24"/>
          <w:szCs w:val="24"/>
          <w:shd w:val="clear" w:color="auto" w:fill="FFFFFF"/>
        </w:rPr>
        <w:t>(</w:t>
      </w:r>
      <w:hyperlink r:id="rId35" w:history="1">
        <w:r w:rsidR="00E40770" w:rsidRPr="00EA077E">
          <w:rPr>
            <w:rStyle w:val="Hyperlink"/>
            <w:rFonts w:ascii="Times New Roman" w:hAnsi="Times New Roman" w:cs="Times New Roman"/>
            <w:noProof/>
            <w:spacing w:val="7"/>
            <w:sz w:val="24"/>
            <w:szCs w:val="24"/>
            <w:shd w:val="clear" w:color="auto" w:fill="FFFFFF"/>
          </w:rPr>
          <w:t>www.idx.co.id</w:t>
        </w:r>
      </w:hyperlink>
      <w:r w:rsidR="00E40770">
        <w:rPr>
          <w:rFonts w:ascii="Times New Roman" w:hAnsi="Times New Roman" w:cs="Times New Roman"/>
          <w:noProof/>
          <w:spacing w:val="7"/>
          <w:sz w:val="24"/>
          <w:szCs w:val="24"/>
          <w:shd w:val="clear" w:color="auto" w:fill="FFFFFF"/>
        </w:rPr>
        <w:t>) dan dapat mengetahui faktor-faktor yang mempengaruhi kebijakan dividen sehingga dapat dijadikan bahan pertimbangan untuk memutuskan perusahaan yang tepat untuk investor berinvestasi.</w:t>
      </w:r>
    </w:p>
    <w:p w:rsidR="00AC39B1" w:rsidRDefault="00AC39B1" w:rsidP="00BA6DCD">
      <w:pPr>
        <w:pStyle w:val="ListParagraph"/>
        <w:numPr>
          <w:ilvl w:val="0"/>
          <w:numId w:val="52"/>
        </w:numPr>
        <w:tabs>
          <w:tab w:val="left" w:pos="2694"/>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Selanjutnya</w:t>
      </w:r>
    </w:p>
    <w:p w:rsidR="00AC39B1" w:rsidRDefault="00AC39B1" w:rsidP="0046639D">
      <w:pPr>
        <w:pStyle w:val="ListParagraph"/>
        <w:tabs>
          <w:tab w:val="left" w:pos="2694"/>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Bagi peneliti selanjutnya diharapkan dapat memperbaiki keterbatasan dalam penelitian ini, misalnya dengan memperpanjang periode penelitian sehingga mampu meningkatkan distribusi dan akurasi data yang lebih baik. </w:t>
      </w:r>
      <w:r w:rsidR="002914B6">
        <w:rPr>
          <w:rFonts w:ascii="Times New Roman" w:hAnsi="Times New Roman" w:cs="Times New Roman"/>
          <w:sz w:val="24"/>
          <w:szCs w:val="24"/>
        </w:rPr>
        <w:t xml:space="preserve">Selanjutnya </w:t>
      </w:r>
      <w:r w:rsidR="002914B6">
        <w:rPr>
          <w:rFonts w:ascii="Times New Roman" w:hAnsi="Times New Roman" w:cs="Times New Roman"/>
          <w:sz w:val="24"/>
          <w:szCs w:val="24"/>
        </w:rPr>
        <w:lastRenderedPageBreak/>
        <w:t xml:space="preserve">disarankan menambahkan </w:t>
      </w:r>
      <w:r>
        <w:rPr>
          <w:rFonts w:ascii="Times New Roman" w:hAnsi="Times New Roman" w:cs="Times New Roman"/>
          <w:sz w:val="24"/>
          <w:szCs w:val="24"/>
        </w:rPr>
        <w:t>variabel lain</w:t>
      </w:r>
      <w:r w:rsidR="0046639D">
        <w:rPr>
          <w:rFonts w:ascii="Times New Roman" w:hAnsi="Times New Roman" w:cs="Times New Roman"/>
          <w:sz w:val="24"/>
          <w:szCs w:val="24"/>
        </w:rPr>
        <w:t xml:space="preserve"> seperti ukuran perusahaan</w:t>
      </w:r>
      <w:r w:rsidR="00FB3C71">
        <w:rPr>
          <w:rFonts w:ascii="Times New Roman" w:hAnsi="Times New Roman" w:cs="Times New Roman"/>
          <w:sz w:val="24"/>
          <w:szCs w:val="24"/>
        </w:rPr>
        <w:t xml:space="preserve"> karena perusahaan besar cenderung memiliki akses yang lebih mudah ke pasar modal dan memiliki kebijakan dividen yang lebih stabil. Kemudian di sarankan menambahkan variabel</w:t>
      </w:r>
      <w:r w:rsidR="00160E3C">
        <w:rPr>
          <w:rFonts w:ascii="Times New Roman" w:hAnsi="Times New Roman" w:cs="Times New Roman"/>
          <w:sz w:val="24"/>
          <w:szCs w:val="24"/>
        </w:rPr>
        <w:t xml:space="preserve"> </w:t>
      </w:r>
      <w:r w:rsidR="00A33B2E">
        <w:rPr>
          <w:rFonts w:ascii="Times New Roman" w:hAnsi="Times New Roman" w:cs="Times New Roman"/>
          <w:sz w:val="24"/>
          <w:szCs w:val="24"/>
        </w:rPr>
        <w:t>kepemilikan institusional, dimana variabel ini dapat mempengaruhi kebijakan dividen karena pemegang saham institusional lebih menyukai dividen yang stabil</w:t>
      </w:r>
      <w:r w:rsidR="00E01EE9">
        <w:rPr>
          <w:rFonts w:ascii="Times New Roman" w:hAnsi="Times New Roman" w:cs="Times New Roman"/>
          <w:sz w:val="24"/>
          <w:szCs w:val="24"/>
        </w:rPr>
        <w:t xml:space="preserve">. </w:t>
      </w:r>
      <w:r w:rsidR="007416E8">
        <w:rPr>
          <w:rFonts w:ascii="Times New Roman" w:hAnsi="Times New Roman" w:cs="Times New Roman"/>
          <w:sz w:val="24"/>
          <w:szCs w:val="24"/>
        </w:rPr>
        <w:t>Selain itu peneliti</w:t>
      </w:r>
      <w:r>
        <w:rPr>
          <w:rFonts w:ascii="Times New Roman" w:hAnsi="Times New Roman" w:cs="Times New Roman"/>
          <w:sz w:val="24"/>
          <w:szCs w:val="24"/>
        </w:rPr>
        <w:t xml:space="preserve"> dapat mengganti objek penelitian selain Sektor </w:t>
      </w:r>
      <w:r w:rsidRPr="0046639D">
        <w:rPr>
          <w:rFonts w:ascii="Times New Roman" w:hAnsi="Times New Roman" w:cs="Times New Roman"/>
          <w:i/>
          <w:sz w:val="24"/>
          <w:szCs w:val="24"/>
        </w:rPr>
        <w:t>Consumer Cyclicals</w:t>
      </w:r>
      <w:r>
        <w:rPr>
          <w:rFonts w:ascii="Times New Roman" w:hAnsi="Times New Roman" w:cs="Times New Roman"/>
          <w:sz w:val="24"/>
          <w:szCs w:val="24"/>
        </w:rPr>
        <w:t xml:space="preserve"> </w:t>
      </w:r>
      <w:r w:rsidR="00E01EE9">
        <w:rPr>
          <w:rFonts w:ascii="Times New Roman" w:hAnsi="Times New Roman" w:cs="Times New Roman"/>
          <w:sz w:val="24"/>
          <w:szCs w:val="24"/>
        </w:rPr>
        <w:t xml:space="preserve">misalnya perusahaan </w:t>
      </w:r>
      <w:r w:rsidR="00E01EE9" w:rsidRPr="00E01EE9">
        <w:rPr>
          <w:rFonts w:ascii="Times New Roman" w:hAnsi="Times New Roman" w:cs="Times New Roman"/>
          <w:i/>
          <w:sz w:val="24"/>
          <w:szCs w:val="24"/>
        </w:rPr>
        <w:t>go public</w:t>
      </w:r>
      <w:r w:rsidR="00E01EE9">
        <w:rPr>
          <w:rFonts w:ascii="Times New Roman" w:hAnsi="Times New Roman" w:cs="Times New Roman"/>
          <w:sz w:val="24"/>
          <w:szCs w:val="24"/>
        </w:rPr>
        <w:t xml:space="preserve"> </w:t>
      </w:r>
      <w:r>
        <w:rPr>
          <w:rFonts w:ascii="Times New Roman" w:hAnsi="Times New Roman" w:cs="Times New Roman"/>
          <w:sz w:val="24"/>
          <w:szCs w:val="24"/>
        </w:rPr>
        <w:t>yang te</w:t>
      </w:r>
      <w:r w:rsidR="00E01EE9">
        <w:rPr>
          <w:rFonts w:ascii="Times New Roman" w:hAnsi="Times New Roman" w:cs="Times New Roman"/>
          <w:sz w:val="24"/>
          <w:szCs w:val="24"/>
        </w:rPr>
        <w:t xml:space="preserve">rdaftar di Bursa Efek Indonesia </w:t>
      </w:r>
      <w:r w:rsidR="0046639D">
        <w:rPr>
          <w:rFonts w:ascii="Times New Roman" w:hAnsi="Times New Roman" w:cs="Times New Roman"/>
          <w:sz w:val="24"/>
          <w:szCs w:val="24"/>
        </w:rPr>
        <w:t xml:space="preserve">yang membagikan dividen lebih </w:t>
      </w:r>
      <w:r w:rsidR="00E01EE9">
        <w:rPr>
          <w:rFonts w:ascii="Times New Roman" w:hAnsi="Times New Roman" w:cs="Times New Roman"/>
          <w:sz w:val="24"/>
          <w:szCs w:val="24"/>
        </w:rPr>
        <w:t>luas</w:t>
      </w:r>
      <w:r w:rsidR="0046639D">
        <w:rPr>
          <w:rFonts w:ascii="Times New Roman" w:hAnsi="Times New Roman" w:cs="Times New Roman"/>
          <w:sz w:val="24"/>
          <w:szCs w:val="24"/>
        </w:rPr>
        <w:t xml:space="preserve"> agar mendapatkan data yang tidak terbatas pada penelitian </w:t>
      </w:r>
      <w:r w:rsidR="002914B6">
        <w:rPr>
          <w:rFonts w:ascii="Times New Roman" w:hAnsi="Times New Roman" w:cs="Times New Roman"/>
          <w:sz w:val="24"/>
          <w:szCs w:val="24"/>
        </w:rPr>
        <w:t xml:space="preserve">selanjutnya. </w:t>
      </w:r>
    </w:p>
    <w:p w:rsidR="00EB5E13" w:rsidRDefault="00EB5E13" w:rsidP="00EB5E13">
      <w:pPr>
        <w:pStyle w:val="ListParagraph"/>
        <w:tabs>
          <w:tab w:val="left" w:pos="2694"/>
        </w:tabs>
        <w:spacing w:line="480" w:lineRule="auto"/>
        <w:ind w:left="284"/>
        <w:jc w:val="both"/>
        <w:rPr>
          <w:rFonts w:ascii="Times New Roman" w:hAnsi="Times New Roman" w:cs="Times New Roman"/>
          <w:sz w:val="24"/>
          <w:szCs w:val="24"/>
        </w:rPr>
      </w:pPr>
    </w:p>
    <w:p w:rsidR="00EB5E13" w:rsidRDefault="00EB5E13" w:rsidP="00EB5E13">
      <w:pPr>
        <w:pStyle w:val="ListParagraph"/>
        <w:tabs>
          <w:tab w:val="left" w:pos="2694"/>
        </w:tabs>
        <w:spacing w:line="480" w:lineRule="auto"/>
        <w:ind w:left="284"/>
        <w:jc w:val="both"/>
        <w:rPr>
          <w:rFonts w:ascii="Times New Roman" w:hAnsi="Times New Roman" w:cs="Times New Roman"/>
          <w:sz w:val="24"/>
          <w:szCs w:val="24"/>
        </w:rPr>
      </w:pPr>
    </w:p>
    <w:p w:rsidR="00EB5E13" w:rsidRPr="00EB5E13" w:rsidRDefault="00EB5E13" w:rsidP="00EB5E13">
      <w:pPr>
        <w:pStyle w:val="ListParagraph"/>
        <w:tabs>
          <w:tab w:val="left" w:pos="2694"/>
        </w:tabs>
        <w:spacing w:line="480" w:lineRule="auto"/>
        <w:ind w:left="0"/>
        <w:jc w:val="both"/>
        <w:rPr>
          <w:rFonts w:ascii="Times New Roman" w:hAnsi="Times New Roman" w:cs="Times New Roman"/>
          <w:sz w:val="24"/>
          <w:szCs w:val="24"/>
        </w:rPr>
      </w:pPr>
    </w:p>
    <w:p w:rsidR="001F41AA" w:rsidRPr="001F41AA" w:rsidRDefault="001F41AA" w:rsidP="008F006D">
      <w:pPr>
        <w:tabs>
          <w:tab w:val="left" w:pos="2694"/>
        </w:tabs>
        <w:spacing w:after="0" w:line="480" w:lineRule="auto"/>
        <w:jc w:val="both"/>
        <w:rPr>
          <w:rFonts w:ascii="Times New Roman" w:hAnsi="Times New Roman" w:cs="Times New Roman"/>
          <w:sz w:val="24"/>
          <w:szCs w:val="24"/>
        </w:rPr>
      </w:pPr>
    </w:p>
    <w:p w:rsidR="0049265E" w:rsidRDefault="0049265E" w:rsidP="0049265E">
      <w:pPr>
        <w:pStyle w:val="ListParagraph"/>
        <w:tabs>
          <w:tab w:val="left" w:pos="2694"/>
        </w:tabs>
        <w:spacing w:after="0" w:line="480" w:lineRule="auto"/>
        <w:ind w:left="567"/>
        <w:jc w:val="both"/>
        <w:rPr>
          <w:rFonts w:ascii="Times New Roman" w:hAnsi="Times New Roman" w:cs="Times New Roman"/>
          <w:sz w:val="24"/>
          <w:szCs w:val="24"/>
        </w:rPr>
      </w:pPr>
    </w:p>
    <w:p w:rsidR="00E46F67" w:rsidRDefault="00E46F67" w:rsidP="00C7344D">
      <w:pPr>
        <w:tabs>
          <w:tab w:val="left" w:pos="567"/>
        </w:tabs>
        <w:spacing w:after="0" w:line="480" w:lineRule="auto"/>
        <w:jc w:val="both"/>
        <w:rPr>
          <w:rFonts w:ascii="Times New Roman" w:hAnsi="Times New Roman" w:cs="Times New Roman"/>
          <w:sz w:val="24"/>
          <w:szCs w:val="24"/>
        </w:rPr>
      </w:pPr>
    </w:p>
    <w:p w:rsidR="00A529D0" w:rsidRDefault="00A529D0" w:rsidP="00C7344D">
      <w:pPr>
        <w:tabs>
          <w:tab w:val="left" w:pos="567"/>
        </w:tabs>
        <w:spacing w:after="0" w:line="480" w:lineRule="auto"/>
        <w:jc w:val="both"/>
        <w:rPr>
          <w:rFonts w:ascii="Times New Roman" w:hAnsi="Times New Roman" w:cs="Times New Roman"/>
          <w:b/>
          <w:sz w:val="24"/>
          <w:szCs w:val="24"/>
        </w:rPr>
      </w:pPr>
    </w:p>
    <w:p w:rsidR="007700DA" w:rsidRDefault="007700DA" w:rsidP="00C7344D">
      <w:pPr>
        <w:tabs>
          <w:tab w:val="left" w:pos="567"/>
        </w:tabs>
        <w:spacing w:after="0" w:line="480" w:lineRule="auto"/>
        <w:jc w:val="both"/>
        <w:rPr>
          <w:rFonts w:ascii="Times New Roman" w:hAnsi="Times New Roman" w:cs="Times New Roman"/>
          <w:b/>
          <w:sz w:val="24"/>
          <w:szCs w:val="24"/>
        </w:rPr>
      </w:pPr>
    </w:p>
    <w:p w:rsidR="007700DA" w:rsidRDefault="007700DA" w:rsidP="00C7344D">
      <w:pPr>
        <w:tabs>
          <w:tab w:val="left" w:pos="567"/>
        </w:tabs>
        <w:spacing w:after="0" w:line="480" w:lineRule="auto"/>
        <w:jc w:val="both"/>
        <w:rPr>
          <w:rFonts w:ascii="Times New Roman" w:hAnsi="Times New Roman" w:cs="Times New Roman"/>
          <w:b/>
          <w:sz w:val="24"/>
          <w:szCs w:val="24"/>
        </w:rPr>
      </w:pPr>
    </w:p>
    <w:p w:rsidR="00FA1FC1" w:rsidRDefault="00FA1FC1" w:rsidP="00C7344D">
      <w:pPr>
        <w:tabs>
          <w:tab w:val="left" w:pos="567"/>
        </w:tabs>
        <w:spacing w:after="0" w:line="480" w:lineRule="auto"/>
        <w:jc w:val="both"/>
        <w:rPr>
          <w:rFonts w:ascii="Times New Roman" w:hAnsi="Times New Roman" w:cs="Times New Roman"/>
          <w:b/>
          <w:sz w:val="24"/>
          <w:szCs w:val="24"/>
        </w:rPr>
      </w:pPr>
    </w:p>
    <w:p w:rsidR="00EF36D5" w:rsidRPr="00EF36D5" w:rsidRDefault="00EF36D5" w:rsidP="007778D6">
      <w:pPr>
        <w:pStyle w:val="Heading1"/>
        <w:jc w:val="left"/>
        <w:rPr>
          <w:rFonts w:eastAsia="Times New Roman"/>
        </w:rPr>
      </w:pPr>
    </w:p>
    <w:sectPr w:rsidR="00EF36D5" w:rsidRPr="00EF36D5" w:rsidSect="001971A1">
      <w:headerReference w:type="first" r:id="rId36"/>
      <w:footerReference w:type="first" r:id="rId37"/>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7C" w:rsidRDefault="00DE517C" w:rsidP="004F3B28">
      <w:pPr>
        <w:spacing w:after="0" w:line="240" w:lineRule="auto"/>
      </w:pPr>
      <w:r>
        <w:separator/>
      </w:r>
    </w:p>
  </w:endnote>
  <w:endnote w:type="continuationSeparator" w:id="0">
    <w:p w:rsidR="00DE517C" w:rsidRDefault="00DE517C" w:rsidP="004F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00" w:rsidRDefault="00B52B00">
    <w:pPr>
      <w:pStyle w:val="Footer"/>
      <w:jc w:val="center"/>
    </w:pPr>
  </w:p>
  <w:p w:rsidR="00B52B00" w:rsidRDefault="00B52B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4276"/>
      <w:docPartObj>
        <w:docPartGallery w:val="Page Numbers (Bottom of Page)"/>
        <w:docPartUnique/>
      </w:docPartObj>
    </w:sdtPr>
    <w:sdtEndPr>
      <w:rPr>
        <w:noProof/>
      </w:rPr>
    </w:sdtEndPr>
    <w:sdtContent>
      <w:p w:rsidR="00B52B00" w:rsidRDefault="00B52B00">
        <w:pPr>
          <w:pStyle w:val="Footer"/>
          <w:jc w:val="center"/>
        </w:pPr>
        <w:r>
          <w:fldChar w:fldCharType="begin"/>
        </w:r>
        <w:r>
          <w:instrText xml:space="preserve"> PAGE   \* MERGEFORMAT </w:instrText>
        </w:r>
        <w:r>
          <w:fldChar w:fldCharType="separate"/>
        </w:r>
        <w:r w:rsidR="00F1498D">
          <w:rPr>
            <w:noProof/>
          </w:rPr>
          <w:t>66</w:t>
        </w:r>
        <w:r>
          <w:rPr>
            <w:noProof/>
          </w:rPr>
          <w:fldChar w:fldCharType="end"/>
        </w:r>
      </w:p>
    </w:sdtContent>
  </w:sdt>
  <w:p w:rsidR="00B52B00" w:rsidRDefault="00B52B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93143"/>
      <w:docPartObj>
        <w:docPartGallery w:val="Page Numbers (Bottom of Page)"/>
        <w:docPartUnique/>
      </w:docPartObj>
    </w:sdtPr>
    <w:sdtEndPr>
      <w:rPr>
        <w:noProof/>
      </w:rPr>
    </w:sdtEndPr>
    <w:sdtContent>
      <w:p w:rsidR="002656A5" w:rsidRDefault="002656A5">
        <w:pPr>
          <w:pStyle w:val="Footer"/>
          <w:jc w:val="center"/>
        </w:pPr>
        <w:r>
          <w:fldChar w:fldCharType="begin"/>
        </w:r>
        <w:r>
          <w:instrText xml:space="preserve"> PAGE   \* MERGEFORMAT </w:instrText>
        </w:r>
        <w:r>
          <w:fldChar w:fldCharType="separate"/>
        </w:r>
        <w:r w:rsidR="00F1498D">
          <w:rPr>
            <w:noProof/>
          </w:rPr>
          <w:t>114</w:t>
        </w:r>
        <w:r>
          <w:rPr>
            <w:noProof/>
          </w:rPr>
          <w:fldChar w:fldCharType="end"/>
        </w:r>
      </w:p>
    </w:sdtContent>
  </w:sdt>
  <w:p w:rsidR="002656A5" w:rsidRDefault="002656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7C" w:rsidRDefault="00DE517C" w:rsidP="004F3B28">
      <w:pPr>
        <w:spacing w:after="0" w:line="240" w:lineRule="auto"/>
      </w:pPr>
      <w:r>
        <w:separator/>
      </w:r>
    </w:p>
  </w:footnote>
  <w:footnote w:type="continuationSeparator" w:id="0">
    <w:p w:rsidR="00DE517C" w:rsidRDefault="00DE517C" w:rsidP="004F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33032"/>
      <w:docPartObj>
        <w:docPartGallery w:val="Page Numbers (Top of Page)"/>
        <w:docPartUnique/>
      </w:docPartObj>
    </w:sdtPr>
    <w:sdtEndPr>
      <w:rPr>
        <w:noProof/>
      </w:rPr>
    </w:sdtEndPr>
    <w:sdtContent>
      <w:p w:rsidR="00B52B00" w:rsidRDefault="00B52B00">
        <w:pPr>
          <w:pStyle w:val="Header"/>
          <w:jc w:val="right"/>
        </w:pPr>
        <w:r>
          <w:fldChar w:fldCharType="begin"/>
        </w:r>
        <w:r>
          <w:instrText xml:space="preserve"> PAGE   \* MERGEFORMAT </w:instrText>
        </w:r>
        <w:r>
          <w:fldChar w:fldCharType="separate"/>
        </w:r>
        <w:r w:rsidR="00F1498D">
          <w:rPr>
            <w:noProof/>
          </w:rPr>
          <w:t>116</w:t>
        </w:r>
        <w:r>
          <w:rPr>
            <w:noProof/>
          </w:rPr>
          <w:fldChar w:fldCharType="end"/>
        </w:r>
      </w:p>
    </w:sdtContent>
  </w:sdt>
  <w:p w:rsidR="00B52B00" w:rsidRDefault="00B52B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A5" w:rsidRDefault="002656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1E1"/>
    <w:multiLevelType w:val="hybridMultilevel"/>
    <w:tmpl w:val="221269B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2964E1"/>
    <w:multiLevelType w:val="hybridMultilevel"/>
    <w:tmpl w:val="8C46EBC0"/>
    <w:lvl w:ilvl="0" w:tplc="BA60A3A2">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337AF"/>
    <w:multiLevelType w:val="hybridMultilevel"/>
    <w:tmpl w:val="05862B4E"/>
    <w:lvl w:ilvl="0" w:tplc="BFB03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C2F5B"/>
    <w:multiLevelType w:val="hybridMultilevel"/>
    <w:tmpl w:val="9C421E64"/>
    <w:lvl w:ilvl="0" w:tplc="C9AC89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A1B92"/>
    <w:multiLevelType w:val="hybridMultilevel"/>
    <w:tmpl w:val="E104F768"/>
    <w:lvl w:ilvl="0" w:tplc="3EA002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EBE"/>
    <w:multiLevelType w:val="hybridMultilevel"/>
    <w:tmpl w:val="12A46D66"/>
    <w:lvl w:ilvl="0" w:tplc="D1D0D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6020"/>
    <w:multiLevelType w:val="hybridMultilevel"/>
    <w:tmpl w:val="38FC8CCE"/>
    <w:lvl w:ilvl="0" w:tplc="3F1C66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F847B5"/>
    <w:multiLevelType w:val="hybridMultilevel"/>
    <w:tmpl w:val="0106C48C"/>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1D10E3"/>
    <w:multiLevelType w:val="hybridMultilevel"/>
    <w:tmpl w:val="1F94BB6C"/>
    <w:lvl w:ilvl="0" w:tplc="26E21A08">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674"/>
    <w:multiLevelType w:val="hybridMultilevel"/>
    <w:tmpl w:val="8F5A1AF8"/>
    <w:lvl w:ilvl="0" w:tplc="F5DCA870">
      <w:start w:val="1"/>
      <w:numFmt w:val="upperLetter"/>
      <w:pStyle w:val="BABV"/>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A2202"/>
    <w:multiLevelType w:val="hybridMultilevel"/>
    <w:tmpl w:val="96C0C8FE"/>
    <w:lvl w:ilvl="0" w:tplc="53A2CA7E">
      <w:start w:val="3"/>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B71FC"/>
    <w:multiLevelType w:val="hybridMultilevel"/>
    <w:tmpl w:val="E7A6728A"/>
    <w:lvl w:ilvl="0" w:tplc="E50A3A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047E5B"/>
    <w:multiLevelType w:val="hybridMultilevel"/>
    <w:tmpl w:val="3580DD18"/>
    <w:lvl w:ilvl="0" w:tplc="60728A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739A7"/>
    <w:multiLevelType w:val="hybridMultilevel"/>
    <w:tmpl w:val="A4666B98"/>
    <w:lvl w:ilvl="0" w:tplc="1160F8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65E34"/>
    <w:multiLevelType w:val="hybridMultilevel"/>
    <w:tmpl w:val="7F3C9EBE"/>
    <w:lvl w:ilvl="0" w:tplc="73420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62FAC"/>
    <w:multiLevelType w:val="hybridMultilevel"/>
    <w:tmpl w:val="24067F8A"/>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956F63"/>
    <w:multiLevelType w:val="hybridMultilevel"/>
    <w:tmpl w:val="DBECAC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AE7B6D"/>
    <w:multiLevelType w:val="hybridMultilevel"/>
    <w:tmpl w:val="E966AF54"/>
    <w:lvl w:ilvl="0" w:tplc="A04AA8A4">
      <w:start w:val="2"/>
      <w:numFmt w:val="lowerLetter"/>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4CDE"/>
    <w:multiLevelType w:val="hybridMultilevel"/>
    <w:tmpl w:val="91063540"/>
    <w:lvl w:ilvl="0" w:tplc="3D58D610">
      <w:start w:val="1"/>
      <w:numFmt w:val="upperLetter"/>
      <w:pStyle w:val="BAB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D65A5"/>
    <w:multiLevelType w:val="hybridMultilevel"/>
    <w:tmpl w:val="60B21D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E2C0536"/>
    <w:multiLevelType w:val="hybridMultilevel"/>
    <w:tmpl w:val="465A6150"/>
    <w:lvl w:ilvl="0" w:tplc="747E9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6151E"/>
    <w:multiLevelType w:val="hybridMultilevel"/>
    <w:tmpl w:val="C040D98A"/>
    <w:lvl w:ilvl="0" w:tplc="F79A9ACE">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F0886"/>
    <w:multiLevelType w:val="hybridMultilevel"/>
    <w:tmpl w:val="7646CE08"/>
    <w:lvl w:ilvl="0" w:tplc="A1420D98">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2A52821"/>
    <w:multiLevelType w:val="hybridMultilevel"/>
    <w:tmpl w:val="93F0EE7C"/>
    <w:lvl w:ilvl="0" w:tplc="F7A2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317DA"/>
    <w:multiLevelType w:val="hybridMultilevel"/>
    <w:tmpl w:val="9D2C2134"/>
    <w:lvl w:ilvl="0" w:tplc="0D5A9BB8">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B7CF8"/>
    <w:multiLevelType w:val="hybridMultilevel"/>
    <w:tmpl w:val="21980BA0"/>
    <w:lvl w:ilvl="0" w:tplc="4FC8159C">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370752D7"/>
    <w:multiLevelType w:val="hybridMultilevel"/>
    <w:tmpl w:val="219CB112"/>
    <w:lvl w:ilvl="0" w:tplc="9580F7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7CE1B2B"/>
    <w:multiLevelType w:val="hybridMultilevel"/>
    <w:tmpl w:val="8F4497FC"/>
    <w:lvl w:ilvl="0" w:tplc="A814AC68">
      <w:start w:val="1"/>
      <w:numFmt w:val="decimal"/>
      <w:lvlText w:val="%1."/>
      <w:lvlJc w:val="left"/>
      <w:pPr>
        <w:ind w:left="1080" w:hanging="360"/>
      </w:pPr>
      <w:rPr>
        <w:rFonts w:hint="default"/>
        <w:color w:val="00000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3B212610"/>
    <w:multiLevelType w:val="hybridMultilevel"/>
    <w:tmpl w:val="43A20E68"/>
    <w:lvl w:ilvl="0" w:tplc="FC98E87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92C99"/>
    <w:multiLevelType w:val="hybridMultilevel"/>
    <w:tmpl w:val="C72EA3FA"/>
    <w:lvl w:ilvl="0" w:tplc="1A64D5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D0C13"/>
    <w:multiLevelType w:val="hybridMultilevel"/>
    <w:tmpl w:val="8CC8431C"/>
    <w:lvl w:ilvl="0" w:tplc="1A4C25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DF43A8"/>
    <w:multiLevelType w:val="hybridMultilevel"/>
    <w:tmpl w:val="79EE45F0"/>
    <w:lvl w:ilvl="0" w:tplc="267CCE7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A5B61"/>
    <w:multiLevelType w:val="hybridMultilevel"/>
    <w:tmpl w:val="5EB4B06C"/>
    <w:lvl w:ilvl="0" w:tplc="A24A9BC2">
      <w:start w:val="1"/>
      <w:numFmt w:val="decimal"/>
      <w:pStyle w:val="SUBBAB2"/>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A37537"/>
    <w:multiLevelType w:val="hybridMultilevel"/>
    <w:tmpl w:val="400446EE"/>
    <w:lvl w:ilvl="0" w:tplc="CCB8588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B56EB6"/>
    <w:multiLevelType w:val="hybridMultilevel"/>
    <w:tmpl w:val="E892C3B6"/>
    <w:lvl w:ilvl="0" w:tplc="FE7EAE9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93230"/>
    <w:multiLevelType w:val="hybridMultilevel"/>
    <w:tmpl w:val="B48018EE"/>
    <w:lvl w:ilvl="0" w:tplc="D152D874">
      <w:start w:val="1"/>
      <w:numFmt w:val="lowerLetter"/>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4B4F5B48"/>
    <w:multiLevelType w:val="hybridMultilevel"/>
    <w:tmpl w:val="3490DF56"/>
    <w:lvl w:ilvl="0" w:tplc="91A85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B7A6F"/>
    <w:multiLevelType w:val="hybridMultilevel"/>
    <w:tmpl w:val="15EE9018"/>
    <w:lvl w:ilvl="0" w:tplc="898C6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D27B64"/>
    <w:multiLevelType w:val="hybridMultilevel"/>
    <w:tmpl w:val="EBC0AFE4"/>
    <w:lvl w:ilvl="0" w:tplc="37F8B7F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1D383A"/>
    <w:multiLevelType w:val="hybridMultilevel"/>
    <w:tmpl w:val="012C36C2"/>
    <w:lvl w:ilvl="0" w:tplc="73866A50">
      <w:start w:val="1"/>
      <w:numFmt w:val="decimal"/>
      <w:lvlText w:val="%1)"/>
      <w:lvlJc w:val="left"/>
      <w:pPr>
        <w:ind w:left="1571"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502E3140"/>
    <w:multiLevelType w:val="hybridMultilevel"/>
    <w:tmpl w:val="3918C642"/>
    <w:lvl w:ilvl="0" w:tplc="548CDD7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91D67"/>
    <w:multiLevelType w:val="hybridMultilevel"/>
    <w:tmpl w:val="8760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05A31"/>
    <w:multiLevelType w:val="hybridMultilevel"/>
    <w:tmpl w:val="A3BCCC4E"/>
    <w:lvl w:ilvl="0" w:tplc="7D6AE87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9D66F9"/>
    <w:multiLevelType w:val="hybridMultilevel"/>
    <w:tmpl w:val="4E4635FE"/>
    <w:lvl w:ilvl="0" w:tplc="5594633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70302"/>
    <w:multiLevelType w:val="hybridMultilevel"/>
    <w:tmpl w:val="2B1075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DD86727"/>
    <w:multiLevelType w:val="hybridMultilevel"/>
    <w:tmpl w:val="22F45728"/>
    <w:lvl w:ilvl="0" w:tplc="74126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E140ED"/>
    <w:multiLevelType w:val="hybridMultilevel"/>
    <w:tmpl w:val="2B585194"/>
    <w:lvl w:ilvl="0" w:tplc="C03C3C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9A0200"/>
    <w:multiLevelType w:val="hybridMultilevel"/>
    <w:tmpl w:val="EDBCD390"/>
    <w:lvl w:ilvl="0" w:tplc="27D43D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0C2C77"/>
    <w:multiLevelType w:val="hybridMultilevel"/>
    <w:tmpl w:val="F2E0061E"/>
    <w:lvl w:ilvl="0" w:tplc="F2E61044">
      <w:start w:val="1"/>
      <w:numFmt w:val="upperLetter"/>
      <w:pStyle w:val="BABIV"/>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34069"/>
    <w:multiLevelType w:val="hybridMultilevel"/>
    <w:tmpl w:val="73DAE8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68D21BD7"/>
    <w:multiLevelType w:val="hybridMultilevel"/>
    <w:tmpl w:val="1BBC5C0A"/>
    <w:lvl w:ilvl="0" w:tplc="53A0A48E">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C8D1D63"/>
    <w:multiLevelType w:val="hybridMultilevel"/>
    <w:tmpl w:val="BFF844FE"/>
    <w:lvl w:ilvl="0" w:tplc="239C9A6A">
      <w:start w:val="1"/>
      <w:numFmt w:val="upperLetter"/>
      <w:pStyle w:val="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A90EDA"/>
    <w:multiLevelType w:val="hybridMultilevel"/>
    <w:tmpl w:val="E5AC929C"/>
    <w:lvl w:ilvl="0" w:tplc="73866A50">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BE3546"/>
    <w:multiLevelType w:val="hybridMultilevel"/>
    <w:tmpl w:val="0562E4E2"/>
    <w:lvl w:ilvl="0" w:tplc="7414B7F2">
      <w:numFmt w:val="bullet"/>
      <w:lvlText w:val="-"/>
      <w:lvlJc w:val="left"/>
      <w:pPr>
        <w:ind w:left="50" w:hanging="171"/>
      </w:pPr>
      <w:rPr>
        <w:rFonts w:ascii="Arial MT" w:eastAsia="Arial MT" w:hAnsi="Arial MT" w:cs="Arial MT" w:hint="default"/>
        <w:b w:val="0"/>
        <w:bCs w:val="0"/>
        <w:i w:val="0"/>
        <w:iCs w:val="0"/>
        <w:spacing w:val="0"/>
        <w:w w:val="100"/>
        <w:sz w:val="17"/>
        <w:szCs w:val="17"/>
        <w:lang w:val="id" w:eastAsia="en-US" w:bidi="ar-SA"/>
      </w:rPr>
    </w:lvl>
    <w:lvl w:ilvl="1" w:tplc="70246D38">
      <w:numFmt w:val="bullet"/>
      <w:lvlText w:val="•"/>
      <w:lvlJc w:val="left"/>
      <w:pPr>
        <w:ind w:left="331" w:hanging="171"/>
      </w:pPr>
      <w:rPr>
        <w:rFonts w:hint="default"/>
        <w:lang w:val="id" w:eastAsia="en-US" w:bidi="ar-SA"/>
      </w:rPr>
    </w:lvl>
    <w:lvl w:ilvl="2" w:tplc="961671CE">
      <w:numFmt w:val="bullet"/>
      <w:lvlText w:val="•"/>
      <w:lvlJc w:val="left"/>
      <w:pPr>
        <w:ind w:left="603" w:hanging="171"/>
      </w:pPr>
      <w:rPr>
        <w:rFonts w:hint="default"/>
        <w:lang w:val="id" w:eastAsia="en-US" w:bidi="ar-SA"/>
      </w:rPr>
    </w:lvl>
    <w:lvl w:ilvl="3" w:tplc="494A1466">
      <w:numFmt w:val="bullet"/>
      <w:lvlText w:val="•"/>
      <w:lvlJc w:val="left"/>
      <w:pPr>
        <w:ind w:left="875" w:hanging="171"/>
      </w:pPr>
      <w:rPr>
        <w:rFonts w:hint="default"/>
        <w:lang w:val="id" w:eastAsia="en-US" w:bidi="ar-SA"/>
      </w:rPr>
    </w:lvl>
    <w:lvl w:ilvl="4" w:tplc="089ED440">
      <w:numFmt w:val="bullet"/>
      <w:lvlText w:val="•"/>
      <w:lvlJc w:val="left"/>
      <w:pPr>
        <w:ind w:left="1147" w:hanging="171"/>
      </w:pPr>
      <w:rPr>
        <w:rFonts w:hint="default"/>
        <w:lang w:val="id" w:eastAsia="en-US" w:bidi="ar-SA"/>
      </w:rPr>
    </w:lvl>
    <w:lvl w:ilvl="5" w:tplc="1B8299A2">
      <w:numFmt w:val="bullet"/>
      <w:lvlText w:val="•"/>
      <w:lvlJc w:val="left"/>
      <w:pPr>
        <w:ind w:left="1419" w:hanging="171"/>
      </w:pPr>
      <w:rPr>
        <w:rFonts w:hint="default"/>
        <w:lang w:val="id" w:eastAsia="en-US" w:bidi="ar-SA"/>
      </w:rPr>
    </w:lvl>
    <w:lvl w:ilvl="6" w:tplc="60480E70">
      <w:numFmt w:val="bullet"/>
      <w:lvlText w:val="•"/>
      <w:lvlJc w:val="left"/>
      <w:pPr>
        <w:ind w:left="1691" w:hanging="171"/>
      </w:pPr>
      <w:rPr>
        <w:rFonts w:hint="default"/>
        <w:lang w:val="id" w:eastAsia="en-US" w:bidi="ar-SA"/>
      </w:rPr>
    </w:lvl>
    <w:lvl w:ilvl="7" w:tplc="445874F4">
      <w:numFmt w:val="bullet"/>
      <w:lvlText w:val="•"/>
      <w:lvlJc w:val="left"/>
      <w:pPr>
        <w:ind w:left="1963" w:hanging="171"/>
      </w:pPr>
      <w:rPr>
        <w:rFonts w:hint="default"/>
        <w:lang w:val="id" w:eastAsia="en-US" w:bidi="ar-SA"/>
      </w:rPr>
    </w:lvl>
    <w:lvl w:ilvl="8" w:tplc="3C0C1D80">
      <w:numFmt w:val="bullet"/>
      <w:lvlText w:val="•"/>
      <w:lvlJc w:val="left"/>
      <w:pPr>
        <w:ind w:left="2235" w:hanging="171"/>
      </w:pPr>
      <w:rPr>
        <w:rFonts w:hint="default"/>
        <w:lang w:val="id" w:eastAsia="en-US" w:bidi="ar-SA"/>
      </w:rPr>
    </w:lvl>
  </w:abstractNum>
  <w:abstractNum w:abstractNumId="54" w15:restartNumberingAfterBreak="0">
    <w:nsid w:val="6F7C4701"/>
    <w:multiLevelType w:val="hybridMultilevel"/>
    <w:tmpl w:val="B8F4E03E"/>
    <w:lvl w:ilvl="0" w:tplc="19B45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26C7085"/>
    <w:multiLevelType w:val="hybridMultilevel"/>
    <w:tmpl w:val="505AF61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8300C5C"/>
    <w:multiLevelType w:val="hybridMultilevel"/>
    <w:tmpl w:val="54769594"/>
    <w:lvl w:ilvl="0" w:tplc="7BBC4CF6">
      <w:start w:val="3"/>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F10377"/>
    <w:multiLevelType w:val="hybridMultilevel"/>
    <w:tmpl w:val="DC68FEDA"/>
    <w:lvl w:ilvl="0" w:tplc="9E5CA81C">
      <w:start w:val="1"/>
      <w:numFmt w:val="lowerLetter"/>
      <w:lvlText w:val="%1."/>
      <w:lvlJc w:val="left"/>
      <w:pPr>
        <w:ind w:left="1065" w:hanging="360"/>
      </w:pPr>
      <w:rPr>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8" w15:restartNumberingAfterBreak="0">
    <w:nsid w:val="7B5958BC"/>
    <w:multiLevelType w:val="hybridMultilevel"/>
    <w:tmpl w:val="E50C7D88"/>
    <w:lvl w:ilvl="0" w:tplc="CD9EC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D864C87"/>
    <w:multiLevelType w:val="hybridMultilevel"/>
    <w:tmpl w:val="29389B3C"/>
    <w:lvl w:ilvl="0" w:tplc="5F0CD1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555D76"/>
    <w:multiLevelType w:val="hybridMultilevel"/>
    <w:tmpl w:val="9B0A3570"/>
    <w:lvl w:ilvl="0" w:tplc="F5406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F274B1E"/>
    <w:multiLevelType w:val="hybridMultilevel"/>
    <w:tmpl w:val="E2A2E6F4"/>
    <w:lvl w:ilvl="0" w:tplc="CABE98A6">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4"/>
  </w:num>
  <w:num w:numId="3">
    <w:abstractNumId w:val="7"/>
  </w:num>
  <w:num w:numId="4">
    <w:abstractNumId w:val="15"/>
  </w:num>
  <w:num w:numId="5">
    <w:abstractNumId w:val="37"/>
  </w:num>
  <w:num w:numId="6">
    <w:abstractNumId w:val="11"/>
  </w:num>
  <w:num w:numId="7">
    <w:abstractNumId w:val="32"/>
  </w:num>
  <w:num w:numId="8">
    <w:abstractNumId w:val="23"/>
  </w:num>
  <w:num w:numId="9">
    <w:abstractNumId w:val="51"/>
  </w:num>
  <w:num w:numId="10">
    <w:abstractNumId w:val="60"/>
  </w:num>
  <w:num w:numId="11">
    <w:abstractNumId w:val="18"/>
  </w:num>
  <w:num w:numId="12">
    <w:abstractNumId w:val="45"/>
  </w:num>
  <w:num w:numId="13">
    <w:abstractNumId w:val="22"/>
  </w:num>
  <w:num w:numId="14">
    <w:abstractNumId w:val="14"/>
  </w:num>
  <w:num w:numId="15">
    <w:abstractNumId w:val="58"/>
  </w:num>
  <w:num w:numId="16">
    <w:abstractNumId w:val="12"/>
  </w:num>
  <w:num w:numId="17">
    <w:abstractNumId w:val="54"/>
  </w:num>
  <w:num w:numId="18">
    <w:abstractNumId w:val="6"/>
  </w:num>
  <w:num w:numId="19">
    <w:abstractNumId w:val="55"/>
  </w:num>
  <w:num w:numId="20">
    <w:abstractNumId w:val="38"/>
  </w:num>
  <w:num w:numId="21">
    <w:abstractNumId w:val="33"/>
  </w:num>
  <w:num w:numId="22">
    <w:abstractNumId w:val="43"/>
  </w:num>
  <w:num w:numId="23">
    <w:abstractNumId w:val="21"/>
  </w:num>
  <w:num w:numId="24">
    <w:abstractNumId w:val="50"/>
  </w:num>
  <w:num w:numId="25">
    <w:abstractNumId w:val="44"/>
  </w:num>
  <w:num w:numId="26">
    <w:abstractNumId w:val="47"/>
  </w:num>
  <w:num w:numId="27">
    <w:abstractNumId w:val="0"/>
  </w:num>
  <w:num w:numId="28">
    <w:abstractNumId w:val="48"/>
  </w:num>
  <w:num w:numId="29">
    <w:abstractNumId w:val="30"/>
  </w:num>
  <w:num w:numId="30">
    <w:abstractNumId w:val="35"/>
  </w:num>
  <w:num w:numId="31">
    <w:abstractNumId w:val="41"/>
  </w:num>
  <w:num w:numId="32">
    <w:abstractNumId w:val="25"/>
  </w:num>
  <w:num w:numId="33">
    <w:abstractNumId w:val="20"/>
  </w:num>
  <w:num w:numId="34">
    <w:abstractNumId w:val="57"/>
  </w:num>
  <w:num w:numId="35">
    <w:abstractNumId w:val="17"/>
  </w:num>
  <w:num w:numId="36">
    <w:abstractNumId w:val="10"/>
  </w:num>
  <w:num w:numId="37">
    <w:abstractNumId w:val="40"/>
  </w:num>
  <w:num w:numId="38">
    <w:abstractNumId w:val="61"/>
  </w:num>
  <w:num w:numId="39">
    <w:abstractNumId w:val="3"/>
  </w:num>
  <w:num w:numId="40">
    <w:abstractNumId w:val="34"/>
  </w:num>
  <w:num w:numId="41">
    <w:abstractNumId w:val="31"/>
  </w:num>
  <w:num w:numId="42">
    <w:abstractNumId w:val="19"/>
  </w:num>
  <w:num w:numId="43">
    <w:abstractNumId w:val="4"/>
  </w:num>
  <w:num w:numId="44">
    <w:abstractNumId w:val="56"/>
  </w:num>
  <w:num w:numId="45">
    <w:abstractNumId w:val="8"/>
  </w:num>
  <w:num w:numId="46">
    <w:abstractNumId w:val="28"/>
  </w:num>
  <w:num w:numId="47">
    <w:abstractNumId w:val="42"/>
  </w:num>
  <w:num w:numId="48">
    <w:abstractNumId w:val="52"/>
  </w:num>
  <w:num w:numId="49">
    <w:abstractNumId w:val="39"/>
  </w:num>
  <w:num w:numId="50">
    <w:abstractNumId w:val="1"/>
  </w:num>
  <w:num w:numId="51">
    <w:abstractNumId w:val="9"/>
  </w:num>
  <w:num w:numId="52">
    <w:abstractNumId w:val="5"/>
  </w:num>
  <w:num w:numId="53">
    <w:abstractNumId w:val="2"/>
  </w:num>
  <w:num w:numId="54">
    <w:abstractNumId w:val="29"/>
  </w:num>
  <w:num w:numId="55">
    <w:abstractNumId w:val="36"/>
  </w:num>
  <w:num w:numId="56">
    <w:abstractNumId w:val="26"/>
  </w:num>
  <w:num w:numId="57">
    <w:abstractNumId w:val="46"/>
  </w:num>
  <w:num w:numId="58">
    <w:abstractNumId w:val="16"/>
  </w:num>
  <w:num w:numId="59">
    <w:abstractNumId w:val="49"/>
  </w:num>
  <w:num w:numId="60">
    <w:abstractNumId w:val="59"/>
  </w:num>
  <w:num w:numId="61">
    <w:abstractNumId w:val="27"/>
  </w:num>
  <w:num w:numId="6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3E"/>
    <w:rsid w:val="000061C3"/>
    <w:rsid w:val="00007487"/>
    <w:rsid w:val="000111DF"/>
    <w:rsid w:val="00013888"/>
    <w:rsid w:val="000146C2"/>
    <w:rsid w:val="00014869"/>
    <w:rsid w:val="0001720D"/>
    <w:rsid w:val="00021F7D"/>
    <w:rsid w:val="0002256D"/>
    <w:rsid w:val="00022A55"/>
    <w:rsid w:val="000270C5"/>
    <w:rsid w:val="0003316D"/>
    <w:rsid w:val="00033924"/>
    <w:rsid w:val="000342E6"/>
    <w:rsid w:val="0003516D"/>
    <w:rsid w:val="0003599B"/>
    <w:rsid w:val="0004335B"/>
    <w:rsid w:val="00046142"/>
    <w:rsid w:val="00050839"/>
    <w:rsid w:val="00051F0F"/>
    <w:rsid w:val="00053C20"/>
    <w:rsid w:val="00056791"/>
    <w:rsid w:val="00063AA1"/>
    <w:rsid w:val="00065F04"/>
    <w:rsid w:val="00066792"/>
    <w:rsid w:val="00066B4E"/>
    <w:rsid w:val="00071DFF"/>
    <w:rsid w:val="000735B7"/>
    <w:rsid w:val="000745B1"/>
    <w:rsid w:val="000766A8"/>
    <w:rsid w:val="00077208"/>
    <w:rsid w:val="00080D05"/>
    <w:rsid w:val="00083EF5"/>
    <w:rsid w:val="000854E7"/>
    <w:rsid w:val="00093210"/>
    <w:rsid w:val="00094353"/>
    <w:rsid w:val="00097819"/>
    <w:rsid w:val="000A210D"/>
    <w:rsid w:val="000A7D62"/>
    <w:rsid w:val="000B4946"/>
    <w:rsid w:val="000C19E5"/>
    <w:rsid w:val="000C7556"/>
    <w:rsid w:val="000D4734"/>
    <w:rsid w:val="000D546B"/>
    <w:rsid w:val="000D576A"/>
    <w:rsid w:val="000D5BA6"/>
    <w:rsid w:val="000D7260"/>
    <w:rsid w:val="000E19D5"/>
    <w:rsid w:val="000E38C0"/>
    <w:rsid w:val="000E7E73"/>
    <w:rsid w:val="000F0562"/>
    <w:rsid w:val="000F53D5"/>
    <w:rsid w:val="000F6E98"/>
    <w:rsid w:val="0010066A"/>
    <w:rsid w:val="00100AD8"/>
    <w:rsid w:val="00102E6D"/>
    <w:rsid w:val="00106C47"/>
    <w:rsid w:val="0010714F"/>
    <w:rsid w:val="001110A8"/>
    <w:rsid w:val="00113A53"/>
    <w:rsid w:val="00113E59"/>
    <w:rsid w:val="001144EE"/>
    <w:rsid w:val="00116915"/>
    <w:rsid w:val="00117DFC"/>
    <w:rsid w:val="0012274D"/>
    <w:rsid w:val="001279C3"/>
    <w:rsid w:val="00132187"/>
    <w:rsid w:val="001328E5"/>
    <w:rsid w:val="001377CA"/>
    <w:rsid w:val="00140175"/>
    <w:rsid w:val="00141377"/>
    <w:rsid w:val="00143E10"/>
    <w:rsid w:val="00144C24"/>
    <w:rsid w:val="00145073"/>
    <w:rsid w:val="00147E64"/>
    <w:rsid w:val="001517CF"/>
    <w:rsid w:val="00152463"/>
    <w:rsid w:val="00153860"/>
    <w:rsid w:val="00154768"/>
    <w:rsid w:val="0015535A"/>
    <w:rsid w:val="00157E7B"/>
    <w:rsid w:val="001600BF"/>
    <w:rsid w:val="00160E3C"/>
    <w:rsid w:val="00162275"/>
    <w:rsid w:val="00162A75"/>
    <w:rsid w:val="00163346"/>
    <w:rsid w:val="001679F3"/>
    <w:rsid w:val="00170B35"/>
    <w:rsid w:val="00171940"/>
    <w:rsid w:val="0017408D"/>
    <w:rsid w:val="001747CF"/>
    <w:rsid w:val="00175A06"/>
    <w:rsid w:val="001805E6"/>
    <w:rsid w:val="00182DD3"/>
    <w:rsid w:val="00183702"/>
    <w:rsid w:val="00190393"/>
    <w:rsid w:val="0019079C"/>
    <w:rsid w:val="00192C67"/>
    <w:rsid w:val="00194445"/>
    <w:rsid w:val="00196C07"/>
    <w:rsid w:val="001971A1"/>
    <w:rsid w:val="001A19DF"/>
    <w:rsid w:val="001A63FC"/>
    <w:rsid w:val="001A6855"/>
    <w:rsid w:val="001A6DF2"/>
    <w:rsid w:val="001B1513"/>
    <w:rsid w:val="001B19FA"/>
    <w:rsid w:val="001B1F76"/>
    <w:rsid w:val="001B7EB8"/>
    <w:rsid w:val="001C0235"/>
    <w:rsid w:val="001C0FEF"/>
    <w:rsid w:val="001C144B"/>
    <w:rsid w:val="001C3018"/>
    <w:rsid w:val="001C3ADC"/>
    <w:rsid w:val="001C4E7B"/>
    <w:rsid w:val="001C51FB"/>
    <w:rsid w:val="001C7542"/>
    <w:rsid w:val="001C75FC"/>
    <w:rsid w:val="001C7761"/>
    <w:rsid w:val="001E1100"/>
    <w:rsid w:val="001E727E"/>
    <w:rsid w:val="001F392E"/>
    <w:rsid w:val="001F3949"/>
    <w:rsid w:val="001F41AA"/>
    <w:rsid w:val="001F6873"/>
    <w:rsid w:val="001F7B8A"/>
    <w:rsid w:val="001F7DFD"/>
    <w:rsid w:val="00204D9F"/>
    <w:rsid w:val="002073D9"/>
    <w:rsid w:val="00211A27"/>
    <w:rsid w:val="00216CCA"/>
    <w:rsid w:val="0021722A"/>
    <w:rsid w:val="00217CD5"/>
    <w:rsid w:val="00220F4F"/>
    <w:rsid w:val="00224B7C"/>
    <w:rsid w:val="002278EC"/>
    <w:rsid w:val="0023085C"/>
    <w:rsid w:val="002323C0"/>
    <w:rsid w:val="00232531"/>
    <w:rsid w:val="00236C11"/>
    <w:rsid w:val="0023786F"/>
    <w:rsid w:val="00237F81"/>
    <w:rsid w:val="00242B1A"/>
    <w:rsid w:val="00252B67"/>
    <w:rsid w:val="00257D9F"/>
    <w:rsid w:val="00263E43"/>
    <w:rsid w:val="002656A5"/>
    <w:rsid w:val="00265A27"/>
    <w:rsid w:val="002666FA"/>
    <w:rsid w:val="00266902"/>
    <w:rsid w:val="00266B48"/>
    <w:rsid w:val="00266F5E"/>
    <w:rsid w:val="0026703E"/>
    <w:rsid w:val="00271A92"/>
    <w:rsid w:val="00273062"/>
    <w:rsid w:val="00273535"/>
    <w:rsid w:val="00274629"/>
    <w:rsid w:val="002746DC"/>
    <w:rsid w:val="0027602F"/>
    <w:rsid w:val="002761FB"/>
    <w:rsid w:val="0028101A"/>
    <w:rsid w:val="00290AAC"/>
    <w:rsid w:val="002914B6"/>
    <w:rsid w:val="00291F7D"/>
    <w:rsid w:val="002944AE"/>
    <w:rsid w:val="00294F41"/>
    <w:rsid w:val="00295272"/>
    <w:rsid w:val="002A32E9"/>
    <w:rsid w:val="002B21A7"/>
    <w:rsid w:val="002B2A6E"/>
    <w:rsid w:val="002B3E80"/>
    <w:rsid w:val="002B40C1"/>
    <w:rsid w:val="002B695B"/>
    <w:rsid w:val="002C1A7A"/>
    <w:rsid w:val="002C1F3F"/>
    <w:rsid w:val="002C37B6"/>
    <w:rsid w:val="002C3E41"/>
    <w:rsid w:val="002C4E7F"/>
    <w:rsid w:val="002C6052"/>
    <w:rsid w:val="002C7857"/>
    <w:rsid w:val="002D0C2A"/>
    <w:rsid w:val="002D20CE"/>
    <w:rsid w:val="002D3230"/>
    <w:rsid w:val="002D69C7"/>
    <w:rsid w:val="002D740E"/>
    <w:rsid w:val="002E0DB6"/>
    <w:rsid w:val="002E371E"/>
    <w:rsid w:val="002E3F66"/>
    <w:rsid w:val="002E63ED"/>
    <w:rsid w:val="002F2835"/>
    <w:rsid w:val="002F45B9"/>
    <w:rsid w:val="002F4E9C"/>
    <w:rsid w:val="00303D9D"/>
    <w:rsid w:val="00314849"/>
    <w:rsid w:val="00315A9C"/>
    <w:rsid w:val="003163DE"/>
    <w:rsid w:val="00320A90"/>
    <w:rsid w:val="00322666"/>
    <w:rsid w:val="00323D4D"/>
    <w:rsid w:val="00325362"/>
    <w:rsid w:val="00326237"/>
    <w:rsid w:val="00327AB4"/>
    <w:rsid w:val="00330669"/>
    <w:rsid w:val="00330765"/>
    <w:rsid w:val="00330928"/>
    <w:rsid w:val="003314A3"/>
    <w:rsid w:val="0033439A"/>
    <w:rsid w:val="003363B5"/>
    <w:rsid w:val="00341975"/>
    <w:rsid w:val="00342180"/>
    <w:rsid w:val="0034366C"/>
    <w:rsid w:val="00344538"/>
    <w:rsid w:val="00350104"/>
    <w:rsid w:val="00350691"/>
    <w:rsid w:val="00350C9E"/>
    <w:rsid w:val="00352810"/>
    <w:rsid w:val="003529C7"/>
    <w:rsid w:val="00352FC0"/>
    <w:rsid w:val="00363201"/>
    <w:rsid w:val="00363A3F"/>
    <w:rsid w:val="00370C78"/>
    <w:rsid w:val="0037359F"/>
    <w:rsid w:val="00377649"/>
    <w:rsid w:val="0038003A"/>
    <w:rsid w:val="00381EB6"/>
    <w:rsid w:val="00384250"/>
    <w:rsid w:val="00390127"/>
    <w:rsid w:val="003906E0"/>
    <w:rsid w:val="00391DA8"/>
    <w:rsid w:val="00394BF5"/>
    <w:rsid w:val="00394FB6"/>
    <w:rsid w:val="00396560"/>
    <w:rsid w:val="00397C02"/>
    <w:rsid w:val="003A1031"/>
    <w:rsid w:val="003A236C"/>
    <w:rsid w:val="003A2C9D"/>
    <w:rsid w:val="003A46BF"/>
    <w:rsid w:val="003A6C22"/>
    <w:rsid w:val="003A7644"/>
    <w:rsid w:val="003B2984"/>
    <w:rsid w:val="003B2E75"/>
    <w:rsid w:val="003B3486"/>
    <w:rsid w:val="003B45BB"/>
    <w:rsid w:val="003B5549"/>
    <w:rsid w:val="003B6D74"/>
    <w:rsid w:val="003C0992"/>
    <w:rsid w:val="003C126D"/>
    <w:rsid w:val="003C4400"/>
    <w:rsid w:val="003C68F0"/>
    <w:rsid w:val="003C6BF1"/>
    <w:rsid w:val="003D284A"/>
    <w:rsid w:val="003D3240"/>
    <w:rsid w:val="003D332C"/>
    <w:rsid w:val="003D3B58"/>
    <w:rsid w:val="003E3F34"/>
    <w:rsid w:val="003E47BB"/>
    <w:rsid w:val="003E56B5"/>
    <w:rsid w:val="003E575A"/>
    <w:rsid w:val="003E5B48"/>
    <w:rsid w:val="003E7553"/>
    <w:rsid w:val="003F017C"/>
    <w:rsid w:val="003F0586"/>
    <w:rsid w:val="003F1656"/>
    <w:rsid w:val="003F3072"/>
    <w:rsid w:val="003F307A"/>
    <w:rsid w:val="003F4DE3"/>
    <w:rsid w:val="00401AA6"/>
    <w:rsid w:val="0040255F"/>
    <w:rsid w:val="00404766"/>
    <w:rsid w:val="004072D4"/>
    <w:rsid w:val="004104A9"/>
    <w:rsid w:val="00410866"/>
    <w:rsid w:val="00410B4F"/>
    <w:rsid w:val="00411DDB"/>
    <w:rsid w:val="00412CCD"/>
    <w:rsid w:val="00413356"/>
    <w:rsid w:val="00415F44"/>
    <w:rsid w:val="00422808"/>
    <w:rsid w:val="004247C7"/>
    <w:rsid w:val="00427D00"/>
    <w:rsid w:val="004307D4"/>
    <w:rsid w:val="00431430"/>
    <w:rsid w:val="00432E61"/>
    <w:rsid w:val="00435B35"/>
    <w:rsid w:val="00437CEC"/>
    <w:rsid w:val="00440650"/>
    <w:rsid w:val="00440C63"/>
    <w:rsid w:val="004412FC"/>
    <w:rsid w:val="00441E2C"/>
    <w:rsid w:val="00443A15"/>
    <w:rsid w:val="00443C18"/>
    <w:rsid w:val="00444500"/>
    <w:rsid w:val="004478AC"/>
    <w:rsid w:val="00455E63"/>
    <w:rsid w:val="00456744"/>
    <w:rsid w:val="00460F35"/>
    <w:rsid w:val="00463CB8"/>
    <w:rsid w:val="0046639D"/>
    <w:rsid w:val="00467CA9"/>
    <w:rsid w:val="00472F03"/>
    <w:rsid w:val="0047549F"/>
    <w:rsid w:val="00480E86"/>
    <w:rsid w:val="00483A6A"/>
    <w:rsid w:val="00484D9A"/>
    <w:rsid w:val="00486983"/>
    <w:rsid w:val="00487051"/>
    <w:rsid w:val="00487694"/>
    <w:rsid w:val="0049265E"/>
    <w:rsid w:val="00494C5E"/>
    <w:rsid w:val="00494C6D"/>
    <w:rsid w:val="00495E01"/>
    <w:rsid w:val="004A43C6"/>
    <w:rsid w:val="004A4A12"/>
    <w:rsid w:val="004A524C"/>
    <w:rsid w:val="004A680C"/>
    <w:rsid w:val="004A7881"/>
    <w:rsid w:val="004B049E"/>
    <w:rsid w:val="004B1C68"/>
    <w:rsid w:val="004B1ED9"/>
    <w:rsid w:val="004B3A3F"/>
    <w:rsid w:val="004B44B2"/>
    <w:rsid w:val="004B69D3"/>
    <w:rsid w:val="004B6C90"/>
    <w:rsid w:val="004C4998"/>
    <w:rsid w:val="004C6C74"/>
    <w:rsid w:val="004C6D03"/>
    <w:rsid w:val="004C7636"/>
    <w:rsid w:val="004D0574"/>
    <w:rsid w:val="004D347D"/>
    <w:rsid w:val="004D3999"/>
    <w:rsid w:val="004D6DBA"/>
    <w:rsid w:val="004E2596"/>
    <w:rsid w:val="004E354C"/>
    <w:rsid w:val="004E6C6B"/>
    <w:rsid w:val="004E6E89"/>
    <w:rsid w:val="004E771A"/>
    <w:rsid w:val="004F0496"/>
    <w:rsid w:val="004F1607"/>
    <w:rsid w:val="004F1792"/>
    <w:rsid w:val="004F3B28"/>
    <w:rsid w:val="004F3E84"/>
    <w:rsid w:val="004F5C3D"/>
    <w:rsid w:val="004F7A0A"/>
    <w:rsid w:val="00500371"/>
    <w:rsid w:val="00501E4B"/>
    <w:rsid w:val="005025C8"/>
    <w:rsid w:val="00502C0F"/>
    <w:rsid w:val="00507AB0"/>
    <w:rsid w:val="005105B2"/>
    <w:rsid w:val="00511454"/>
    <w:rsid w:val="005129A9"/>
    <w:rsid w:val="0051364B"/>
    <w:rsid w:val="00516F24"/>
    <w:rsid w:val="00523952"/>
    <w:rsid w:val="00525947"/>
    <w:rsid w:val="00525F58"/>
    <w:rsid w:val="00530556"/>
    <w:rsid w:val="0053089F"/>
    <w:rsid w:val="0053246A"/>
    <w:rsid w:val="005369A9"/>
    <w:rsid w:val="005410E2"/>
    <w:rsid w:val="00541660"/>
    <w:rsid w:val="00541AC3"/>
    <w:rsid w:val="0054383F"/>
    <w:rsid w:val="005441B6"/>
    <w:rsid w:val="00547093"/>
    <w:rsid w:val="00547168"/>
    <w:rsid w:val="00551575"/>
    <w:rsid w:val="00552FA8"/>
    <w:rsid w:val="00553E2B"/>
    <w:rsid w:val="005558C8"/>
    <w:rsid w:val="00555FBF"/>
    <w:rsid w:val="005576D3"/>
    <w:rsid w:val="00567238"/>
    <w:rsid w:val="005704FC"/>
    <w:rsid w:val="005750A4"/>
    <w:rsid w:val="00582CBA"/>
    <w:rsid w:val="00583203"/>
    <w:rsid w:val="0058522E"/>
    <w:rsid w:val="00587EDE"/>
    <w:rsid w:val="00590B68"/>
    <w:rsid w:val="00590EEF"/>
    <w:rsid w:val="00597EE6"/>
    <w:rsid w:val="005A0430"/>
    <w:rsid w:val="005A38AF"/>
    <w:rsid w:val="005B53DB"/>
    <w:rsid w:val="005B5E82"/>
    <w:rsid w:val="005B6C1A"/>
    <w:rsid w:val="005B7404"/>
    <w:rsid w:val="005C2C6E"/>
    <w:rsid w:val="005C35D3"/>
    <w:rsid w:val="005C3C67"/>
    <w:rsid w:val="005C44D2"/>
    <w:rsid w:val="005C4B91"/>
    <w:rsid w:val="005C5072"/>
    <w:rsid w:val="005C7DE0"/>
    <w:rsid w:val="005D2287"/>
    <w:rsid w:val="005D2D26"/>
    <w:rsid w:val="005D371E"/>
    <w:rsid w:val="005D3E7B"/>
    <w:rsid w:val="005F4FA6"/>
    <w:rsid w:val="006037B7"/>
    <w:rsid w:val="0060385A"/>
    <w:rsid w:val="00607E53"/>
    <w:rsid w:val="00611253"/>
    <w:rsid w:val="00612B6F"/>
    <w:rsid w:val="00620B8A"/>
    <w:rsid w:val="00621A18"/>
    <w:rsid w:val="00623571"/>
    <w:rsid w:val="006338A9"/>
    <w:rsid w:val="00635420"/>
    <w:rsid w:val="006362FA"/>
    <w:rsid w:val="00636B12"/>
    <w:rsid w:val="006375C1"/>
    <w:rsid w:val="00640ECB"/>
    <w:rsid w:val="006427B4"/>
    <w:rsid w:val="00646403"/>
    <w:rsid w:val="00647576"/>
    <w:rsid w:val="00654278"/>
    <w:rsid w:val="00656084"/>
    <w:rsid w:val="0066032D"/>
    <w:rsid w:val="00660B74"/>
    <w:rsid w:val="006629AD"/>
    <w:rsid w:val="00663003"/>
    <w:rsid w:val="006648D0"/>
    <w:rsid w:val="00665A09"/>
    <w:rsid w:val="00667DC4"/>
    <w:rsid w:val="00674008"/>
    <w:rsid w:val="006740D2"/>
    <w:rsid w:val="00676C20"/>
    <w:rsid w:val="006807EB"/>
    <w:rsid w:val="00682775"/>
    <w:rsid w:val="00691621"/>
    <w:rsid w:val="00691B1C"/>
    <w:rsid w:val="0069545D"/>
    <w:rsid w:val="00695C07"/>
    <w:rsid w:val="006A1D96"/>
    <w:rsid w:val="006A1DAD"/>
    <w:rsid w:val="006A5322"/>
    <w:rsid w:val="006A5C4E"/>
    <w:rsid w:val="006A621B"/>
    <w:rsid w:val="006A72AC"/>
    <w:rsid w:val="006B0328"/>
    <w:rsid w:val="006B2109"/>
    <w:rsid w:val="006B2779"/>
    <w:rsid w:val="006B2B4F"/>
    <w:rsid w:val="006B4B49"/>
    <w:rsid w:val="006B5571"/>
    <w:rsid w:val="006C1643"/>
    <w:rsid w:val="006C2C2D"/>
    <w:rsid w:val="006C3BD6"/>
    <w:rsid w:val="006C5D7E"/>
    <w:rsid w:val="006D1861"/>
    <w:rsid w:val="006D2F25"/>
    <w:rsid w:val="006D4152"/>
    <w:rsid w:val="006D5947"/>
    <w:rsid w:val="006D7C67"/>
    <w:rsid w:val="006E0226"/>
    <w:rsid w:val="006E048D"/>
    <w:rsid w:val="006E04AE"/>
    <w:rsid w:val="006E2E66"/>
    <w:rsid w:val="006E5A4A"/>
    <w:rsid w:val="006E741A"/>
    <w:rsid w:val="006F1F4F"/>
    <w:rsid w:val="0070150C"/>
    <w:rsid w:val="00701CEF"/>
    <w:rsid w:val="0070276B"/>
    <w:rsid w:val="0071105D"/>
    <w:rsid w:val="00714D32"/>
    <w:rsid w:val="00720FA5"/>
    <w:rsid w:val="0072469C"/>
    <w:rsid w:val="007300A5"/>
    <w:rsid w:val="007313E1"/>
    <w:rsid w:val="00731E0B"/>
    <w:rsid w:val="007350C5"/>
    <w:rsid w:val="00735644"/>
    <w:rsid w:val="0073603A"/>
    <w:rsid w:val="007416E8"/>
    <w:rsid w:val="00743924"/>
    <w:rsid w:val="00744DDA"/>
    <w:rsid w:val="00745530"/>
    <w:rsid w:val="0075031A"/>
    <w:rsid w:val="00755B8E"/>
    <w:rsid w:val="00762983"/>
    <w:rsid w:val="00762D64"/>
    <w:rsid w:val="007641E0"/>
    <w:rsid w:val="00766ABF"/>
    <w:rsid w:val="00767A38"/>
    <w:rsid w:val="007700DA"/>
    <w:rsid w:val="00770AB9"/>
    <w:rsid w:val="007727D5"/>
    <w:rsid w:val="007730E8"/>
    <w:rsid w:val="00773DD2"/>
    <w:rsid w:val="00774C08"/>
    <w:rsid w:val="007766FE"/>
    <w:rsid w:val="007778D6"/>
    <w:rsid w:val="00781A02"/>
    <w:rsid w:val="00782ACF"/>
    <w:rsid w:val="00783B0D"/>
    <w:rsid w:val="00791299"/>
    <w:rsid w:val="0079222C"/>
    <w:rsid w:val="00792334"/>
    <w:rsid w:val="00793B5E"/>
    <w:rsid w:val="007972E5"/>
    <w:rsid w:val="00797872"/>
    <w:rsid w:val="007A1F2D"/>
    <w:rsid w:val="007A4069"/>
    <w:rsid w:val="007A598C"/>
    <w:rsid w:val="007A5B36"/>
    <w:rsid w:val="007A5D38"/>
    <w:rsid w:val="007A6726"/>
    <w:rsid w:val="007B0548"/>
    <w:rsid w:val="007B1DA5"/>
    <w:rsid w:val="007B23CE"/>
    <w:rsid w:val="007B48DB"/>
    <w:rsid w:val="007B5D72"/>
    <w:rsid w:val="007B68C0"/>
    <w:rsid w:val="007B7EC4"/>
    <w:rsid w:val="007C2053"/>
    <w:rsid w:val="007C7531"/>
    <w:rsid w:val="007C7FD8"/>
    <w:rsid w:val="007D266D"/>
    <w:rsid w:val="007D3941"/>
    <w:rsid w:val="007D4EC1"/>
    <w:rsid w:val="007D5004"/>
    <w:rsid w:val="007D6526"/>
    <w:rsid w:val="007D6A8A"/>
    <w:rsid w:val="007D6D58"/>
    <w:rsid w:val="007E018C"/>
    <w:rsid w:val="007E744C"/>
    <w:rsid w:val="007E766C"/>
    <w:rsid w:val="007F138B"/>
    <w:rsid w:val="007F3A39"/>
    <w:rsid w:val="007F4CB6"/>
    <w:rsid w:val="007F5C76"/>
    <w:rsid w:val="007F612B"/>
    <w:rsid w:val="007F7E01"/>
    <w:rsid w:val="00801717"/>
    <w:rsid w:val="00802AA1"/>
    <w:rsid w:val="008048DD"/>
    <w:rsid w:val="00805B26"/>
    <w:rsid w:val="00807304"/>
    <w:rsid w:val="00807416"/>
    <w:rsid w:val="00811B99"/>
    <w:rsid w:val="00815833"/>
    <w:rsid w:val="00816017"/>
    <w:rsid w:val="0082101A"/>
    <w:rsid w:val="00823765"/>
    <w:rsid w:val="0082434F"/>
    <w:rsid w:val="00824474"/>
    <w:rsid w:val="00825E69"/>
    <w:rsid w:val="00830D99"/>
    <w:rsid w:val="00831A5B"/>
    <w:rsid w:val="008418E6"/>
    <w:rsid w:val="0084202D"/>
    <w:rsid w:val="0084260A"/>
    <w:rsid w:val="008430C3"/>
    <w:rsid w:val="008432DE"/>
    <w:rsid w:val="008467AA"/>
    <w:rsid w:val="00850CFE"/>
    <w:rsid w:val="00851414"/>
    <w:rsid w:val="00851D89"/>
    <w:rsid w:val="008571DD"/>
    <w:rsid w:val="00857EF8"/>
    <w:rsid w:val="00864F70"/>
    <w:rsid w:val="00866D5D"/>
    <w:rsid w:val="00870344"/>
    <w:rsid w:val="00870A55"/>
    <w:rsid w:val="0087117A"/>
    <w:rsid w:val="0087406C"/>
    <w:rsid w:val="00890A2A"/>
    <w:rsid w:val="00891200"/>
    <w:rsid w:val="00891997"/>
    <w:rsid w:val="0089654F"/>
    <w:rsid w:val="00897D67"/>
    <w:rsid w:val="008A0EEA"/>
    <w:rsid w:val="008A2170"/>
    <w:rsid w:val="008A2966"/>
    <w:rsid w:val="008A33E5"/>
    <w:rsid w:val="008B0F5F"/>
    <w:rsid w:val="008B4FC8"/>
    <w:rsid w:val="008B534A"/>
    <w:rsid w:val="008C005D"/>
    <w:rsid w:val="008C277B"/>
    <w:rsid w:val="008C2889"/>
    <w:rsid w:val="008C30BD"/>
    <w:rsid w:val="008C325C"/>
    <w:rsid w:val="008C6F3E"/>
    <w:rsid w:val="008C7826"/>
    <w:rsid w:val="008C7EC7"/>
    <w:rsid w:val="008D1991"/>
    <w:rsid w:val="008D20A2"/>
    <w:rsid w:val="008D2E59"/>
    <w:rsid w:val="008D50F5"/>
    <w:rsid w:val="008D63FC"/>
    <w:rsid w:val="008D6C66"/>
    <w:rsid w:val="008E0532"/>
    <w:rsid w:val="008E0D3D"/>
    <w:rsid w:val="008E3371"/>
    <w:rsid w:val="008E466A"/>
    <w:rsid w:val="008E5040"/>
    <w:rsid w:val="008E50E8"/>
    <w:rsid w:val="008F006D"/>
    <w:rsid w:val="008F030A"/>
    <w:rsid w:val="008F4B14"/>
    <w:rsid w:val="008F4E30"/>
    <w:rsid w:val="008F6D6F"/>
    <w:rsid w:val="008F79ED"/>
    <w:rsid w:val="009003D8"/>
    <w:rsid w:val="00900C4E"/>
    <w:rsid w:val="00902F80"/>
    <w:rsid w:val="00903B33"/>
    <w:rsid w:val="00903DB4"/>
    <w:rsid w:val="0090533A"/>
    <w:rsid w:val="00905CDE"/>
    <w:rsid w:val="009067FA"/>
    <w:rsid w:val="00910DC0"/>
    <w:rsid w:val="00911A91"/>
    <w:rsid w:val="00912324"/>
    <w:rsid w:val="00915193"/>
    <w:rsid w:val="00916253"/>
    <w:rsid w:val="00920DF3"/>
    <w:rsid w:val="009231AA"/>
    <w:rsid w:val="00923F89"/>
    <w:rsid w:val="009300AC"/>
    <w:rsid w:val="00931CAC"/>
    <w:rsid w:val="0093220D"/>
    <w:rsid w:val="009378B5"/>
    <w:rsid w:val="00941893"/>
    <w:rsid w:val="0094629E"/>
    <w:rsid w:val="00947C0C"/>
    <w:rsid w:val="00950B3A"/>
    <w:rsid w:val="009565BA"/>
    <w:rsid w:val="00962290"/>
    <w:rsid w:val="00962658"/>
    <w:rsid w:val="00963205"/>
    <w:rsid w:val="009642D5"/>
    <w:rsid w:val="009713A2"/>
    <w:rsid w:val="0097304C"/>
    <w:rsid w:val="00974063"/>
    <w:rsid w:val="009744E3"/>
    <w:rsid w:val="00981BB3"/>
    <w:rsid w:val="009831C7"/>
    <w:rsid w:val="00984730"/>
    <w:rsid w:val="009913D4"/>
    <w:rsid w:val="00993221"/>
    <w:rsid w:val="009959BE"/>
    <w:rsid w:val="00996FFA"/>
    <w:rsid w:val="009A2BCE"/>
    <w:rsid w:val="009A2E88"/>
    <w:rsid w:val="009A3CBF"/>
    <w:rsid w:val="009A7D16"/>
    <w:rsid w:val="009B3251"/>
    <w:rsid w:val="009B34F0"/>
    <w:rsid w:val="009B3CC4"/>
    <w:rsid w:val="009B4621"/>
    <w:rsid w:val="009B595F"/>
    <w:rsid w:val="009C0122"/>
    <w:rsid w:val="009C3CFF"/>
    <w:rsid w:val="009C404A"/>
    <w:rsid w:val="009C6C6B"/>
    <w:rsid w:val="009C7AFB"/>
    <w:rsid w:val="009D0937"/>
    <w:rsid w:val="009D19E6"/>
    <w:rsid w:val="009D35E9"/>
    <w:rsid w:val="009D5AEF"/>
    <w:rsid w:val="009E0CE6"/>
    <w:rsid w:val="009E296C"/>
    <w:rsid w:val="009E2B10"/>
    <w:rsid w:val="009E57D8"/>
    <w:rsid w:val="009E79A4"/>
    <w:rsid w:val="009F4190"/>
    <w:rsid w:val="009F6A00"/>
    <w:rsid w:val="009F74A8"/>
    <w:rsid w:val="009F78AB"/>
    <w:rsid w:val="009F7AD5"/>
    <w:rsid w:val="00A00721"/>
    <w:rsid w:val="00A024B5"/>
    <w:rsid w:val="00A030FF"/>
    <w:rsid w:val="00A054E8"/>
    <w:rsid w:val="00A066E2"/>
    <w:rsid w:val="00A10628"/>
    <w:rsid w:val="00A11A06"/>
    <w:rsid w:val="00A133B3"/>
    <w:rsid w:val="00A1365E"/>
    <w:rsid w:val="00A1371D"/>
    <w:rsid w:val="00A15379"/>
    <w:rsid w:val="00A16C76"/>
    <w:rsid w:val="00A22BB1"/>
    <w:rsid w:val="00A25138"/>
    <w:rsid w:val="00A25965"/>
    <w:rsid w:val="00A26A26"/>
    <w:rsid w:val="00A26EF0"/>
    <w:rsid w:val="00A26F95"/>
    <w:rsid w:val="00A277B8"/>
    <w:rsid w:val="00A31256"/>
    <w:rsid w:val="00A330B0"/>
    <w:rsid w:val="00A3377F"/>
    <w:rsid w:val="00A33B2E"/>
    <w:rsid w:val="00A34BBE"/>
    <w:rsid w:val="00A35235"/>
    <w:rsid w:val="00A37A8F"/>
    <w:rsid w:val="00A42EB2"/>
    <w:rsid w:val="00A43294"/>
    <w:rsid w:val="00A43A01"/>
    <w:rsid w:val="00A44F51"/>
    <w:rsid w:val="00A529D0"/>
    <w:rsid w:val="00A5305D"/>
    <w:rsid w:val="00A55556"/>
    <w:rsid w:val="00A56922"/>
    <w:rsid w:val="00A65445"/>
    <w:rsid w:val="00A7644B"/>
    <w:rsid w:val="00A76609"/>
    <w:rsid w:val="00A82185"/>
    <w:rsid w:val="00A84162"/>
    <w:rsid w:val="00A8482D"/>
    <w:rsid w:val="00A85866"/>
    <w:rsid w:val="00A91C68"/>
    <w:rsid w:val="00A94012"/>
    <w:rsid w:val="00A9724A"/>
    <w:rsid w:val="00AA2031"/>
    <w:rsid w:val="00AA2053"/>
    <w:rsid w:val="00AA27E2"/>
    <w:rsid w:val="00AA54B6"/>
    <w:rsid w:val="00AB3265"/>
    <w:rsid w:val="00AB3CF9"/>
    <w:rsid w:val="00AB53DE"/>
    <w:rsid w:val="00AB6733"/>
    <w:rsid w:val="00AB77A3"/>
    <w:rsid w:val="00AC1004"/>
    <w:rsid w:val="00AC39B1"/>
    <w:rsid w:val="00AD3A4F"/>
    <w:rsid w:val="00AD5C70"/>
    <w:rsid w:val="00AD6D95"/>
    <w:rsid w:val="00AE3739"/>
    <w:rsid w:val="00AE3A44"/>
    <w:rsid w:val="00AE40F9"/>
    <w:rsid w:val="00AE6262"/>
    <w:rsid w:val="00AE68BB"/>
    <w:rsid w:val="00AF0B95"/>
    <w:rsid w:val="00AF2428"/>
    <w:rsid w:val="00B03807"/>
    <w:rsid w:val="00B0382D"/>
    <w:rsid w:val="00B0423A"/>
    <w:rsid w:val="00B129EA"/>
    <w:rsid w:val="00B12F18"/>
    <w:rsid w:val="00B14860"/>
    <w:rsid w:val="00B1498F"/>
    <w:rsid w:val="00B15963"/>
    <w:rsid w:val="00B167B0"/>
    <w:rsid w:val="00B17D38"/>
    <w:rsid w:val="00B2115B"/>
    <w:rsid w:val="00B24CC6"/>
    <w:rsid w:val="00B318C3"/>
    <w:rsid w:val="00B326D9"/>
    <w:rsid w:val="00B33598"/>
    <w:rsid w:val="00B33907"/>
    <w:rsid w:val="00B344F9"/>
    <w:rsid w:val="00B3782B"/>
    <w:rsid w:val="00B432AD"/>
    <w:rsid w:val="00B46588"/>
    <w:rsid w:val="00B46DFE"/>
    <w:rsid w:val="00B46FD7"/>
    <w:rsid w:val="00B47D41"/>
    <w:rsid w:val="00B50057"/>
    <w:rsid w:val="00B51585"/>
    <w:rsid w:val="00B51C08"/>
    <w:rsid w:val="00B52B00"/>
    <w:rsid w:val="00B55331"/>
    <w:rsid w:val="00B56466"/>
    <w:rsid w:val="00B577FE"/>
    <w:rsid w:val="00B62122"/>
    <w:rsid w:val="00B63625"/>
    <w:rsid w:val="00B63D45"/>
    <w:rsid w:val="00B6540F"/>
    <w:rsid w:val="00B66EC2"/>
    <w:rsid w:val="00B7116F"/>
    <w:rsid w:val="00B72E13"/>
    <w:rsid w:val="00B7355E"/>
    <w:rsid w:val="00B74453"/>
    <w:rsid w:val="00B74B06"/>
    <w:rsid w:val="00B750BD"/>
    <w:rsid w:val="00B752E3"/>
    <w:rsid w:val="00B8119B"/>
    <w:rsid w:val="00B84B8D"/>
    <w:rsid w:val="00B84F58"/>
    <w:rsid w:val="00B933DA"/>
    <w:rsid w:val="00B93FF1"/>
    <w:rsid w:val="00B94AD3"/>
    <w:rsid w:val="00BA0033"/>
    <w:rsid w:val="00BA163A"/>
    <w:rsid w:val="00BA2139"/>
    <w:rsid w:val="00BA23B0"/>
    <w:rsid w:val="00BA2F34"/>
    <w:rsid w:val="00BA3F9B"/>
    <w:rsid w:val="00BA4691"/>
    <w:rsid w:val="00BA54F8"/>
    <w:rsid w:val="00BA6DCD"/>
    <w:rsid w:val="00BA749C"/>
    <w:rsid w:val="00BA74F7"/>
    <w:rsid w:val="00BB4D29"/>
    <w:rsid w:val="00BB55E3"/>
    <w:rsid w:val="00BB6E75"/>
    <w:rsid w:val="00BB7257"/>
    <w:rsid w:val="00BB7CB8"/>
    <w:rsid w:val="00BC113B"/>
    <w:rsid w:val="00BC14C2"/>
    <w:rsid w:val="00BC3B78"/>
    <w:rsid w:val="00BC595C"/>
    <w:rsid w:val="00BD109C"/>
    <w:rsid w:val="00BD366E"/>
    <w:rsid w:val="00BD3966"/>
    <w:rsid w:val="00BD4F9D"/>
    <w:rsid w:val="00BD6DFA"/>
    <w:rsid w:val="00BE1ACD"/>
    <w:rsid w:val="00BE3344"/>
    <w:rsid w:val="00BE3B34"/>
    <w:rsid w:val="00BE3FC0"/>
    <w:rsid w:val="00BE42F3"/>
    <w:rsid w:val="00BE6CD8"/>
    <w:rsid w:val="00BF045E"/>
    <w:rsid w:val="00BF051A"/>
    <w:rsid w:val="00BF081D"/>
    <w:rsid w:val="00BF16D5"/>
    <w:rsid w:val="00BF3FBF"/>
    <w:rsid w:val="00BF4AF9"/>
    <w:rsid w:val="00C0253A"/>
    <w:rsid w:val="00C02743"/>
    <w:rsid w:val="00C14B40"/>
    <w:rsid w:val="00C2261E"/>
    <w:rsid w:val="00C239FD"/>
    <w:rsid w:val="00C23CBE"/>
    <w:rsid w:val="00C24D10"/>
    <w:rsid w:val="00C259C1"/>
    <w:rsid w:val="00C276C7"/>
    <w:rsid w:val="00C30895"/>
    <w:rsid w:val="00C334C6"/>
    <w:rsid w:val="00C34E9F"/>
    <w:rsid w:val="00C4157A"/>
    <w:rsid w:val="00C435CA"/>
    <w:rsid w:val="00C44EAE"/>
    <w:rsid w:val="00C45E76"/>
    <w:rsid w:val="00C53FFD"/>
    <w:rsid w:val="00C55AC5"/>
    <w:rsid w:val="00C55C72"/>
    <w:rsid w:val="00C56422"/>
    <w:rsid w:val="00C623F5"/>
    <w:rsid w:val="00C62FB7"/>
    <w:rsid w:val="00C64D27"/>
    <w:rsid w:val="00C66AB3"/>
    <w:rsid w:val="00C7344D"/>
    <w:rsid w:val="00C76DE7"/>
    <w:rsid w:val="00C8223B"/>
    <w:rsid w:val="00C8338D"/>
    <w:rsid w:val="00C86E5A"/>
    <w:rsid w:val="00C87B5F"/>
    <w:rsid w:val="00C93FFB"/>
    <w:rsid w:val="00C973D7"/>
    <w:rsid w:val="00CA040F"/>
    <w:rsid w:val="00CA3FB6"/>
    <w:rsid w:val="00CA4453"/>
    <w:rsid w:val="00CB0B5F"/>
    <w:rsid w:val="00CB16A2"/>
    <w:rsid w:val="00CB206C"/>
    <w:rsid w:val="00CB4E2F"/>
    <w:rsid w:val="00CC2F9D"/>
    <w:rsid w:val="00CC486C"/>
    <w:rsid w:val="00CC49F9"/>
    <w:rsid w:val="00CD27F1"/>
    <w:rsid w:val="00CE0982"/>
    <w:rsid w:val="00CE2120"/>
    <w:rsid w:val="00CE2966"/>
    <w:rsid w:val="00CE4900"/>
    <w:rsid w:val="00CF2233"/>
    <w:rsid w:val="00CF3D8D"/>
    <w:rsid w:val="00CF45BE"/>
    <w:rsid w:val="00CF46BD"/>
    <w:rsid w:val="00CF7D4D"/>
    <w:rsid w:val="00D0230A"/>
    <w:rsid w:val="00D03370"/>
    <w:rsid w:val="00D04688"/>
    <w:rsid w:val="00D054DC"/>
    <w:rsid w:val="00D05DA4"/>
    <w:rsid w:val="00D07AB3"/>
    <w:rsid w:val="00D106F9"/>
    <w:rsid w:val="00D10E20"/>
    <w:rsid w:val="00D11B2A"/>
    <w:rsid w:val="00D11D32"/>
    <w:rsid w:val="00D12C42"/>
    <w:rsid w:val="00D225A8"/>
    <w:rsid w:val="00D22E87"/>
    <w:rsid w:val="00D265B3"/>
    <w:rsid w:val="00D27A71"/>
    <w:rsid w:val="00D32761"/>
    <w:rsid w:val="00D33AE7"/>
    <w:rsid w:val="00D35C7E"/>
    <w:rsid w:val="00D37BC8"/>
    <w:rsid w:val="00D40377"/>
    <w:rsid w:val="00D468BF"/>
    <w:rsid w:val="00D47B8C"/>
    <w:rsid w:val="00D516F8"/>
    <w:rsid w:val="00D51792"/>
    <w:rsid w:val="00D5193A"/>
    <w:rsid w:val="00D5431E"/>
    <w:rsid w:val="00D55157"/>
    <w:rsid w:val="00D551F6"/>
    <w:rsid w:val="00D6492C"/>
    <w:rsid w:val="00D709AC"/>
    <w:rsid w:val="00D71341"/>
    <w:rsid w:val="00D71AD9"/>
    <w:rsid w:val="00D71FE4"/>
    <w:rsid w:val="00D729FD"/>
    <w:rsid w:val="00D7641F"/>
    <w:rsid w:val="00D77436"/>
    <w:rsid w:val="00D9099E"/>
    <w:rsid w:val="00D91AE0"/>
    <w:rsid w:val="00D91B7D"/>
    <w:rsid w:val="00D92119"/>
    <w:rsid w:val="00D9226E"/>
    <w:rsid w:val="00D924A3"/>
    <w:rsid w:val="00D95405"/>
    <w:rsid w:val="00D96D8F"/>
    <w:rsid w:val="00D972FB"/>
    <w:rsid w:val="00DA044C"/>
    <w:rsid w:val="00DA142F"/>
    <w:rsid w:val="00DA2F59"/>
    <w:rsid w:val="00DA5578"/>
    <w:rsid w:val="00DA6CE2"/>
    <w:rsid w:val="00DA7718"/>
    <w:rsid w:val="00DB1651"/>
    <w:rsid w:val="00DB33CF"/>
    <w:rsid w:val="00DB60AE"/>
    <w:rsid w:val="00DB6863"/>
    <w:rsid w:val="00DC09A1"/>
    <w:rsid w:val="00DC1BEB"/>
    <w:rsid w:val="00DC1D96"/>
    <w:rsid w:val="00DC43AF"/>
    <w:rsid w:val="00DC564C"/>
    <w:rsid w:val="00DC5805"/>
    <w:rsid w:val="00DC6EA9"/>
    <w:rsid w:val="00DD151C"/>
    <w:rsid w:val="00DD328A"/>
    <w:rsid w:val="00DD5328"/>
    <w:rsid w:val="00DD7854"/>
    <w:rsid w:val="00DD7CD4"/>
    <w:rsid w:val="00DE295B"/>
    <w:rsid w:val="00DE3668"/>
    <w:rsid w:val="00DE517C"/>
    <w:rsid w:val="00DF59CD"/>
    <w:rsid w:val="00DF737E"/>
    <w:rsid w:val="00E01EE9"/>
    <w:rsid w:val="00E073EE"/>
    <w:rsid w:val="00E10A3C"/>
    <w:rsid w:val="00E13968"/>
    <w:rsid w:val="00E15355"/>
    <w:rsid w:val="00E15AC2"/>
    <w:rsid w:val="00E16C59"/>
    <w:rsid w:val="00E202C1"/>
    <w:rsid w:val="00E21065"/>
    <w:rsid w:val="00E25C54"/>
    <w:rsid w:val="00E324A1"/>
    <w:rsid w:val="00E33595"/>
    <w:rsid w:val="00E341BD"/>
    <w:rsid w:val="00E40770"/>
    <w:rsid w:val="00E41C99"/>
    <w:rsid w:val="00E44965"/>
    <w:rsid w:val="00E46F67"/>
    <w:rsid w:val="00E4733F"/>
    <w:rsid w:val="00E47AF3"/>
    <w:rsid w:val="00E51FBF"/>
    <w:rsid w:val="00E5353A"/>
    <w:rsid w:val="00E54B34"/>
    <w:rsid w:val="00E568EA"/>
    <w:rsid w:val="00E57837"/>
    <w:rsid w:val="00E6128D"/>
    <w:rsid w:val="00E6234B"/>
    <w:rsid w:val="00E62584"/>
    <w:rsid w:val="00E63694"/>
    <w:rsid w:val="00E66F47"/>
    <w:rsid w:val="00E67BC6"/>
    <w:rsid w:val="00E74271"/>
    <w:rsid w:val="00E74A84"/>
    <w:rsid w:val="00E76675"/>
    <w:rsid w:val="00E7773D"/>
    <w:rsid w:val="00E807F0"/>
    <w:rsid w:val="00E80A11"/>
    <w:rsid w:val="00E83B02"/>
    <w:rsid w:val="00E84258"/>
    <w:rsid w:val="00E93CCB"/>
    <w:rsid w:val="00E96DAD"/>
    <w:rsid w:val="00E97422"/>
    <w:rsid w:val="00EA2687"/>
    <w:rsid w:val="00EA3C28"/>
    <w:rsid w:val="00EA7619"/>
    <w:rsid w:val="00EB445E"/>
    <w:rsid w:val="00EB5E13"/>
    <w:rsid w:val="00EB6F78"/>
    <w:rsid w:val="00EB7AF3"/>
    <w:rsid w:val="00EC06B4"/>
    <w:rsid w:val="00EC1F77"/>
    <w:rsid w:val="00ED5875"/>
    <w:rsid w:val="00ED6638"/>
    <w:rsid w:val="00EE04CC"/>
    <w:rsid w:val="00EE2254"/>
    <w:rsid w:val="00EE287B"/>
    <w:rsid w:val="00EE35FA"/>
    <w:rsid w:val="00EE3E3E"/>
    <w:rsid w:val="00EF2BE3"/>
    <w:rsid w:val="00EF2FA2"/>
    <w:rsid w:val="00EF3595"/>
    <w:rsid w:val="00EF36D5"/>
    <w:rsid w:val="00EF3FCE"/>
    <w:rsid w:val="00EF652E"/>
    <w:rsid w:val="00F0327C"/>
    <w:rsid w:val="00F0346A"/>
    <w:rsid w:val="00F04C9B"/>
    <w:rsid w:val="00F11C0A"/>
    <w:rsid w:val="00F1329D"/>
    <w:rsid w:val="00F137FF"/>
    <w:rsid w:val="00F1487F"/>
    <w:rsid w:val="00F1498D"/>
    <w:rsid w:val="00F15FE9"/>
    <w:rsid w:val="00F16143"/>
    <w:rsid w:val="00F20156"/>
    <w:rsid w:val="00F21589"/>
    <w:rsid w:val="00F263F9"/>
    <w:rsid w:val="00F26471"/>
    <w:rsid w:val="00F2689E"/>
    <w:rsid w:val="00F27949"/>
    <w:rsid w:val="00F30B3E"/>
    <w:rsid w:val="00F30F99"/>
    <w:rsid w:val="00F405D7"/>
    <w:rsid w:val="00F419B0"/>
    <w:rsid w:val="00F42164"/>
    <w:rsid w:val="00F4261E"/>
    <w:rsid w:val="00F42AC0"/>
    <w:rsid w:val="00F42E4B"/>
    <w:rsid w:val="00F46B64"/>
    <w:rsid w:val="00F475A8"/>
    <w:rsid w:val="00F53564"/>
    <w:rsid w:val="00F537D9"/>
    <w:rsid w:val="00F54FD2"/>
    <w:rsid w:val="00F56FD2"/>
    <w:rsid w:val="00F603F6"/>
    <w:rsid w:val="00F60C5E"/>
    <w:rsid w:val="00F61C93"/>
    <w:rsid w:val="00F65B48"/>
    <w:rsid w:val="00F7246D"/>
    <w:rsid w:val="00F76F02"/>
    <w:rsid w:val="00F83E04"/>
    <w:rsid w:val="00F84AD1"/>
    <w:rsid w:val="00F8581D"/>
    <w:rsid w:val="00F85BCB"/>
    <w:rsid w:val="00F86365"/>
    <w:rsid w:val="00F86DE9"/>
    <w:rsid w:val="00F9260C"/>
    <w:rsid w:val="00F933E2"/>
    <w:rsid w:val="00F9424B"/>
    <w:rsid w:val="00F97BA2"/>
    <w:rsid w:val="00FA1FC1"/>
    <w:rsid w:val="00FA38F1"/>
    <w:rsid w:val="00FA413D"/>
    <w:rsid w:val="00FA4E27"/>
    <w:rsid w:val="00FA5FC3"/>
    <w:rsid w:val="00FB004C"/>
    <w:rsid w:val="00FB1B3C"/>
    <w:rsid w:val="00FB3C71"/>
    <w:rsid w:val="00FB424A"/>
    <w:rsid w:val="00FC2058"/>
    <w:rsid w:val="00FC58FC"/>
    <w:rsid w:val="00FC6A37"/>
    <w:rsid w:val="00FD103D"/>
    <w:rsid w:val="00FD2750"/>
    <w:rsid w:val="00FE16A1"/>
    <w:rsid w:val="00FE4256"/>
    <w:rsid w:val="00FE55AE"/>
    <w:rsid w:val="00FE6876"/>
    <w:rsid w:val="00FE7A70"/>
    <w:rsid w:val="00FE7CCB"/>
    <w:rsid w:val="00FF17BD"/>
    <w:rsid w:val="00FF3EDF"/>
    <w:rsid w:val="00FF5E28"/>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5C32"/>
  <w15:chartTrackingRefBased/>
  <w15:docId w15:val="{CB3E2AC8-8840-4A99-B19B-8CCAC1BC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863"/>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DB6863"/>
    <w:pPr>
      <w:numPr>
        <w:numId w:val="2"/>
      </w:numPr>
      <w:spacing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412C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0B3E"/>
    <w:pPr>
      <w:ind w:left="720"/>
      <w:contextualSpacing/>
    </w:pPr>
  </w:style>
  <w:style w:type="character" w:customStyle="1" w:styleId="fontstyle01">
    <w:name w:val="fontstyle01"/>
    <w:basedOn w:val="DefaultParagraphFont"/>
    <w:rsid w:val="00F30B3E"/>
    <w:rPr>
      <w:rFonts w:ascii="Times New Roman" w:hAnsi="Times New Roman" w:cs="Times New Roman" w:hint="default"/>
      <w:b w:val="0"/>
      <w:bCs w:val="0"/>
      <w:i/>
      <w:iCs/>
      <w:color w:val="000000"/>
      <w:sz w:val="24"/>
      <w:szCs w:val="24"/>
    </w:rPr>
  </w:style>
  <w:style w:type="table" w:styleId="TableGrid">
    <w:name w:val="Table Grid"/>
    <w:basedOn w:val="TableNormal"/>
    <w:uiPriority w:val="39"/>
    <w:rsid w:val="00F3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F30B3E"/>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F30B3E"/>
    <w:rPr>
      <w:color w:val="808080"/>
    </w:rPr>
  </w:style>
  <w:style w:type="character" w:styleId="Hyperlink">
    <w:name w:val="Hyperlink"/>
    <w:basedOn w:val="DefaultParagraphFont"/>
    <w:uiPriority w:val="99"/>
    <w:unhideWhenUsed/>
    <w:rsid w:val="00F30B3E"/>
    <w:rPr>
      <w:color w:val="0563C1" w:themeColor="hyperlink"/>
      <w:u w:val="single"/>
    </w:rPr>
  </w:style>
  <w:style w:type="paragraph" w:customStyle="1" w:styleId="TableParagraph">
    <w:name w:val="Table Paragraph"/>
    <w:basedOn w:val="Normal"/>
    <w:uiPriority w:val="1"/>
    <w:qFormat/>
    <w:rsid w:val="00F30B3E"/>
    <w:pPr>
      <w:widowControl w:val="0"/>
      <w:autoSpaceDE w:val="0"/>
      <w:autoSpaceDN w:val="0"/>
      <w:spacing w:before="30" w:after="0" w:line="266" w:lineRule="exact"/>
      <w:ind w:left="109"/>
    </w:pPr>
    <w:rPr>
      <w:rFonts w:ascii="Times New Roman" w:eastAsia="Times New Roman" w:hAnsi="Times New Roman" w:cs="Times New Roman"/>
      <w:lang w:val="id"/>
    </w:rPr>
  </w:style>
  <w:style w:type="paragraph" w:styleId="Header">
    <w:name w:val="header"/>
    <w:basedOn w:val="Normal"/>
    <w:link w:val="HeaderChar"/>
    <w:uiPriority w:val="99"/>
    <w:unhideWhenUsed/>
    <w:rsid w:val="004F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B28"/>
  </w:style>
  <w:style w:type="paragraph" w:styleId="Footer">
    <w:name w:val="footer"/>
    <w:basedOn w:val="Normal"/>
    <w:link w:val="FooterChar"/>
    <w:uiPriority w:val="99"/>
    <w:unhideWhenUsed/>
    <w:rsid w:val="004F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B28"/>
  </w:style>
  <w:style w:type="character" w:customStyle="1" w:styleId="Heading1Char">
    <w:name w:val="Heading 1 Char"/>
    <w:basedOn w:val="DefaultParagraphFont"/>
    <w:link w:val="Heading1"/>
    <w:uiPriority w:val="9"/>
    <w:rsid w:val="00DB686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B6863"/>
    <w:rPr>
      <w:rFonts w:ascii="Times New Roman" w:hAnsi="Times New Roman" w:cs="Times New Roman"/>
      <w:b/>
      <w:sz w:val="24"/>
      <w:szCs w:val="24"/>
    </w:rPr>
  </w:style>
  <w:style w:type="paragraph" w:customStyle="1" w:styleId="BAB2">
    <w:name w:val="BAB 2"/>
    <w:basedOn w:val="Heading2"/>
    <w:link w:val="BAB2Char"/>
    <w:qFormat/>
    <w:rsid w:val="004412FC"/>
    <w:pPr>
      <w:numPr>
        <w:numId w:val="9"/>
      </w:numPr>
      <w:ind w:left="284" w:firstLine="0"/>
    </w:pPr>
  </w:style>
  <w:style w:type="character" w:styleId="SubtleEmphasis">
    <w:name w:val="Subtle Emphasis"/>
    <w:basedOn w:val="DefaultParagraphFont"/>
    <w:uiPriority w:val="19"/>
    <w:qFormat/>
    <w:rsid w:val="00412CCD"/>
    <w:rPr>
      <w:i/>
      <w:iCs/>
      <w:color w:val="404040" w:themeColor="text1" w:themeTint="BF"/>
    </w:rPr>
  </w:style>
  <w:style w:type="character" w:customStyle="1" w:styleId="BAB2Char">
    <w:name w:val="BAB 2 Char"/>
    <w:basedOn w:val="Heading2Char"/>
    <w:link w:val="BAB2"/>
    <w:rsid w:val="004412FC"/>
    <w:rPr>
      <w:rFonts w:ascii="Times New Roman" w:hAnsi="Times New Roman" w:cs="Times New Roman"/>
      <w:b/>
      <w:sz w:val="24"/>
      <w:szCs w:val="24"/>
    </w:rPr>
  </w:style>
  <w:style w:type="character" w:styleId="Emphasis">
    <w:name w:val="Emphasis"/>
    <w:basedOn w:val="DefaultParagraphFont"/>
    <w:uiPriority w:val="20"/>
    <w:qFormat/>
    <w:rsid w:val="00412CCD"/>
    <w:rPr>
      <w:i/>
      <w:iCs/>
    </w:rPr>
  </w:style>
  <w:style w:type="character" w:styleId="IntenseEmphasis">
    <w:name w:val="Intense Emphasis"/>
    <w:basedOn w:val="DefaultParagraphFont"/>
    <w:uiPriority w:val="21"/>
    <w:qFormat/>
    <w:rsid w:val="00412CCD"/>
    <w:rPr>
      <w:i/>
      <w:iCs/>
      <w:color w:val="5B9BD5" w:themeColor="accent1"/>
    </w:rPr>
  </w:style>
  <w:style w:type="character" w:styleId="Strong">
    <w:name w:val="Strong"/>
    <w:basedOn w:val="DefaultParagraphFont"/>
    <w:uiPriority w:val="22"/>
    <w:qFormat/>
    <w:rsid w:val="00412CCD"/>
    <w:rPr>
      <w:b/>
      <w:bCs/>
    </w:rPr>
  </w:style>
  <w:style w:type="paragraph" w:styleId="Subtitle">
    <w:name w:val="Subtitle"/>
    <w:basedOn w:val="Normal"/>
    <w:next w:val="Normal"/>
    <w:link w:val="SubtitleChar"/>
    <w:uiPriority w:val="11"/>
    <w:qFormat/>
    <w:rsid w:val="0041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2CCD"/>
    <w:rPr>
      <w:rFonts w:eastAsiaTheme="minorEastAsia"/>
      <w:color w:val="5A5A5A" w:themeColor="text1" w:themeTint="A5"/>
      <w:spacing w:val="15"/>
    </w:rPr>
  </w:style>
  <w:style w:type="paragraph" w:customStyle="1" w:styleId="SUBBAB2">
    <w:name w:val="SUB BAB 2"/>
    <w:basedOn w:val="Heading3"/>
    <w:link w:val="SUBBAB2Char"/>
    <w:qFormat/>
    <w:rsid w:val="00412CCD"/>
    <w:pPr>
      <w:numPr>
        <w:numId w:val="7"/>
      </w:numPr>
      <w:spacing w:line="480" w:lineRule="auto"/>
      <w:jc w:val="both"/>
    </w:pPr>
    <w:rPr>
      <w:rFonts w:ascii="Times New Roman" w:hAnsi="Times New Roman" w:cs="Times New Roman"/>
      <w:b/>
    </w:rPr>
  </w:style>
  <w:style w:type="paragraph" w:customStyle="1" w:styleId="BAB3">
    <w:name w:val="BAB 3"/>
    <w:basedOn w:val="Heading2"/>
    <w:link w:val="BAB3Char"/>
    <w:qFormat/>
    <w:rsid w:val="00F11C0A"/>
    <w:pPr>
      <w:numPr>
        <w:numId w:val="11"/>
      </w:numPr>
    </w:pPr>
  </w:style>
  <w:style w:type="character" w:customStyle="1" w:styleId="Heading3Char">
    <w:name w:val="Heading 3 Char"/>
    <w:basedOn w:val="DefaultParagraphFont"/>
    <w:link w:val="Heading3"/>
    <w:uiPriority w:val="9"/>
    <w:semiHidden/>
    <w:rsid w:val="00412CCD"/>
    <w:rPr>
      <w:rFonts w:asciiTheme="majorHAnsi" w:eastAsiaTheme="majorEastAsia" w:hAnsiTheme="majorHAnsi" w:cstheme="majorBidi"/>
      <w:color w:val="1F4D78" w:themeColor="accent1" w:themeShade="7F"/>
      <w:sz w:val="24"/>
      <w:szCs w:val="24"/>
    </w:rPr>
  </w:style>
  <w:style w:type="character" w:customStyle="1" w:styleId="SUBBAB2Char">
    <w:name w:val="SUB BAB 2 Char"/>
    <w:basedOn w:val="Heading3Char"/>
    <w:link w:val="SUBBAB2"/>
    <w:rsid w:val="00412CCD"/>
    <w:rPr>
      <w:rFonts w:ascii="Times New Roman" w:eastAsiaTheme="majorEastAsia" w:hAnsi="Times New Roman" w:cs="Times New Roman"/>
      <w:b/>
      <w:color w:val="1F4D78" w:themeColor="accent1" w:themeShade="7F"/>
      <w:sz w:val="24"/>
      <w:szCs w:val="24"/>
    </w:rPr>
  </w:style>
  <w:style w:type="paragraph" w:styleId="Caption">
    <w:name w:val="caption"/>
    <w:basedOn w:val="Normal"/>
    <w:next w:val="Normal"/>
    <w:uiPriority w:val="35"/>
    <w:unhideWhenUsed/>
    <w:qFormat/>
    <w:rsid w:val="00A25965"/>
    <w:pPr>
      <w:spacing w:line="276" w:lineRule="auto"/>
      <w:ind w:left="720"/>
      <w:jc w:val="center"/>
    </w:pPr>
    <w:rPr>
      <w:rFonts w:ascii="Times New Roman" w:hAnsi="Times New Roman" w:cs="Times New Roman"/>
      <w:b/>
      <w:sz w:val="24"/>
      <w:szCs w:val="24"/>
    </w:rPr>
  </w:style>
  <w:style w:type="character" w:customStyle="1" w:styleId="BAB3Char">
    <w:name w:val="BAB 3 Char"/>
    <w:basedOn w:val="Heading2Char"/>
    <w:link w:val="BAB3"/>
    <w:rsid w:val="00F11C0A"/>
    <w:rPr>
      <w:rFonts w:ascii="Times New Roman" w:hAnsi="Times New Roman" w:cs="Times New Roman"/>
      <w:b/>
      <w:sz w:val="24"/>
      <w:szCs w:val="24"/>
    </w:rPr>
  </w:style>
  <w:style w:type="paragraph" w:styleId="TOCHeading">
    <w:name w:val="TOC Heading"/>
    <w:basedOn w:val="Heading1"/>
    <w:next w:val="Normal"/>
    <w:uiPriority w:val="39"/>
    <w:unhideWhenUsed/>
    <w:qFormat/>
    <w:rsid w:val="00D924A3"/>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ableofFigures">
    <w:name w:val="table of figures"/>
    <w:basedOn w:val="Normal"/>
    <w:next w:val="Normal"/>
    <w:uiPriority w:val="99"/>
    <w:unhideWhenUsed/>
    <w:rsid w:val="00D924A3"/>
    <w:pPr>
      <w:spacing w:after="0"/>
    </w:pPr>
  </w:style>
  <w:style w:type="paragraph" w:styleId="TOC1">
    <w:name w:val="toc 1"/>
    <w:basedOn w:val="Normal"/>
    <w:next w:val="Normal"/>
    <w:autoRedefine/>
    <w:uiPriority w:val="39"/>
    <w:unhideWhenUsed/>
    <w:rsid w:val="00EA3C28"/>
    <w:pPr>
      <w:tabs>
        <w:tab w:val="right" w:leader="dot" w:pos="7927"/>
      </w:tabs>
      <w:spacing w:after="100" w:line="480" w:lineRule="auto"/>
      <w:jc w:val="both"/>
    </w:pPr>
  </w:style>
  <w:style w:type="paragraph" w:styleId="TOC2">
    <w:name w:val="toc 2"/>
    <w:basedOn w:val="Normal"/>
    <w:next w:val="Normal"/>
    <w:autoRedefine/>
    <w:uiPriority w:val="39"/>
    <w:unhideWhenUsed/>
    <w:rsid w:val="00D924A3"/>
    <w:pPr>
      <w:spacing w:after="100"/>
      <w:ind w:left="220"/>
    </w:pPr>
  </w:style>
  <w:style w:type="paragraph" w:styleId="TOC3">
    <w:name w:val="toc 3"/>
    <w:basedOn w:val="Normal"/>
    <w:next w:val="Normal"/>
    <w:autoRedefine/>
    <w:uiPriority w:val="39"/>
    <w:unhideWhenUsed/>
    <w:rsid w:val="00D924A3"/>
    <w:pPr>
      <w:spacing w:after="100"/>
      <w:ind w:left="440"/>
    </w:pPr>
  </w:style>
  <w:style w:type="paragraph" w:styleId="BalloonText">
    <w:name w:val="Balloon Text"/>
    <w:basedOn w:val="Normal"/>
    <w:link w:val="BalloonTextChar"/>
    <w:uiPriority w:val="99"/>
    <w:semiHidden/>
    <w:unhideWhenUsed/>
    <w:rsid w:val="007B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A5"/>
    <w:rPr>
      <w:rFonts w:ascii="Segoe UI" w:hAnsi="Segoe UI" w:cs="Segoe UI"/>
      <w:sz w:val="18"/>
      <w:szCs w:val="18"/>
    </w:rPr>
  </w:style>
  <w:style w:type="character" w:customStyle="1" w:styleId="sw">
    <w:name w:val="sw"/>
    <w:basedOn w:val="DefaultParagraphFont"/>
    <w:rsid w:val="00217CD5"/>
  </w:style>
  <w:style w:type="character" w:customStyle="1" w:styleId="UnresolvedMention">
    <w:name w:val="Unresolved Mention"/>
    <w:basedOn w:val="DefaultParagraphFont"/>
    <w:uiPriority w:val="99"/>
    <w:semiHidden/>
    <w:unhideWhenUsed/>
    <w:rsid w:val="00217CD5"/>
    <w:rPr>
      <w:color w:val="605E5C"/>
      <w:shd w:val="clear" w:color="auto" w:fill="E1DFDD"/>
    </w:rPr>
  </w:style>
  <w:style w:type="table" w:styleId="TableGridLight">
    <w:name w:val="Grid Table Light"/>
    <w:basedOn w:val="TableNormal"/>
    <w:uiPriority w:val="40"/>
    <w:rsid w:val="00217CD5"/>
    <w:pPr>
      <w:spacing w:after="0" w:line="240" w:lineRule="auto"/>
    </w:pPr>
    <w:rPr>
      <w:kern w:val="2"/>
      <w:lang w:val="en-ID"/>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217CD5"/>
    <w:rPr>
      <w:color w:val="954F72"/>
      <w:u w:val="single"/>
    </w:rPr>
  </w:style>
  <w:style w:type="paragraph" w:customStyle="1" w:styleId="msonormal0">
    <w:name w:val="msonormal"/>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217CD5"/>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8">
    <w:name w:val="xl68"/>
    <w:basedOn w:val="Normal"/>
    <w:rsid w:val="00217CD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217CD5"/>
    <w:pP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xl70">
    <w:name w:val="xl70"/>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1">
    <w:name w:val="xl71"/>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customStyle="1" w:styleId="xl72">
    <w:name w:val="xl72"/>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customStyle="1" w:styleId="xl74">
    <w:name w:val="xl74"/>
    <w:basedOn w:val="Normal"/>
    <w:rsid w:val="00217CD5"/>
    <w:pP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xl75">
    <w:name w:val="xl75"/>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217CD5"/>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ID" w:eastAsia="en-ID"/>
    </w:rPr>
  </w:style>
  <w:style w:type="paragraph" w:styleId="NormalWeb">
    <w:name w:val="Normal (Web)"/>
    <w:basedOn w:val="Normal"/>
    <w:uiPriority w:val="99"/>
    <w:semiHidden/>
    <w:unhideWhenUsed/>
    <w:rsid w:val="00217CD5"/>
    <w:rPr>
      <w:rFonts w:ascii="Times New Roman" w:hAnsi="Times New Roman" w:cs="Times New Roman"/>
      <w:kern w:val="2"/>
      <w:sz w:val="24"/>
      <w:szCs w:val="24"/>
      <w:lang w:val="en-ID"/>
      <w14:ligatures w14:val="standardContextual"/>
    </w:rPr>
  </w:style>
  <w:style w:type="numbering" w:customStyle="1" w:styleId="NoList1">
    <w:name w:val="No List1"/>
    <w:next w:val="NoList"/>
    <w:uiPriority w:val="99"/>
    <w:semiHidden/>
    <w:unhideWhenUsed/>
    <w:rsid w:val="00217CD5"/>
  </w:style>
  <w:style w:type="paragraph" w:styleId="BodyText">
    <w:name w:val="Body Text"/>
    <w:basedOn w:val="Normal"/>
    <w:link w:val="BodyTextChar"/>
    <w:uiPriority w:val="1"/>
    <w:qFormat/>
    <w:rsid w:val="00217CD5"/>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217CD5"/>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217CD5"/>
    <w:pPr>
      <w:widowControl w:val="0"/>
      <w:autoSpaceDE w:val="0"/>
      <w:autoSpaceDN w:val="0"/>
      <w:spacing w:before="71" w:after="0" w:line="240" w:lineRule="auto"/>
      <w:ind w:left="1179" w:right="1177"/>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217CD5"/>
    <w:rPr>
      <w:rFonts w:ascii="Times New Roman" w:eastAsia="Times New Roman" w:hAnsi="Times New Roman" w:cs="Times New Roman"/>
      <w:b/>
      <w:bCs/>
      <w:sz w:val="36"/>
      <w:szCs w:val="36"/>
      <w:lang w:val="id"/>
    </w:rPr>
  </w:style>
  <w:style w:type="paragraph" w:customStyle="1" w:styleId="BABIV">
    <w:name w:val="BAB IV"/>
    <w:basedOn w:val="Heading2"/>
    <w:link w:val="BABIVChar"/>
    <w:qFormat/>
    <w:rsid w:val="00607E53"/>
    <w:pPr>
      <w:numPr>
        <w:numId w:val="28"/>
      </w:numPr>
      <w:tabs>
        <w:tab w:val="left" w:pos="993"/>
      </w:tabs>
      <w:ind w:left="0" w:hanging="284"/>
    </w:pPr>
    <w:rPr>
      <w:rFonts w:eastAsiaTheme="minorEastAsia"/>
    </w:rPr>
  </w:style>
  <w:style w:type="paragraph" w:customStyle="1" w:styleId="BABV">
    <w:name w:val="BAB V"/>
    <w:basedOn w:val="Heading2"/>
    <w:link w:val="BABVChar"/>
    <w:qFormat/>
    <w:rsid w:val="00607E53"/>
    <w:pPr>
      <w:numPr>
        <w:numId w:val="51"/>
      </w:numPr>
      <w:tabs>
        <w:tab w:val="left" w:pos="2694"/>
      </w:tabs>
      <w:ind w:left="0" w:hanging="284"/>
    </w:pPr>
  </w:style>
  <w:style w:type="character" w:customStyle="1" w:styleId="BABIVChar">
    <w:name w:val="BAB IV Char"/>
    <w:basedOn w:val="Heading2Char"/>
    <w:link w:val="BABIV"/>
    <w:rsid w:val="00607E53"/>
    <w:rPr>
      <w:rFonts w:ascii="Times New Roman" w:eastAsiaTheme="minorEastAsia" w:hAnsi="Times New Roman" w:cs="Times New Roman"/>
      <w:b/>
      <w:sz w:val="24"/>
      <w:szCs w:val="24"/>
    </w:rPr>
  </w:style>
  <w:style w:type="character" w:customStyle="1" w:styleId="BABVChar">
    <w:name w:val="BAB V Char"/>
    <w:basedOn w:val="Heading2Char"/>
    <w:link w:val="BABV"/>
    <w:rsid w:val="00607E53"/>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0005">
      <w:bodyDiv w:val="1"/>
      <w:marLeft w:val="0"/>
      <w:marRight w:val="0"/>
      <w:marTop w:val="0"/>
      <w:marBottom w:val="0"/>
      <w:divBdr>
        <w:top w:val="none" w:sz="0" w:space="0" w:color="auto"/>
        <w:left w:val="none" w:sz="0" w:space="0" w:color="auto"/>
        <w:bottom w:val="none" w:sz="0" w:space="0" w:color="auto"/>
        <w:right w:val="none" w:sz="0" w:space="0" w:color="auto"/>
      </w:divBdr>
    </w:div>
    <w:div w:id="135025619">
      <w:bodyDiv w:val="1"/>
      <w:marLeft w:val="0"/>
      <w:marRight w:val="0"/>
      <w:marTop w:val="0"/>
      <w:marBottom w:val="0"/>
      <w:divBdr>
        <w:top w:val="none" w:sz="0" w:space="0" w:color="auto"/>
        <w:left w:val="none" w:sz="0" w:space="0" w:color="auto"/>
        <w:bottom w:val="none" w:sz="0" w:space="0" w:color="auto"/>
        <w:right w:val="none" w:sz="0" w:space="0" w:color="auto"/>
      </w:divBdr>
    </w:div>
    <w:div w:id="143862213">
      <w:bodyDiv w:val="1"/>
      <w:marLeft w:val="0"/>
      <w:marRight w:val="0"/>
      <w:marTop w:val="0"/>
      <w:marBottom w:val="0"/>
      <w:divBdr>
        <w:top w:val="none" w:sz="0" w:space="0" w:color="auto"/>
        <w:left w:val="none" w:sz="0" w:space="0" w:color="auto"/>
        <w:bottom w:val="none" w:sz="0" w:space="0" w:color="auto"/>
        <w:right w:val="none" w:sz="0" w:space="0" w:color="auto"/>
      </w:divBdr>
    </w:div>
    <w:div w:id="204293011">
      <w:bodyDiv w:val="1"/>
      <w:marLeft w:val="0"/>
      <w:marRight w:val="0"/>
      <w:marTop w:val="0"/>
      <w:marBottom w:val="0"/>
      <w:divBdr>
        <w:top w:val="none" w:sz="0" w:space="0" w:color="auto"/>
        <w:left w:val="none" w:sz="0" w:space="0" w:color="auto"/>
        <w:bottom w:val="none" w:sz="0" w:space="0" w:color="auto"/>
        <w:right w:val="none" w:sz="0" w:space="0" w:color="auto"/>
      </w:divBdr>
    </w:div>
    <w:div w:id="206727520">
      <w:bodyDiv w:val="1"/>
      <w:marLeft w:val="0"/>
      <w:marRight w:val="0"/>
      <w:marTop w:val="0"/>
      <w:marBottom w:val="0"/>
      <w:divBdr>
        <w:top w:val="none" w:sz="0" w:space="0" w:color="auto"/>
        <w:left w:val="none" w:sz="0" w:space="0" w:color="auto"/>
        <w:bottom w:val="none" w:sz="0" w:space="0" w:color="auto"/>
        <w:right w:val="none" w:sz="0" w:space="0" w:color="auto"/>
      </w:divBdr>
    </w:div>
    <w:div w:id="239023988">
      <w:bodyDiv w:val="1"/>
      <w:marLeft w:val="0"/>
      <w:marRight w:val="0"/>
      <w:marTop w:val="0"/>
      <w:marBottom w:val="0"/>
      <w:divBdr>
        <w:top w:val="none" w:sz="0" w:space="0" w:color="auto"/>
        <w:left w:val="none" w:sz="0" w:space="0" w:color="auto"/>
        <w:bottom w:val="none" w:sz="0" w:space="0" w:color="auto"/>
        <w:right w:val="none" w:sz="0" w:space="0" w:color="auto"/>
      </w:divBdr>
    </w:div>
    <w:div w:id="272979403">
      <w:bodyDiv w:val="1"/>
      <w:marLeft w:val="0"/>
      <w:marRight w:val="0"/>
      <w:marTop w:val="0"/>
      <w:marBottom w:val="0"/>
      <w:divBdr>
        <w:top w:val="none" w:sz="0" w:space="0" w:color="auto"/>
        <w:left w:val="none" w:sz="0" w:space="0" w:color="auto"/>
        <w:bottom w:val="none" w:sz="0" w:space="0" w:color="auto"/>
        <w:right w:val="none" w:sz="0" w:space="0" w:color="auto"/>
      </w:divBdr>
    </w:div>
    <w:div w:id="277033939">
      <w:bodyDiv w:val="1"/>
      <w:marLeft w:val="0"/>
      <w:marRight w:val="0"/>
      <w:marTop w:val="0"/>
      <w:marBottom w:val="0"/>
      <w:divBdr>
        <w:top w:val="none" w:sz="0" w:space="0" w:color="auto"/>
        <w:left w:val="none" w:sz="0" w:space="0" w:color="auto"/>
        <w:bottom w:val="none" w:sz="0" w:space="0" w:color="auto"/>
        <w:right w:val="none" w:sz="0" w:space="0" w:color="auto"/>
      </w:divBdr>
    </w:div>
    <w:div w:id="317464795">
      <w:bodyDiv w:val="1"/>
      <w:marLeft w:val="0"/>
      <w:marRight w:val="0"/>
      <w:marTop w:val="0"/>
      <w:marBottom w:val="0"/>
      <w:divBdr>
        <w:top w:val="none" w:sz="0" w:space="0" w:color="auto"/>
        <w:left w:val="none" w:sz="0" w:space="0" w:color="auto"/>
        <w:bottom w:val="none" w:sz="0" w:space="0" w:color="auto"/>
        <w:right w:val="none" w:sz="0" w:space="0" w:color="auto"/>
      </w:divBdr>
    </w:div>
    <w:div w:id="326829133">
      <w:bodyDiv w:val="1"/>
      <w:marLeft w:val="0"/>
      <w:marRight w:val="0"/>
      <w:marTop w:val="0"/>
      <w:marBottom w:val="0"/>
      <w:divBdr>
        <w:top w:val="none" w:sz="0" w:space="0" w:color="auto"/>
        <w:left w:val="none" w:sz="0" w:space="0" w:color="auto"/>
        <w:bottom w:val="none" w:sz="0" w:space="0" w:color="auto"/>
        <w:right w:val="none" w:sz="0" w:space="0" w:color="auto"/>
      </w:divBdr>
    </w:div>
    <w:div w:id="346754841">
      <w:bodyDiv w:val="1"/>
      <w:marLeft w:val="0"/>
      <w:marRight w:val="0"/>
      <w:marTop w:val="0"/>
      <w:marBottom w:val="0"/>
      <w:divBdr>
        <w:top w:val="none" w:sz="0" w:space="0" w:color="auto"/>
        <w:left w:val="none" w:sz="0" w:space="0" w:color="auto"/>
        <w:bottom w:val="none" w:sz="0" w:space="0" w:color="auto"/>
        <w:right w:val="none" w:sz="0" w:space="0" w:color="auto"/>
      </w:divBdr>
    </w:div>
    <w:div w:id="526799544">
      <w:bodyDiv w:val="1"/>
      <w:marLeft w:val="0"/>
      <w:marRight w:val="0"/>
      <w:marTop w:val="0"/>
      <w:marBottom w:val="0"/>
      <w:divBdr>
        <w:top w:val="none" w:sz="0" w:space="0" w:color="auto"/>
        <w:left w:val="none" w:sz="0" w:space="0" w:color="auto"/>
        <w:bottom w:val="none" w:sz="0" w:space="0" w:color="auto"/>
        <w:right w:val="none" w:sz="0" w:space="0" w:color="auto"/>
      </w:divBdr>
    </w:div>
    <w:div w:id="558827438">
      <w:bodyDiv w:val="1"/>
      <w:marLeft w:val="0"/>
      <w:marRight w:val="0"/>
      <w:marTop w:val="0"/>
      <w:marBottom w:val="0"/>
      <w:divBdr>
        <w:top w:val="none" w:sz="0" w:space="0" w:color="auto"/>
        <w:left w:val="none" w:sz="0" w:space="0" w:color="auto"/>
        <w:bottom w:val="none" w:sz="0" w:space="0" w:color="auto"/>
        <w:right w:val="none" w:sz="0" w:space="0" w:color="auto"/>
      </w:divBdr>
    </w:div>
    <w:div w:id="627585535">
      <w:bodyDiv w:val="1"/>
      <w:marLeft w:val="0"/>
      <w:marRight w:val="0"/>
      <w:marTop w:val="0"/>
      <w:marBottom w:val="0"/>
      <w:divBdr>
        <w:top w:val="none" w:sz="0" w:space="0" w:color="auto"/>
        <w:left w:val="none" w:sz="0" w:space="0" w:color="auto"/>
        <w:bottom w:val="none" w:sz="0" w:space="0" w:color="auto"/>
        <w:right w:val="none" w:sz="0" w:space="0" w:color="auto"/>
      </w:divBdr>
    </w:div>
    <w:div w:id="699746742">
      <w:bodyDiv w:val="1"/>
      <w:marLeft w:val="0"/>
      <w:marRight w:val="0"/>
      <w:marTop w:val="0"/>
      <w:marBottom w:val="0"/>
      <w:divBdr>
        <w:top w:val="none" w:sz="0" w:space="0" w:color="auto"/>
        <w:left w:val="none" w:sz="0" w:space="0" w:color="auto"/>
        <w:bottom w:val="none" w:sz="0" w:space="0" w:color="auto"/>
        <w:right w:val="none" w:sz="0" w:space="0" w:color="auto"/>
      </w:divBdr>
    </w:div>
    <w:div w:id="787041502">
      <w:bodyDiv w:val="1"/>
      <w:marLeft w:val="0"/>
      <w:marRight w:val="0"/>
      <w:marTop w:val="0"/>
      <w:marBottom w:val="0"/>
      <w:divBdr>
        <w:top w:val="none" w:sz="0" w:space="0" w:color="auto"/>
        <w:left w:val="none" w:sz="0" w:space="0" w:color="auto"/>
        <w:bottom w:val="none" w:sz="0" w:space="0" w:color="auto"/>
        <w:right w:val="none" w:sz="0" w:space="0" w:color="auto"/>
      </w:divBdr>
    </w:div>
    <w:div w:id="804350024">
      <w:bodyDiv w:val="1"/>
      <w:marLeft w:val="0"/>
      <w:marRight w:val="0"/>
      <w:marTop w:val="0"/>
      <w:marBottom w:val="0"/>
      <w:divBdr>
        <w:top w:val="none" w:sz="0" w:space="0" w:color="auto"/>
        <w:left w:val="none" w:sz="0" w:space="0" w:color="auto"/>
        <w:bottom w:val="none" w:sz="0" w:space="0" w:color="auto"/>
        <w:right w:val="none" w:sz="0" w:space="0" w:color="auto"/>
      </w:divBdr>
    </w:div>
    <w:div w:id="881481701">
      <w:bodyDiv w:val="1"/>
      <w:marLeft w:val="0"/>
      <w:marRight w:val="0"/>
      <w:marTop w:val="0"/>
      <w:marBottom w:val="0"/>
      <w:divBdr>
        <w:top w:val="none" w:sz="0" w:space="0" w:color="auto"/>
        <w:left w:val="none" w:sz="0" w:space="0" w:color="auto"/>
        <w:bottom w:val="none" w:sz="0" w:space="0" w:color="auto"/>
        <w:right w:val="none" w:sz="0" w:space="0" w:color="auto"/>
      </w:divBdr>
    </w:div>
    <w:div w:id="884409007">
      <w:bodyDiv w:val="1"/>
      <w:marLeft w:val="0"/>
      <w:marRight w:val="0"/>
      <w:marTop w:val="0"/>
      <w:marBottom w:val="0"/>
      <w:divBdr>
        <w:top w:val="none" w:sz="0" w:space="0" w:color="auto"/>
        <w:left w:val="none" w:sz="0" w:space="0" w:color="auto"/>
        <w:bottom w:val="none" w:sz="0" w:space="0" w:color="auto"/>
        <w:right w:val="none" w:sz="0" w:space="0" w:color="auto"/>
      </w:divBdr>
    </w:div>
    <w:div w:id="899750203">
      <w:bodyDiv w:val="1"/>
      <w:marLeft w:val="0"/>
      <w:marRight w:val="0"/>
      <w:marTop w:val="0"/>
      <w:marBottom w:val="0"/>
      <w:divBdr>
        <w:top w:val="none" w:sz="0" w:space="0" w:color="auto"/>
        <w:left w:val="none" w:sz="0" w:space="0" w:color="auto"/>
        <w:bottom w:val="none" w:sz="0" w:space="0" w:color="auto"/>
        <w:right w:val="none" w:sz="0" w:space="0" w:color="auto"/>
      </w:divBdr>
    </w:div>
    <w:div w:id="925303090">
      <w:bodyDiv w:val="1"/>
      <w:marLeft w:val="0"/>
      <w:marRight w:val="0"/>
      <w:marTop w:val="0"/>
      <w:marBottom w:val="0"/>
      <w:divBdr>
        <w:top w:val="none" w:sz="0" w:space="0" w:color="auto"/>
        <w:left w:val="none" w:sz="0" w:space="0" w:color="auto"/>
        <w:bottom w:val="none" w:sz="0" w:space="0" w:color="auto"/>
        <w:right w:val="none" w:sz="0" w:space="0" w:color="auto"/>
      </w:divBdr>
    </w:div>
    <w:div w:id="1030182464">
      <w:bodyDiv w:val="1"/>
      <w:marLeft w:val="0"/>
      <w:marRight w:val="0"/>
      <w:marTop w:val="0"/>
      <w:marBottom w:val="0"/>
      <w:divBdr>
        <w:top w:val="none" w:sz="0" w:space="0" w:color="auto"/>
        <w:left w:val="none" w:sz="0" w:space="0" w:color="auto"/>
        <w:bottom w:val="none" w:sz="0" w:space="0" w:color="auto"/>
        <w:right w:val="none" w:sz="0" w:space="0" w:color="auto"/>
      </w:divBdr>
    </w:div>
    <w:div w:id="1101490421">
      <w:bodyDiv w:val="1"/>
      <w:marLeft w:val="0"/>
      <w:marRight w:val="0"/>
      <w:marTop w:val="0"/>
      <w:marBottom w:val="0"/>
      <w:divBdr>
        <w:top w:val="none" w:sz="0" w:space="0" w:color="auto"/>
        <w:left w:val="none" w:sz="0" w:space="0" w:color="auto"/>
        <w:bottom w:val="none" w:sz="0" w:space="0" w:color="auto"/>
        <w:right w:val="none" w:sz="0" w:space="0" w:color="auto"/>
      </w:divBdr>
    </w:div>
    <w:div w:id="1182084671">
      <w:bodyDiv w:val="1"/>
      <w:marLeft w:val="0"/>
      <w:marRight w:val="0"/>
      <w:marTop w:val="0"/>
      <w:marBottom w:val="0"/>
      <w:divBdr>
        <w:top w:val="none" w:sz="0" w:space="0" w:color="auto"/>
        <w:left w:val="none" w:sz="0" w:space="0" w:color="auto"/>
        <w:bottom w:val="none" w:sz="0" w:space="0" w:color="auto"/>
        <w:right w:val="none" w:sz="0" w:space="0" w:color="auto"/>
      </w:divBdr>
    </w:div>
    <w:div w:id="1363557143">
      <w:bodyDiv w:val="1"/>
      <w:marLeft w:val="0"/>
      <w:marRight w:val="0"/>
      <w:marTop w:val="0"/>
      <w:marBottom w:val="0"/>
      <w:divBdr>
        <w:top w:val="none" w:sz="0" w:space="0" w:color="auto"/>
        <w:left w:val="none" w:sz="0" w:space="0" w:color="auto"/>
        <w:bottom w:val="none" w:sz="0" w:space="0" w:color="auto"/>
        <w:right w:val="none" w:sz="0" w:space="0" w:color="auto"/>
      </w:divBdr>
    </w:div>
    <w:div w:id="1372729237">
      <w:bodyDiv w:val="1"/>
      <w:marLeft w:val="0"/>
      <w:marRight w:val="0"/>
      <w:marTop w:val="0"/>
      <w:marBottom w:val="0"/>
      <w:divBdr>
        <w:top w:val="none" w:sz="0" w:space="0" w:color="auto"/>
        <w:left w:val="none" w:sz="0" w:space="0" w:color="auto"/>
        <w:bottom w:val="none" w:sz="0" w:space="0" w:color="auto"/>
        <w:right w:val="none" w:sz="0" w:space="0" w:color="auto"/>
      </w:divBdr>
    </w:div>
    <w:div w:id="1404721439">
      <w:bodyDiv w:val="1"/>
      <w:marLeft w:val="0"/>
      <w:marRight w:val="0"/>
      <w:marTop w:val="0"/>
      <w:marBottom w:val="0"/>
      <w:divBdr>
        <w:top w:val="none" w:sz="0" w:space="0" w:color="auto"/>
        <w:left w:val="none" w:sz="0" w:space="0" w:color="auto"/>
        <w:bottom w:val="none" w:sz="0" w:space="0" w:color="auto"/>
        <w:right w:val="none" w:sz="0" w:space="0" w:color="auto"/>
      </w:divBdr>
    </w:div>
    <w:div w:id="1407605167">
      <w:bodyDiv w:val="1"/>
      <w:marLeft w:val="0"/>
      <w:marRight w:val="0"/>
      <w:marTop w:val="0"/>
      <w:marBottom w:val="0"/>
      <w:divBdr>
        <w:top w:val="none" w:sz="0" w:space="0" w:color="auto"/>
        <w:left w:val="none" w:sz="0" w:space="0" w:color="auto"/>
        <w:bottom w:val="none" w:sz="0" w:space="0" w:color="auto"/>
        <w:right w:val="none" w:sz="0" w:space="0" w:color="auto"/>
      </w:divBdr>
    </w:div>
    <w:div w:id="1593004593">
      <w:bodyDiv w:val="1"/>
      <w:marLeft w:val="0"/>
      <w:marRight w:val="0"/>
      <w:marTop w:val="0"/>
      <w:marBottom w:val="0"/>
      <w:divBdr>
        <w:top w:val="none" w:sz="0" w:space="0" w:color="auto"/>
        <w:left w:val="none" w:sz="0" w:space="0" w:color="auto"/>
        <w:bottom w:val="none" w:sz="0" w:space="0" w:color="auto"/>
        <w:right w:val="none" w:sz="0" w:space="0" w:color="auto"/>
      </w:divBdr>
    </w:div>
    <w:div w:id="1628077287">
      <w:bodyDiv w:val="1"/>
      <w:marLeft w:val="0"/>
      <w:marRight w:val="0"/>
      <w:marTop w:val="0"/>
      <w:marBottom w:val="0"/>
      <w:divBdr>
        <w:top w:val="none" w:sz="0" w:space="0" w:color="auto"/>
        <w:left w:val="none" w:sz="0" w:space="0" w:color="auto"/>
        <w:bottom w:val="none" w:sz="0" w:space="0" w:color="auto"/>
        <w:right w:val="none" w:sz="0" w:space="0" w:color="auto"/>
      </w:divBdr>
    </w:div>
    <w:div w:id="1659654187">
      <w:bodyDiv w:val="1"/>
      <w:marLeft w:val="0"/>
      <w:marRight w:val="0"/>
      <w:marTop w:val="0"/>
      <w:marBottom w:val="0"/>
      <w:divBdr>
        <w:top w:val="none" w:sz="0" w:space="0" w:color="auto"/>
        <w:left w:val="none" w:sz="0" w:space="0" w:color="auto"/>
        <w:bottom w:val="none" w:sz="0" w:space="0" w:color="auto"/>
        <w:right w:val="none" w:sz="0" w:space="0" w:color="auto"/>
      </w:divBdr>
      <w:divsChild>
        <w:div w:id="23411821">
          <w:marLeft w:val="-225"/>
          <w:marRight w:val="-225"/>
          <w:marTop w:val="0"/>
          <w:marBottom w:val="0"/>
          <w:divBdr>
            <w:top w:val="none" w:sz="0" w:space="0" w:color="auto"/>
            <w:left w:val="none" w:sz="0" w:space="0" w:color="auto"/>
            <w:bottom w:val="none" w:sz="0" w:space="0" w:color="auto"/>
            <w:right w:val="none" w:sz="0" w:space="0" w:color="auto"/>
          </w:divBdr>
          <w:divsChild>
            <w:div w:id="434979087">
              <w:marLeft w:val="0"/>
              <w:marRight w:val="0"/>
              <w:marTop w:val="300"/>
              <w:marBottom w:val="0"/>
              <w:divBdr>
                <w:top w:val="none" w:sz="0" w:space="0" w:color="auto"/>
                <w:left w:val="none" w:sz="0" w:space="0" w:color="auto"/>
                <w:bottom w:val="none" w:sz="0" w:space="0" w:color="auto"/>
                <w:right w:val="none" w:sz="0" w:space="0" w:color="auto"/>
              </w:divBdr>
              <w:divsChild>
                <w:div w:id="36708461">
                  <w:marLeft w:val="0"/>
                  <w:marRight w:val="0"/>
                  <w:marTop w:val="0"/>
                  <w:marBottom w:val="0"/>
                  <w:divBdr>
                    <w:top w:val="none" w:sz="0" w:space="0" w:color="auto"/>
                    <w:left w:val="none" w:sz="0" w:space="0" w:color="auto"/>
                    <w:bottom w:val="none" w:sz="0" w:space="0" w:color="auto"/>
                    <w:right w:val="none" w:sz="0" w:space="0" w:color="auto"/>
                  </w:divBdr>
                </w:div>
                <w:div w:id="544103123">
                  <w:marLeft w:val="0"/>
                  <w:marRight w:val="0"/>
                  <w:marTop w:val="0"/>
                  <w:marBottom w:val="0"/>
                  <w:divBdr>
                    <w:top w:val="none" w:sz="0" w:space="0" w:color="auto"/>
                    <w:left w:val="none" w:sz="0" w:space="0" w:color="auto"/>
                    <w:bottom w:val="none" w:sz="0" w:space="0" w:color="auto"/>
                    <w:right w:val="none" w:sz="0" w:space="0" w:color="auto"/>
                  </w:divBdr>
                </w:div>
                <w:div w:id="985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520">
          <w:marLeft w:val="0"/>
          <w:marRight w:val="0"/>
          <w:marTop w:val="0"/>
          <w:marBottom w:val="150"/>
          <w:divBdr>
            <w:top w:val="none" w:sz="0" w:space="0" w:color="auto"/>
            <w:left w:val="none" w:sz="0" w:space="0" w:color="auto"/>
            <w:bottom w:val="none" w:sz="0" w:space="0" w:color="auto"/>
            <w:right w:val="none" w:sz="0" w:space="0" w:color="auto"/>
          </w:divBdr>
        </w:div>
      </w:divsChild>
    </w:div>
    <w:div w:id="1742368891">
      <w:bodyDiv w:val="1"/>
      <w:marLeft w:val="0"/>
      <w:marRight w:val="0"/>
      <w:marTop w:val="0"/>
      <w:marBottom w:val="0"/>
      <w:divBdr>
        <w:top w:val="none" w:sz="0" w:space="0" w:color="auto"/>
        <w:left w:val="none" w:sz="0" w:space="0" w:color="auto"/>
        <w:bottom w:val="none" w:sz="0" w:space="0" w:color="auto"/>
        <w:right w:val="none" w:sz="0" w:space="0" w:color="auto"/>
      </w:divBdr>
    </w:div>
    <w:div w:id="1761214811">
      <w:bodyDiv w:val="1"/>
      <w:marLeft w:val="0"/>
      <w:marRight w:val="0"/>
      <w:marTop w:val="0"/>
      <w:marBottom w:val="0"/>
      <w:divBdr>
        <w:top w:val="none" w:sz="0" w:space="0" w:color="auto"/>
        <w:left w:val="none" w:sz="0" w:space="0" w:color="auto"/>
        <w:bottom w:val="none" w:sz="0" w:space="0" w:color="auto"/>
        <w:right w:val="none" w:sz="0" w:space="0" w:color="auto"/>
      </w:divBdr>
    </w:div>
    <w:div w:id="1780367990">
      <w:bodyDiv w:val="1"/>
      <w:marLeft w:val="0"/>
      <w:marRight w:val="0"/>
      <w:marTop w:val="0"/>
      <w:marBottom w:val="0"/>
      <w:divBdr>
        <w:top w:val="none" w:sz="0" w:space="0" w:color="auto"/>
        <w:left w:val="none" w:sz="0" w:space="0" w:color="auto"/>
        <w:bottom w:val="none" w:sz="0" w:space="0" w:color="auto"/>
        <w:right w:val="none" w:sz="0" w:space="0" w:color="auto"/>
      </w:divBdr>
    </w:div>
    <w:div w:id="1818836544">
      <w:bodyDiv w:val="1"/>
      <w:marLeft w:val="0"/>
      <w:marRight w:val="0"/>
      <w:marTop w:val="0"/>
      <w:marBottom w:val="0"/>
      <w:divBdr>
        <w:top w:val="none" w:sz="0" w:space="0" w:color="auto"/>
        <w:left w:val="none" w:sz="0" w:space="0" w:color="auto"/>
        <w:bottom w:val="none" w:sz="0" w:space="0" w:color="auto"/>
        <w:right w:val="none" w:sz="0" w:space="0" w:color="auto"/>
      </w:divBdr>
    </w:div>
    <w:div w:id="1826239006">
      <w:bodyDiv w:val="1"/>
      <w:marLeft w:val="0"/>
      <w:marRight w:val="0"/>
      <w:marTop w:val="0"/>
      <w:marBottom w:val="0"/>
      <w:divBdr>
        <w:top w:val="none" w:sz="0" w:space="0" w:color="auto"/>
        <w:left w:val="none" w:sz="0" w:space="0" w:color="auto"/>
        <w:bottom w:val="none" w:sz="0" w:space="0" w:color="auto"/>
        <w:right w:val="none" w:sz="0" w:space="0" w:color="auto"/>
      </w:divBdr>
    </w:div>
    <w:div w:id="1903521407">
      <w:bodyDiv w:val="1"/>
      <w:marLeft w:val="0"/>
      <w:marRight w:val="0"/>
      <w:marTop w:val="0"/>
      <w:marBottom w:val="0"/>
      <w:divBdr>
        <w:top w:val="none" w:sz="0" w:space="0" w:color="auto"/>
        <w:left w:val="none" w:sz="0" w:space="0" w:color="auto"/>
        <w:bottom w:val="none" w:sz="0" w:space="0" w:color="auto"/>
        <w:right w:val="none" w:sz="0" w:space="0" w:color="auto"/>
      </w:divBdr>
    </w:div>
    <w:div w:id="1980723258">
      <w:bodyDiv w:val="1"/>
      <w:marLeft w:val="0"/>
      <w:marRight w:val="0"/>
      <w:marTop w:val="0"/>
      <w:marBottom w:val="0"/>
      <w:divBdr>
        <w:top w:val="none" w:sz="0" w:space="0" w:color="auto"/>
        <w:left w:val="none" w:sz="0" w:space="0" w:color="auto"/>
        <w:bottom w:val="none" w:sz="0" w:space="0" w:color="auto"/>
        <w:right w:val="none" w:sz="0" w:space="0" w:color="auto"/>
      </w:divBdr>
    </w:div>
    <w:div w:id="2018724354">
      <w:bodyDiv w:val="1"/>
      <w:marLeft w:val="0"/>
      <w:marRight w:val="0"/>
      <w:marTop w:val="0"/>
      <w:marBottom w:val="0"/>
      <w:divBdr>
        <w:top w:val="none" w:sz="0" w:space="0" w:color="auto"/>
        <w:left w:val="none" w:sz="0" w:space="0" w:color="auto"/>
        <w:bottom w:val="none" w:sz="0" w:space="0" w:color="auto"/>
        <w:right w:val="none" w:sz="0" w:space="0" w:color="auto"/>
      </w:divBdr>
    </w:div>
    <w:div w:id="2116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yperlink" Target="https://www.indokordsa.com" TargetMode="External"/><Relationship Id="rId18" Type="http://schemas.openxmlformats.org/officeDocument/2006/relationships/hyperlink" Target="https://www.indomobil.com" TargetMode="External"/><Relationship Id="rId26" Type="http://schemas.openxmlformats.org/officeDocument/2006/relationships/chart" Target="charts/chart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pmgroup.co.id"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mponent.astra.co.id" TargetMode="External"/><Relationship Id="rId17" Type="http://schemas.openxmlformats.org/officeDocument/2006/relationships/hyperlink" Target="https://www.hartadinataabadi.co.id" TargetMode="External"/><Relationship Id="rId25" Type="http://schemas.openxmlformats.org/officeDocument/2006/relationships/chart" Target="charts/chart1.xm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ahome.com" TargetMode="External"/><Relationship Id="rId20" Type="http://schemas.openxmlformats.org/officeDocument/2006/relationships/hyperlink" Target="https://www.mic.co.i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ehardware.co.id" TargetMode="External"/><Relationship Id="rId24" Type="http://schemas.openxmlformats.org/officeDocument/2006/relationships/hyperlink" Target="http://www.idx.co.id"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itose-indonesia.com" TargetMode="External"/><Relationship Id="rId23" Type="http://schemas.openxmlformats.org/officeDocument/2006/relationships/hyperlink" Target="https://www.trisula.co.id" TargetMode="External"/><Relationship Id="rId28" Type="http://schemas.openxmlformats.org/officeDocument/2006/relationships/chart" Target="charts/chart4.xml"/><Relationship Id="rId36" Type="http://schemas.openxmlformats.org/officeDocument/2006/relationships/header" Target="header2.xml"/><Relationship Id="rId10" Type="http://schemas.openxmlformats.org/officeDocument/2006/relationships/hyperlink" Target="http://www.idx.co.id" TargetMode="External"/><Relationship Id="rId19" Type="http://schemas.openxmlformats.org/officeDocument/2006/relationships/hyperlink" Target="https://www.indospring.co.idm"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risulatextile.com" TargetMode="External"/><Relationship Id="rId22" Type="http://schemas.openxmlformats.org/officeDocument/2006/relationships/hyperlink" Target="https://www.smsm.co.id" TargetMode="External"/><Relationship Id="rId27" Type="http://schemas.openxmlformats.org/officeDocument/2006/relationships/chart" Target="charts/chart3.xml"/><Relationship Id="rId30" Type="http://schemas.openxmlformats.org/officeDocument/2006/relationships/image" Target="media/image3.png"/><Relationship Id="rId35"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ROPOSAL\DATA%20CONSUMER%20CYCLICALS%20SAMP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OPOSAL\DATA%20CONSUMER%20CYCLICALS%20SAMP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ROPOSAL\DATA%20CONSUMER%20CYCLICALS%20SAMP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ROPOSAL\DATA%20CONSUMER%20CYCLICALS%20SAMPE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1" baseline="0">
                <a:effectLst/>
                <a:latin typeface="Times New Roman" panose="02020603050405020304" pitchFamily="18" charset="0"/>
                <a:cs typeface="Times New Roman" panose="02020603050405020304" pitchFamily="18" charset="0"/>
              </a:rPr>
              <a:t>Free Cash Flow</a:t>
            </a:r>
            <a:endParaRPr lang="en-US" sz="1200" i="1">
              <a:effectLst/>
              <a:latin typeface="Times New Roman" panose="02020603050405020304" pitchFamily="18" charset="0"/>
              <a:cs typeface="Times New Roman" panose="02020603050405020304" pitchFamily="18" charset="0"/>
            </a:endParaRPr>
          </a:p>
          <a:p>
            <a:pPr>
              <a:defRPr/>
            </a:pPr>
            <a:r>
              <a:rPr lang="en-US" sz="1200" b="0" i="0" baseline="0">
                <a:effectLst/>
                <a:latin typeface="Times New Roman" panose="02020603050405020304" pitchFamily="18" charset="0"/>
                <a:cs typeface="Times New Roman" panose="02020603050405020304" pitchFamily="18" charset="0"/>
              </a:rPr>
              <a:t>Sektor </a:t>
            </a:r>
            <a:r>
              <a:rPr lang="en-US" sz="1200" b="0" i="1" baseline="0">
                <a:effectLst/>
                <a:latin typeface="Times New Roman" panose="02020603050405020304" pitchFamily="18" charset="0"/>
                <a:cs typeface="Times New Roman" panose="02020603050405020304" pitchFamily="18" charset="0"/>
              </a:rPr>
              <a:t>Consumer Cyclicals </a:t>
            </a:r>
            <a:r>
              <a:rPr lang="en-US" sz="1200" b="0" i="0" baseline="0">
                <a:effectLst/>
                <a:latin typeface="Times New Roman" panose="02020603050405020304" pitchFamily="18" charset="0"/>
                <a:cs typeface="Times New Roman" panose="02020603050405020304" pitchFamily="18" charset="0"/>
              </a:rPr>
              <a:t>Tahun 2019-2022</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548556430446189E-2"/>
          <c:y val="0.26698318265772336"/>
          <c:w val="0.75331955380577431"/>
          <c:h val="0.68209079420627972"/>
        </c:manualLayout>
      </c:layout>
      <c:barChart>
        <c:barDir val="col"/>
        <c:grouping val="clustered"/>
        <c:varyColors val="0"/>
        <c:ser>
          <c:idx val="0"/>
          <c:order val="0"/>
          <c:tx>
            <c:v>2019</c:v>
          </c:tx>
          <c:spPr>
            <a:solidFill>
              <a:schemeClr val="accent1"/>
            </a:solidFill>
            <a:ln>
              <a:noFill/>
            </a:ln>
            <a:effectLst/>
          </c:spPr>
          <c:invertIfNegative val="0"/>
          <c:cat>
            <c:strRef>
              <c:f>'Grafik X1'!$B$3:$B$15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X1'!$C$3:$C$15</c:f>
              <c:numCache>
                <c:formatCode>0.00</c:formatCode>
                <c:ptCount val="13"/>
                <c:pt idx="0">
                  <c:v>0.19</c:v>
                </c:pt>
                <c:pt idx="1">
                  <c:v>0.04</c:v>
                </c:pt>
                <c:pt idx="2">
                  <c:v>0.11</c:v>
                </c:pt>
                <c:pt idx="3">
                  <c:v>-0.1</c:v>
                </c:pt>
                <c:pt idx="4">
                  <c:v>0</c:v>
                </c:pt>
                <c:pt idx="5">
                  <c:v>-0.02</c:v>
                </c:pt>
                <c:pt idx="6">
                  <c:v>-0.1</c:v>
                </c:pt>
                <c:pt idx="7">
                  <c:v>-0.12</c:v>
                </c:pt>
                <c:pt idx="8">
                  <c:v>-0.15</c:v>
                </c:pt>
                <c:pt idx="9">
                  <c:v>-7.0000000000000007E-2</c:v>
                </c:pt>
                <c:pt idx="10">
                  <c:v>-0.06</c:v>
                </c:pt>
                <c:pt idx="11">
                  <c:v>0.17</c:v>
                </c:pt>
                <c:pt idx="12">
                  <c:v>-0.17</c:v>
                </c:pt>
              </c:numCache>
            </c:numRef>
          </c:val>
          <c:extLst>
            <c:ext xmlns:c16="http://schemas.microsoft.com/office/drawing/2014/chart" uri="{C3380CC4-5D6E-409C-BE32-E72D297353CC}">
              <c16:uniqueId val="{00000000-F9E9-4215-A021-66262B5DE559}"/>
            </c:ext>
          </c:extLst>
        </c:ser>
        <c:ser>
          <c:idx val="1"/>
          <c:order val="1"/>
          <c:tx>
            <c:v>2020</c:v>
          </c:tx>
          <c:spPr>
            <a:solidFill>
              <a:schemeClr val="accent2"/>
            </a:solidFill>
            <a:ln>
              <a:noFill/>
            </a:ln>
            <a:effectLst/>
          </c:spPr>
          <c:invertIfNegative val="0"/>
          <c:cat>
            <c:strRef>
              <c:f>'Grafik X1'!$B$3:$B$15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X1'!$D$3:$D$15</c:f>
              <c:numCache>
                <c:formatCode>0.00</c:formatCode>
                <c:ptCount val="13"/>
                <c:pt idx="0">
                  <c:v>0.19</c:v>
                </c:pt>
                <c:pt idx="1">
                  <c:v>0.04</c:v>
                </c:pt>
                <c:pt idx="2">
                  <c:v>0</c:v>
                </c:pt>
                <c:pt idx="3">
                  <c:v>0.05</c:v>
                </c:pt>
                <c:pt idx="4">
                  <c:v>0.02</c:v>
                </c:pt>
                <c:pt idx="5">
                  <c:v>-0.11</c:v>
                </c:pt>
                <c:pt idx="6">
                  <c:v>-0.25</c:v>
                </c:pt>
                <c:pt idx="7">
                  <c:v>-0.05</c:v>
                </c:pt>
                <c:pt idx="8">
                  <c:v>0.1</c:v>
                </c:pt>
                <c:pt idx="9">
                  <c:v>0.04</c:v>
                </c:pt>
                <c:pt idx="10">
                  <c:v>0.02</c:v>
                </c:pt>
                <c:pt idx="11">
                  <c:v>0.26</c:v>
                </c:pt>
                <c:pt idx="12">
                  <c:v>0.04</c:v>
                </c:pt>
              </c:numCache>
            </c:numRef>
          </c:val>
          <c:extLst>
            <c:ext xmlns:c16="http://schemas.microsoft.com/office/drawing/2014/chart" uri="{C3380CC4-5D6E-409C-BE32-E72D297353CC}">
              <c16:uniqueId val="{00000001-F9E9-4215-A021-66262B5DE559}"/>
            </c:ext>
          </c:extLst>
        </c:ser>
        <c:ser>
          <c:idx val="2"/>
          <c:order val="2"/>
          <c:tx>
            <c:v>2021</c:v>
          </c:tx>
          <c:spPr>
            <a:solidFill>
              <a:schemeClr val="accent3"/>
            </a:solidFill>
            <a:ln>
              <a:noFill/>
            </a:ln>
            <a:effectLst/>
          </c:spPr>
          <c:invertIfNegative val="0"/>
          <c:cat>
            <c:strRef>
              <c:f>'Grafik X1'!$B$3:$B$15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X1'!$E$3:$E$15</c:f>
              <c:numCache>
                <c:formatCode>0.00</c:formatCode>
                <c:ptCount val="13"/>
                <c:pt idx="0">
                  <c:v>0.17</c:v>
                </c:pt>
                <c:pt idx="1">
                  <c:v>0.04</c:v>
                </c:pt>
                <c:pt idx="2">
                  <c:v>0.04</c:v>
                </c:pt>
                <c:pt idx="3">
                  <c:v>0.06</c:v>
                </c:pt>
                <c:pt idx="4">
                  <c:v>-0.17</c:v>
                </c:pt>
                <c:pt idx="5">
                  <c:v>-0.08</c:v>
                </c:pt>
                <c:pt idx="6">
                  <c:v>-0.12</c:v>
                </c:pt>
                <c:pt idx="7">
                  <c:v>0.01</c:v>
                </c:pt>
                <c:pt idx="8">
                  <c:v>-0.14000000000000001</c:v>
                </c:pt>
                <c:pt idx="9">
                  <c:v>0.01</c:v>
                </c:pt>
                <c:pt idx="10">
                  <c:v>0.02</c:v>
                </c:pt>
                <c:pt idx="11">
                  <c:v>0.09</c:v>
                </c:pt>
                <c:pt idx="12">
                  <c:v>7.0000000000000007E-2</c:v>
                </c:pt>
              </c:numCache>
            </c:numRef>
          </c:val>
          <c:extLst>
            <c:ext xmlns:c16="http://schemas.microsoft.com/office/drawing/2014/chart" uri="{C3380CC4-5D6E-409C-BE32-E72D297353CC}">
              <c16:uniqueId val="{00000002-F9E9-4215-A021-66262B5DE559}"/>
            </c:ext>
          </c:extLst>
        </c:ser>
        <c:ser>
          <c:idx val="3"/>
          <c:order val="3"/>
          <c:tx>
            <c:v>2022</c:v>
          </c:tx>
          <c:spPr>
            <a:solidFill>
              <a:schemeClr val="accent4"/>
            </a:solidFill>
            <a:ln>
              <a:noFill/>
            </a:ln>
            <a:effectLst/>
          </c:spPr>
          <c:invertIfNegative val="0"/>
          <c:cat>
            <c:strRef>
              <c:f>'Grafik X1'!$B$3:$B$15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X1'!$F$3:$F$15</c:f>
              <c:numCache>
                <c:formatCode>0.00</c:formatCode>
                <c:ptCount val="13"/>
                <c:pt idx="0">
                  <c:v>0.05</c:v>
                </c:pt>
                <c:pt idx="1">
                  <c:v>0.01</c:v>
                </c:pt>
                <c:pt idx="2">
                  <c:v>0.14000000000000001</c:v>
                </c:pt>
                <c:pt idx="3">
                  <c:v>-0.03</c:v>
                </c:pt>
                <c:pt idx="4">
                  <c:v>-0.05</c:v>
                </c:pt>
                <c:pt idx="5">
                  <c:v>-0.03</c:v>
                </c:pt>
                <c:pt idx="6">
                  <c:v>-0.01</c:v>
                </c:pt>
                <c:pt idx="7">
                  <c:v>-0.01</c:v>
                </c:pt>
                <c:pt idx="8">
                  <c:v>0.04</c:v>
                </c:pt>
                <c:pt idx="9">
                  <c:v>-0.03</c:v>
                </c:pt>
                <c:pt idx="10">
                  <c:v>0.3</c:v>
                </c:pt>
                <c:pt idx="11">
                  <c:v>0.19</c:v>
                </c:pt>
                <c:pt idx="12">
                  <c:v>0.02</c:v>
                </c:pt>
              </c:numCache>
            </c:numRef>
          </c:val>
          <c:extLst>
            <c:ext xmlns:c16="http://schemas.microsoft.com/office/drawing/2014/chart" uri="{C3380CC4-5D6E-409C-BE32-E72D297353CC}">
              <c16:uniqueId val="{00000003-F9E9-4215-A021-66262B5DE559}"/>
            </c:ext>
          </c:extLst>
        </c:ser>
        <c:ser>
          <c:idx val="4"/>
          <c:order val="4"/>
          <c:tx>
            <c:v>2023</c:v>
          </c:tx>
          <c:spPr>
            <a:solidFill>
              <a:schemeClr val="accent5"/>
            </a:solidFill>
            <a:ln>
              <a:noFill/>
            </a:ln>
            <a:effectLst/>
          </c:spPr>
          <c:invertIfNegative val="0"/>
          <c:cat>
            <c:strRef>
              <c:f>'Grafik X1'!$B$3:$B$15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X1'!$G$3:$G$15</c:f>
              <c:numCache>
                <c:formatCode>0.00</c:formatCode>
                <c:ptCount val="13"/>
                <c:pt idx="0">
                  <c:v>0.13</c:v>
                </c:pt>
                <c:pt idx="1">
                  <c:v>7.0000000000000007E-2</c:v>
                </c:pt>
                <c:pt idx="2">
                  <c:v>0.16</c:v>
                </c:pt>
                <c:pt idx="3">
                  <c:v>0.02</c:v>
                </c:pt>
                <c:pt idx="4">
                  <c:v>0.17</c:v>
                </c:pt>
                <c:pt idx="5">
                  <c:v>-0.08</c:v>
                </c:pt>
                <c:pt idx="6">
                  <c:v>-0.09</c:v>
                </c:pt>
                <c:pt idx="7">
                  <c:v>-0.04</c:v>
                </c:pt>
                <c:pt idx="8">
                  <c:v>-0.11</c:v>
                </c:pt>
                <c:pt idx="9">
                  <c:v>-0.08</c:v>
                </c:pt>
                <c:pt idx="10">
                  <c:v>0.03</c:v>
                </c:pt>
                <c:pt idx="11">
                  <c:v>0.22</c:v>
                </c:pt>
                <c:pt idx="12">
                  <c:v>0.06</c:v>
                </c:pt>
              </c:numCache>
            </c:numRef>
          </c:val>
          <c:extLst>
            <c:ext xmlns:c16="http://schemas.microsoft.com/office/drawing/2014/chart" uri="{C3380CC4-5D6E-409C-BE32-E72D297353CC}">
              <c16:uniqueId val="{00000004-F9E9-4215-A021-66262B5DE559}"/>
            </c:ext>
          </c:extLst>
        </c:ser>
        <c:dLbls>
          <c:showLegendKey val="0"/>
          <c:showVal val="0"/>
          <c:showCatName val="0"/>
          <c:showSerName val="0"/>
          <c:showPercent val="0"/>
          <c:showBubbleSize val="0"/>
        </c:dLbls>
        <c:gapWidth val="219"/>
        <c:overlap val="-27"/>
        <c:axId val="477435040"/>
        <c:axId val="477436352"/>
      </c:barChart>
      <c:catAx>
        <c:axId val="47743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7436352"/>
        <c:crosses val="autoZero"/>
        <c:auto val="1"/>
        <c:lblAlgn val="ctr"/>
        <c:lblOffset val="100"/>
        <c:noMultiLvlLbl val="0"/>
      </c:catAx>
      <c:valAx>
        <c:axId val="477436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7435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baseline="0">
                <a:effectLst/>
                <a:latin typeface="Times New Roman" panose="02020603050405020304" pitchFamily="18" charset="0"/>
                <a:cs typeface="Times New Roman" panose="02020603050405020304" pitchFamily="18" charset="0"/>
              </a:rPr>
              <a:t>Collateralizable Assets</a:t>
            </a:r>
            <a:endParaRPr lang="en-US" sz="1100" i="1">
              <a:effectLst/>
              <a:latin typeface="Times New Roman" panose="02020603050405020304" pitchFamily="18" charset="0"/>
              <a:cs typeface="Times New Roman" panose="02020603050405020304" pitchFamily="18" charset="0"/>
            </a:endParaRPr>
          </a:p>
          <a:p>
            <a:pPr>
              <a:defRPr/>
            </a:pPr>
            <a:r>
              <a:rPr lang="en-US" sz="1100" b="0" i="0" baseline="0">
                <a:effectLst/>
                <a:latin typeface="Times New Roman" panose="02020603050405020304" pitchFamily="18" charset="0"/>
                <a:cs typeface="Times New Roman" panose="02020603050405020304" pitchFamily="18" charset="0"/>
              </a:rPr>
              <a:t>Sektor </a:t>
            </a:r>
            <a:r>
              <a:rPr lang="en-US" sz="1100" b="0" i="1" baseline="0">
                <a:effectLst/>
                <a:latin typeface="Times New Roman" panose="02020603050405020304" pitchFamily="18" charset="0"/>
                <a:cs typeface="Times New Roman" panose="02020603050405020304" pitchFamily="18" charset="0"/>
              </a:rPr>
              <a:t>Consumer Cyclicals </a:t>
            </a:r>
            <a:r>
              <a:rPr lang="en-US" sz="1100" b="0" i="0" baseline="0">
                <a:effectLst/>
                <a:latin typeface="Times New Roman" panose="02020603050405020304" pitchFamily="18" charset="0"/>
                <a:cs typeface="Times New Roman" panose="02020603050405020304" pitchFamily="18" charset="0"/>
              </a:rPr>
              <a:t>Tahun 2019-2022</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219802311945043E-2"/>
          <c:y val="0.22356481481481483"/>
          <c:w val="0.75751784218462059"/>
          <c:h val="0.59892643627879849"/>
        </c:manualLayout>
      </c:layout>
      <c:barChart>
        <c:barDir val="col"/>
        <c:grouping val="clustered"/>
        <c:varyColors val="0"/>
        <c:ser>
          <c:idx val="0"/>
          <c:order val="0"/>
          <c:tx>
            <c:v>2019</c:v>
          </c:tx>
          <c:spPr>
            <a:solidFill>
              <a:schemeClr val="accent1"/>
            </a:solidFill>
            <a:ln>
              <a:noFill/>
            </a:ln>
            <a:effectLst/>
          </c:spPr>
          <c:invertIfNegative val="0"/>
          <c:cat>
            <c:strRef>
              <c:f>'Grafik X2'!$B$3:$B$15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X2'!$C$3:$C$15</c:f>
              <c:numCache>
                <c:formatCode>0.00</c:formatCode>
                <c:ptCount val="13"/>
                <c:pt idx="0">
                  <c:v>7.0000000000000007E-2</c:v>
                </c:pt>
                <c:pt idx="1">
                  <c:v>0.22</c:v>
                </c:pt>
                <c:pt idx="2">
                  <c:v>0.55000000000000004</c:v>
                </c:pt>
                <c:pt idx="3">
                  <c:v>0.3</c:v>
                </c:pt>
                <c:pt idx="4">
                  <c:v>0.48</c:v>
                </c:pt>
                <c:pt idx="5">
                  <c:v>0.25</c:v>
                </c:pt>
                <c:pt idx="6">
                  <c:v>0.04</c:v>
                </c:pt>
                <c:pt idx="7">
                  <c:v>0.25</c:v>
                </c:pt>
                <c:pt idx="8">
                  <c:v>0.6</c:v>
                </c:pt>
                <c:pt idx="9">
                  <c:v>0.42</c:v>
                </c:pt>
                <c:pt idx="10">
                  <c:v>0.3</c:v>
                </c:pt>
                <c:pt idx="11">
                  <c:v>0.24</c:v>
                </c:pt>
                <c:pt idx="12">
                  <c:v>0.27</c:v>
                </c:pt>
              </c:numCache>
            </c:numRef>
          </c:val>
          <c:extLst>
            <c:ext xmlns:c16="http://schemas.microsoft.com/office/drawing/2014/chart" uri="{C3380CC4-5D6E-409C-BE32-E72D297353CC}">
              <c16:uniqueId val="{00000000-08F6-4616-89C2-6893176331CC}"/>
            </c:ext>
          </c:extLst>
        </c:ser>
        <c:ser>
          <c:idx val="1"/>
          <c:order val="1"/>
          <c:tx>
            <c:v>2020</c:v>
          </c:tx>
          <c:spPr>
            <a:solidFill>
              <a:schemeClr val="accent2"/>
            </a:solidFill>
            <a:ln>
              <a:noFill/>
            </a:ln>
            <a:effectLst/>
          </c:spPr>
          <c:invertIfNegative val="0"/>
          <c:cat>
            <c:strRef>
              <c:f>'Grafik X2'!$B$3:$B$15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X2'!$D$3:$D$15</c:f>
              <c:numCache>
                <c:formatCode>0.00</c:formatCode>
                <c:ptCount val="13"/>
                <c:pt idx="0">
                  <c:v>7.0000000000000007E-2</c:v>
                </c:pt>
                <c:pt idx="1">
                  <c:v>0.23</c:v>
                </c:pt>
                <c:pt idx="2">
                  <c:v>0.54</c:v>
                </c:pt>
                <c:pt idx="3">
                  <c:v>0.34</c:v>
                </c:pt>
                <c:pt idx="4">
                  <c:v>0.48</c:v>
                </c:pt>
                <c:pt idx="5">
                  <c:v>0.37</c:v>
                </c:pt>
                <c:pt idx="6">
                  <c:v>0.05</c:v>
                </c:pt>
                <c:pt idx="7">
                  <c:v>0.32</c:v>
                </c:pt>
                <c:pt idx="8">
                  <c:v>0.59</c:v>
                </c:pt>
                <c:pt idx="9">
                  <c:v>0.43</c:v>
                </c:pt>
                <c:pt idx="10">
                  <c:v>0.31</c:v>
                </c:pt>
                <c:pt idx="11">
                  <c:v>0.2</c:v>
                </c:pt>
                <c:pt idx="12">
                  <c:v>0.28999999999999998</c:v>
                </c:pt>
              </c:numCache>
            </c:numRef>
          </c:val>
          <c:extLst>
            <c:ext xmlns:c16="http://schemas.microsoft.com/office/drawing/2014/chart" uri="{C3380CC4-5D6E-409C-BE32-E72D297353CC}">
              <c16:uniqueId val="{00000001-08F6-4616-89C2-6893176331CC}"/>
            </c:ext>
          </c:extLst>
        </c:ser>
        <c:ser>
          <c:idx val="2"/>
          <c:order val="2"/>
          <c:tx>
            <c:v>2021</c:v>
          </c:tx>
          <c:spPr>
            <a:solidFill>
              <a:schemeClr val="accent3"/>
            </a:solidFill>
            <a:ln>
              <a:noFill/>
            </a:ln>
            <a:effectLst/>
          </c:spPr>
          <c:invertIfNegative val="0"/>
          <c:cat>
            <c:strRef>
              <c:f>'Grafik X2'!$B$3:$B$15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X2'!$E$3:$E$15</c:f>
              <c:numCache>
                <c:formatCode>0.00</c:formatCode>
                <c:ptCount val="13"/>
                <c:pt idx="0">
                  <c:v>0.06</c:v>
                </c:pt>
                <c:pt idx="1">
                  <c:v>0.19</c:v>
                </c:pt>
                <c:pt idx="2">
                  <c:v>0.47</c:v>
                </c:pt>
                <c:pt idx="3">
                  <c:v>0.32</c:v>
                </c:pt>
                <c:pt idx="4">
                  <c:v>0.73</c:v>
                </c:pt>
                <c:pt idx="5">
                  <c:v>0.4</c:v>
                </c:pt>
                <c:pt idx="6">
                  <c:v>0.04</c:v>
                </c:pt>
                <c:pt idx="7">
                  <c:v>0.32</c:v>
                </c:pt>
                <c:pt idx="8">
                  <c:v>0.51</c:v>
                </c:pt>
                <c:pt idx="9">
                  <c:v>0.4</c:v>
                </c:pt>
                <c:pt idx="10">
                  <c:v>0.28999999999999998</c:v>
                </c:pt>
                <c:pt idx="11">
                  <c:v>0.18</c:v>
                </c:pt>
                <c:pt idx="12">
                  <c:v>0.27</c:v>
                </c:pt>
              </c:numCache>
            </c:numRef>
          </c:val>
          <c:extLst>
            <c:ext xmlns:c16="http://schemas.microsoft.com/office/drawing/2014/chart" uri="{C3380CC4-5D6E-409C-BE32-E72D297353CC}">
              <c16:uniqueId val="{00000002-08F6-4616-89C2-6893176331CC}"/>
            </c:ext>
          </c:extLst>
        </c:ser>
        <c:ser>
          <c:idx val="3"/>
          <c:order val="3"/>
          <c:tx>
            <c:v>2022</c:v>
          </c:tx>
          <c:spPr>
            <a:solidFill>
              <a:schemeClr val="accent4"/>
            </a:solidFill>
            <a:ln>
              <a:noFill/>
            </a:ln>
            <a:effectLst/>
          </c:spPr>
          <c:invertIfNegative val="0"/>
          <c:cat>
            <c:strRef>
              <c:f>'Grafik X2'!$B$3:$B$15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X2'!$F$3:$F$15</c:f>
              <c:numCache>
                <c:formatCode>0.00</c:formatCode>
                <c:ptCount val="13"/>
                <c:pt idx="0">
                  <c:v>0.06</c:v>
                </c:pt>
                <c:pt idx="1">
                  <c:v>0.17</c:v>
                </c:pt>
                <c:pt idx="2">
                  <c:v>0.46</c:v>
                </c:pt>
                <c:pt idx="3">
                  <c:v>0.33</c:v>
                </c:pt>
                <c:pt idx="4">
                  <c:v>0.61</c:v>
                </c:pt>
                <c:pt idx="5">
                  <c:v>0.38</c:v>
                </c:pt>
                <c:pt idx="6">
                  <c:v>0.05</c:v>
                </c:pt>
                <c:pt idx="7">
                  <c:v>0.31</c:v>
                </c:pt>
                <c:pt idx="8">
                  <c:v>0.47</c:v>
                </c:pt>
                <c:pt idx="9">
                  <c:v>0.36</c:v>
                </c:pt>
                <c:pt idx="10">
                  <c:v>0.09</c:v>
                </c:pt>
                <c:pt idx="11">
                  <c:v>0.19</c:v>
                </c:pt>
                <c:pt idx="12">
                  <c:v>0.25</c:v>
                </c:pt>
              </c:numCache>
            </c:numRef>
          </c:val>
          <c:extLst>
            <c:ext xmlns:c16="http://schemas.microsoft.com/office/drawing/2014/chart" uri="{C3380CC4-5D6E-409C-BE32-E72D297353CC}">
              <c16:uniqueId val="{00000003-08F6-4616-89C2-6893176331CC}"/>
            </c:ext>
          </c:extLst>
        </c:ser>
        <c:ser>
          <c:idx val="4"/>
          <c:order val="4"/>
          <c:tx>
            <c:v>2023</c:v>
          </c:tx>
          <c:spPr>
            <a:solidFill>
              <a:schemeClr val="accent5"/>
            </a:solidFill>
            <a:ln>
              <a:noFill/>
            </a:ln>
            <a:effectLst/>
          </c:spPr>
          <c:invertIfNegative val="0"/>
          <c:cat>
            <c:strRef>
              <c:f>'Grafik X2'!$B$3:$B$15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X2'!$G$3:$G$15</c:f>
              <c:numCache>
                <c:formatCode>0.00</c:formatCode>
                <c:ptCount val="13"/>
                <c:pt idx="0">
                  <c:v>0.05</c:v>
                </c:pt>
                <c:pt idx="1">
                  <c:v>0.17</c:v>
                </c:pt>
                <c:pt idx="2">
                  <c:v>0.46</c:v>
                </c:pt>
                <c:pt idx="3">
                  <c:v>0.3</c:v>
                </c:pt>
                <c:pt idx="4">
                  <c:v>0.53</c:v>
                </c:pt>
                <c:pt idx="5">
                  <c:v>0.41</c:v>
                </c:pt>
                <c:pt idx="6">
                  <c:v>0.05</c:v>
                </c:pt>
                <c:pt idx="7">
                  <c:v>0.31</c:v>
                </c:pt>
                <c:pt idx="8">
                  <c:v>0.56999999999999995</c:v>
                </c:pt>
                <c:pt idx="9">
                  <c:v>0.41</c:v>
                </c:pt>
                <c:pt idx="10">
                  <c:v>0.1</c:v>
                </c:pt>
                <c:pt idx="11">
                  <c:v>0.19</c:v>
                </c:pt>
                <c:pt idx="12">
                  <c:v>0.26</c:v>
                </c:pt>
              </c:numCache>
            </c:numRef>
          </c:val>
          <c:extLst>
            <c:ext xmlns:c16="http://schemas.microsoft.com/office/drawing/2014/chart" uri="{C3380CC4-5D6E-409C-BE32-E72D297353CC}">
              <c16:uniqueId val="{00000004-08F6-4616-89C2-6893176331CC}"/>
            </c:ext>
          </c:extLst>
        </c:ser>
        <c:dLbls>
          <c:showLegendKey val="0"/>
          <c:showVal val="0"/>
          <c:showCatName val="0"/>
          <c:showSerName val="0"/>
          <c:showPercent val="0"/>
          <c:showBubbleSize val="0"/>
        </c:dLbls>
        <c:gapWidth val="219"/>
        <c:overlap val="-27"/>
        <c:axId val="390136376"/>
        <c:axId val="390141296"/>
      </c:barChart>
      <c:catAx>
        <c:axId val="390136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141296"/>
        <c:crosses val="autoZero"/>
        <c:auto val="1"/>
        <c:lblAlgn val="ctr"/>
        <c:lblOffset val="100"/>
        <c:noMultiLvlLbl val="0"/>
      </c:catAx>
      <c:valAx>
        <c:axId val="390141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0136376"/>
        <c:crosses val="autoZero"/>
        <c:crossBetween val="between"/>
      </c:valAx>
      <c:spPr>
        <a:noFill/>
        <a:ln>
          <a:noFill/>
        </a:ln>
        <a:effectLst/>
      </c:spPr>
    </c:plotArea>
    <c:legend>
      <c:legendPos val="r"/>
      <c:layout>
        <c:manualLayout>
          <c:xMode val="edge"/>
          <c:yMode val="edge"/>
          <c:x val="0.883423665791776"/>
          <c:y val="0.37526428988043159"/>
          <c:w val="9.9909667541557307E-2"/>
          <c:h val="0.411207713619130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1" baseline="0">
                <a:effectLst/>
                <a:latin typeface="Times New Roman" panose="02020603050405020304" pitchFamily="18" charset="0"/>
                <a:cs typeface="Times New Roman" panose="02020603050405020304" pitchFamily="18" charset="0"/>
              </a:rPr>
              <a:t>Debt to Equity Ratio </a:t>
            </a:r>
            <a:r>
              <a:rPr lang="en-US" sz="1100" b="0" i="0" baseline="0">
                <a:effectLst/>
                <a:latin typeface="Times New Roman" panose="02020603050405020304" pitchFamily="18" charset="0"/>
                <a:cs typeface="Times New Roman" panose="02020603050405020304" pitchFamily="18" charset="0"/>
              </a:rPr>
              <a:t>(DER)</a:t>
            </a:r>
            <a:endParaRPr lang="en-US" sz="1100">
              <a:effectLst/>
              <a:latin typeface="Times New Roman" panose="02020603050405020304" pitchFamily="18" charset="0"/>
              <a:cs typeface="Times New Roman" panose="02020603050405020304" pitchFamily="18" charset="0"/>
            </a:endParaRPr>
          </a:p>
          <a:p>
            <a:pPr>
              <a:defRPr/>
            </a:pPr>
            <a:r>
              <a:rPr lang="en-US" sz="1100" b="0" i="0" baseline="0">
                <a:effectLst/>
                <a:latin typeface="Times New Roman" panose="02020603050405020304" pitchFamily="18" charset="0"/>
                <a:cs typeface="Times New Roman" panose="02020603050405020304" pitchFamily="18" charset="0"/>
              </a:rPr>
              <a:t>Sektor </a:t>
            </a:r>
            <a:r>
              <a:rPr lang="en-US" sz="1100" b="0" i="1" baseline="0">
                <a:effectLst/>
                <a:latin typeface="Times New Roman" panose="02020603050405020304" pitchFamily="18" charset="0"/>
                <a:cs typeface="Times New Roman" panose="02020603050405020304" pitchFamily="18" charset="0"/>
              </a:rPr>
              <a:t>Consumer Cyclicals</a:t>
            </a:r>
            <a:r>
              <a:rPr lang="en-US" sz="1100" b="0" i="0" baseline="0">
                <a:effectLst/>
                <a:latin typeface="Times New Roman" panose="02020603050405020304" pitchFamily="18" charset="0"/>
                <a:cs typeface="Times New Roman" panose="02020603050405020304" pitchFamily="18" charset="0"/>
              </a:rPr>
              <a:t> Tahun 2019-2022</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000630567996245E-2"/>
          <c:y val="0.23883838383838385"/>
          <c:w val="0.76598231175928466"/>
          <c:h val="0.56751570826373976"/>
        </c:manualLayout>
      </c:layout>
      <c:barChart>
        <c:barDir val="col"/>
        <c:grouping val="clustered"/>
        <c:varyColors val="0"/>
        <c:ser>
          <c:idx val="0"/>
          <c:order val="0"/>
          <c:tx>
            <c:v>2019</c:v>
          </c:tx>
          <c:spPr>
            <a:solidFill>
              <a:schemeClr val="accent1"/>
            </a:solidFill>
            <a:ln>
              <a:noFill/>
            </a:ln>
            <a:effectLst/>
          </c:spPr>
          <c:invertIfNegative val="0"/>
          <c:cat>
            <c:strRef>
              <c:f>'Grafik X3'!$B$3:$B$15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X3'!$C$3:$C$15</c:f>
              <c:numCache>
                <c:formatCode>0.00</c:formatCode>
                <c:ptCount val="13"/>
                <c:pt idx="0">
                  <c:v>0.42</c:v>
                </c:pt>
                <c:pt idx="1">
                  <c:v>0.37</c:v>
                </c:pt>
                <c:pt idx="2">
                  <c:v>0.27</c:v>
                </c:pt>
                <c:pt idx="3">
                  <c:v>1.1299999999999999</c:v>
                </c:pt>
                <c:pt idx="4">
                  <c:v>0.34</c:v>
                </c:pt>
                <c:pt idx="5">
                  <c:v>2.34</c:v>
                </c:pt>
                <c:pt idx="6">
                  <c:v>0.91</c:v>
                </c:pt>
                <c:pt idx="7">
                  <c:v>3.75</c:v>
                </c:pt>
                <c:pt idx="8">
                  <c:v>0.1</c:v>
                </c:pt>
                <c:pt idx="9">
                  <c:v>0.54</c:v>
                </c:pt>
                <c:pt idx="10">
                  <c:v>0.32</c:v>
                </c:pt>
                <c:pt idx="11">
                  <c:v>0.27</c:v>
                </c:pt>
                <c:pt idx="12">
                  <c:v>0.74</c:v>
                </c:pt>
              </c:numCache>
            </c:numRef>
          </c:val>
          <c:extLst>
            <c:ext xmlns:c16="http://schemas.microsoft.com/office/drawing/2014/chart" uri="{C3380CC4-5D6E-409C-BE32-E72D297353CC}">
              <c16:uniqueId val="{00000000-755C-4745-B120-90FB470F606C}"/>
            </c:ext>
          </c:extLst>
        </c:ser>
        <c:ser>
          <c:idx val="1"/>
          <c:order val="1"/>
          <c:tx>
            <c:v>2020</c:v>
          </c:tx>
          <c:spPr>
            <a:solidFill>
              <a:schemeClr val="accent2"/>
            </a:solidFill>
            <a:ln>
              <a:noFill/>
            </a:ln>
            <a:effectLst/>
          </c:spPr>
          <c:invertIfNegative val="0"/>
          <c:cat>
            <c:strRef>
              <c:f>'Grafik X3'!$B$3:$B$15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X3'!$D$3:$D$15</c:f>
              <c:numCache>
                <c:formatCode>0.00</c:formatCode>
                <c:ptCount val="13"/>
                <c:pt idx="0">
                  <c:v>0.39</c:v>
                </c:pt>
                <c:pt idx="1">
                  <c:v>0.35</c:v>
                </c:pt>
                <c:pt idx="2">
                  <c:v>0.26</c:v>
                </c:pt>
                <c:pt idx="3">
                  <c:v>1.1599999999999999</c:v>
                </c:pt>
                <c:pt idx="4">
                  <c:v>0.28999999999999998</c:v>
                </c:pt>
                <c:pt idx="5">
                  <c:v>2.71</c:v>
                </c:pt>
                <c:pt idx="6">
                  <c:v>1.0900000000000001</c:v>
                </c:pt>
                <c:pt idx="7">
                  <c:v>2.81</c:v>
                </c:pt>
                <c:pt idx="8">
                  <c:v>0.1</c:v>
                </c:pt>
                <c:pt idx="9">
                  <c:v>0.47</c:v>
                </c:pt>
                <c:pt idx="10">
                  <c:v>0.46</c:v>
                </c:pt>
                <c:pt idx="11">
                  <c:v>0.27</c:v>
                </c:pt>
                <c:pt idx="12">
                  <c:v>0.66</c:v>
                </c:pt>
              </c:numCache>
            </c:numRef>
          </c:val>
          <c:extLst>
            <c:ext xmlns:c16="http://schemas.microsoft.com/office/drawing/2014/chart" uri="{C3380CC4-5D6E-409C-BE32-E72D297353CC}">
              <c16:uniqueId val="{00000001-755C-4745-B120-90FB470F606C}"/>
            </c:ext>
          </c:extLst>
        </c:ser>
        <c:ser>
          <c:idx val="2"/>
          <c:order val="2"/>
          <c:tx>
            <c:v>2021</c:v>
          </c:tx>
          <c:spPr>
            <a:solidFill>
              <a:schemeClr val="accent3"/>
            </a:solidFill>
            <a:ln>
              <a:noFill/>
            </a:ln>
            <a:effectLst/>
          </c:spPr>
          <c:invertIfNegative val="0"/>
          <c:cat>
            <c:strRef>
              <c:f>'Grafik X3'!$B$3:$B$15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X3'!$E$3:$E$15</c:f>
              <c:numCache>
                <c:formatCode>0.00</c:formatCode>
                <c:ptCount val="13"/>
                <c:pt idx="0">
                  <c:v>0.28999999999999998</c:v>
                </c:pt>
                <c:pt idx="1">
                  <c:v>0.43</c:v>
                </c:pt>
                <c:pt idx="2">
                  <c:v>0.38</c:v>
                </c:pt>
                <c:pt idx="3">
                  <c:v>1.02</c:v>
                </c:pt>
                <c:pt idx="4">
                  <c:v>0.41</c:v>
                </c:pt>
                <c:pt idx="5">
                  <c:v>2.75</c:v>
                </c:pt>
                <c:pt idx="6">
                  <c:v>1.29</c:v>
                </c:pt>
                <c:pt idx="7">
                  <c:v>2.97</c:v>
                </c:pt>
                <c:pt idx="8">
                  <c:v>0.24</c:v>
                </c:pt>
                <c:pt idx="9">
                  <c:v>0.5</c:v>
                </c:pt>
                <c:pt idx="10">
                  <c:v>0.57999999999999996</c:v>
                </c:pt>
                <c:pt idx="11">
                  <c:v>0.33</c:v>
                </c:pt>
                <c:pt idx="12">
                  <c:v>0.61</c:v>
                </c:pt>
              </c:numCache>
            </c:numRef>
          </c:val>
          <c:extLst>
            <c:ext xmlns:c16="http://schemas.microsoft.com/office/drawing/2014/chart" uri="{C3380CC4-5D6E-409C-BE32-E72D297353CC}">
              <c16:uniqueId val="{00000002-755C-4745-B120-90FB470F606C}"/>
            </c:ext>
          </c:extLst>
        </c:ser>
        <c:ser>
          <c:idx val="3"/>
          <c:order val="3"/>
          <c:tx>
            <c:v>2022</c:v>
          </c:tx>
          <c:spPr>
            <a:solidFill>
              <a:schemeClr val="accent4"/>
            </a:solidFill>
            <a:ln>
              <a:noFill/>
            </a:ln>
            <a:effectLst/>
          </c:spPr>
          <c:invertIfNegative val="0"/>
          <c:cat>
            <c:strRef>
              <c:f>'Grafik X3'!$B$3:$B$15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X3'!$F$3:$F$15</c:f>
              <c:numCache>
                <c:formatCode>0.00</c:formatCode>
                <c:ptCount val="13"/>
                <c:pt idx="0">
                  <c:v>0.22</c:v>
                </c:pt>
                <c:pt idx="1">
                  <c:v>0.42</c:v>
                </c:pt>
                <c:pt idx="2">
                  <c:v>0.31</c:v>
                </c:pt>
                <c:pt idx="3">
                  <c:v>1.01</c:v>
                </c:pt>
                <c:pt idx="4">
                  <c:v>0.45</c:v>
                </c:pt>
                <c:pt idx="5">
                  <c:v>2.86</c:v>
                </c:pt>
                <c:pt idx="6">
                  <c:v>1.23</c:v>
                </c:pt>
                <c:pt idx="7">
                  <c:v>3.05</c:v>
                </c:pt>
                <c:pt idx="8">
                  <c:v>0.3</c:v>
                </c:pt>
                <c:pt idx="9">
                  <c:v>0.6</c:v>
                </c:pt>
                <c:pt idx="10">
                  <c:v>0.44</c:v>
                </c:pt>
                <c:pt idx="11">
                  <c:v>0.32</c:v>
                </c:pt>
                <c:pt idx="12">
                  <c:v>0.65</c:v>
                </c:pt>
              </c:numCache>
            </c:numRef>
          </c:val>
          <c:extLst>
            <c:ext xmlns:c16="http://schemas.microsoft.com/office/drawing/2014/chart" uri="{C3380CC4-5D6E-409C-BE32-E72D297353CC}">
              <c16:uniqueId val="{00000003-755C-4745-B120-90FB470F606C}"/>
            </c:ext>
          </c:extLst>
        </c:ser>
        <c:ser>
          <c:idx val="4"/>
          <c:order val="4"/>
          <c:tx>
            <c:v>2023</c:v>
          </c:tx>
          <c:spPr>
            <a:solidFill>
              <a:schemeClr val="accent5"/>
            </a:solidFill>
            <a:ln>
              <a:noFill/>
            </a:ln>
            <a:effectLst/>
          </c:spPr>
          <c:invertIfNegative val="0"/>
          <c:cat>
            <c:strRef>
              <c:f>'Grafik X3'!$B$3:$B$15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X3'!$G$3:$G$15</c:f>
              <c:numCache>
                <c:formatCode>0.00</c:formatCode>
                <c:ptCount val="13"/>
                <c:pt idx="0">
                  <c:v>0.25</c:v>
                </c:pt>
                <c:pt idx="1">
                  <c:v>0.35</c:v>
                </c:pt>
                <c:pt idx="2">
                  <c:v>0.32</c:v>
                </c:pt>
                <c:pt idx="3">
                  <c:v>1</c:v>
                </c:pt>
                <c:pt idx="4">
                  <c:v>0.52</c:v>
                </c:pt>
                <c:pt idx="5">
                  <c:v>2.23</c:v>
                </c:pt>
                <c:pt idx="6">
                  <c:v>1.55</c:v>
                </c:pt>
                <c:pt idx="7">
                  <c:v>3.07</c:v>
                </c:pt>
                <c:pt idx="8">
                  <c:v>0.28000000000000003</c:v>
                </c:pt>
                <c:pt idx="9">
                  <c:v>0.49</c:v>
                </c:pt>
                <c:pt idx="10">
                  <c:v>0.41</c:v>
                </c:pt>
                <c:pt idx="11">
                  <c:v>0.26</c:v>
                </c:pt>
                <c:pt idx="12">
                  <c:v>0.61</c:v>
                </c:pt>
              </c:numCache>
            </c:numRef>
          </c:val>
          <c:extLst>
            <c:ext xmlns:c16="http://schemas.microsoft.com/office/drawing/2014/chart" uri="{C3380CC4-5D6E-409C-BE32-E72D297353CC}">
              <c16:uniqueId val="{00000004-755C-4745-B120-90FB470F606C}"/>
            </c:ext>
          </c:extLst>
        </c:ser>
        <c:dLbls>
          <c:showLegendKey val="0"/>
          <c:showVal val="0"/>
          <c:showCatName val="0"/>
          <c:showSerName val="0"/>
          <c:showPercent val="0"/>
          <c:showBubbleSize val="0"/>
        </c:dLbls>
        <c:gapWidth val="219"/>
        <c:overlap val="-27"/>
        <c:axId val="395343008"/>
        <c:axId val="395345304"/>
      </c:barChart>
      <c:catAx>
        <c:axId val="39534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345304"/>
        <c:crosses val="autoZero"/>
        <c:auto val="1"/>
        <c:lblAlgn val="ctr"/>
        <c:lblOffset val="100"/>
        <c:noMultiLvlLbl val="0"/>
      </c:catAx>
      <c:valAx>
        <c:axId val="395345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343008"/>
        <c:crosses val="autoZero"/>
        <c:crossBetween val="between"/>
      </c:valAx>
      <c:spPr>
        <a:noFill/>
        <a:ln>
          <a:noFill/>
        </a:ln>
        <a:effectLst/>
      </c:spPr>
    </c:plotArea>
    <c:legend>
      <c:legendPos val="r"/>
      <c:layout>
        <c:manualLayout>
          <c:xMode val="edge"/>
          <c:yMode val="edge"/>
          <c:x val="0.883423665791776"/>
          <c:y val="0.31634176409766968"/>
          <c:w val="9.9909667541557307E-2"/>
          <c:h val="0.456241549351785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Return</a:t>
            </a:r>
            <a:r>
              <a:rPr lang="en-US" sz="1200" i="1" baseline="0">
                <a:latin typeface="Times New Roman" panose="02020603050405020304" pitchFamily="18" charset="0"/>
                <a:cs typeface="Times New Roman" panose="02020603050405020304" pitchFamily="18" charset="0"/>
              </a:rPr>
              <a:t> on Assets </a:t>
            </a:r>
            <a:r>
              <a:rPr lang="en-US" sz="1200" baseline="0">
                <a:latin typeface="Times New Roman" panose="02020603050405020304" pitchFamily="18" charset="0"/>
                <a:cs typeface="Times New Roman" panose="02020603050405020304" pitchFamily="18" charset="0"/>
              </a:rPr>
              <a:t>(ROA)</a:t>
            </a:r>
          </a:p>
          <a:p>
            <a:pPr>
              <a:defRPr/>
            </a:pPr>
            <a:r>
              <a:rPr lang="en-US" sz="1200" baseline="0">
                <a:latin typeface="Times New Roman" panose="02020603050405020304" pitchFamily="18" charset="0"/>
                <a:cs typeface="Times New Roman" panose="02020603050405020304" pitchFamily="18" charset="0"/>
              </a:rPr>
              <a:t>Sektor </a:t>
            </a:r>
            <a:r>
              <a:rPr lang="en-US" sz="1200" i="1" baseline="0">
                <a:latin typeface="Times New Roman" panose="02020603050405020304" pitchFamily="18" charset="0"/>
                <a:cs typeface="Times New Roman" panose="02020603050405020304" pitchFamily="18" charset="0"/>
              </a:rPr>
              <a:t>Consumer Cyclicals </a:t>
            </a:r>
            <a:r>
              <a:rPr lang="en-US" sz="1200" baseline="0">
                <a:latin typeface="Times New Roman" panose="02020603050405020304" pitchFamily="18" charset="0"/>
                <a:cs typeface="Times New Roman" panose="02020603050405020304" pitchFamily="18" charset="0"/>
              </a:rPr>
              <a:t>Tahun 2019-2022</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516953237988105E-2"/>
          <c:y val="0.25174129353233832"/>
          <c:w val="0.75835384862606459"/>
          <c:h val="0.69353233830845773"/>
        </c:manualLayout>
      </c:layout>
      <c:barChart>
        <c:barDir val="col"/>
        <c:grouping val="clustered"/>
        <c:varyColors val="0"/>
        <c:ser>
          <c:idx val="0"/>
          <c:order val="0"/>
          <c:tx>
            <c:v>2019</c:v>
          </c:tx>
          <c:spPr>
            <a:solidFill>
              <a:schemeClr val="accent1"/>
            </a:solidFill>
            <a:ln>
              <a:noFill/>
            </a:ln>
            <a:effectLst/>
          </c:spPr>
          <c:invertIfNegative val="0"/>
          <c:cat>
            <c:strRef>
              <c:f>'Grafik X4'!$B$3:$B$15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X4'!$C$3:$C$15</c:f>
              <c:numCache>
                <c:formatCode>0.00</c:formatCode>
                <c:ptCount val="13"/>
                <c:pt idx="0">
                  <c:v>0.15</c:v>
                </c:pt>
                <c:pt idx="1">
                  <c:v>0.05</c:v>
                </c:pt>
                <c:pt idx="2">
                  <c:v>0.05</c:v>
                </c:pt>
                <c:pt idx="3">
                  <c:v>0.04</c:v>
                </c:pt>
                <c:pt idx="4">
                  <c:v>0.01</c:v>
                </c:pt>
                <c:pt idx="5">
                  <c:v>0.01</c:v>
                </c:pt>
                <c:pt idx="6">
                  <c:v>0.06</c:v>
                </c:pt>
                <c:pt idx="7">
                  <c:v>0</c:v>
                </c:pt>
                <c:pt idx="8">
                  <c:v>0.04</c:v>
                </c:pt>
                <c:pt idx="9">
                  <c:v>0.04</c:v>
                </c:pt>
                <c:pt idx="10">
                  <c:v>0.05</c:v>
                </c:pt>
                <c:pt idx="11">
                  <c:v>0.21</c:v>
                </c:pt>
                <c:pt idx="12">
                  <c:v>0.02</c:v>
                </c:pt>
              </c:numCache>
            </c:numRef>
          </c:val>
          <c:extLst>
            <c:ext xmlns:c16="http://schemas.microsoft.com/office/drawing/2014/chart" uri="{C3380CC4-5D6E-409C-BE32-E72D297353CC}">
              <c16:uniqueId val="{00000000-E2BC-49FF-AB38-ECF817D86C8C}"/>
            </c:ext>
          </c:extLst>
        </c:ser>
        <c:ser>
          <c:idx val="1"/>
          <c:order val="1"/>
          <c:tx>
            <c:v>2020</c:v>
          </c:tx>
          <c:spPr>
            <a:solidFill>
              <a:schemeClr val="accent2"/>
            </a:solidFill>
            <a:ln>
              <a:noFill/>
            </a:ln>
            <a:effectLst/>
          </c:spPr>
          <c:invertIfNegative val="0"/>
          <c:cat>
            <c:strRef>
              <c:f>'Grafik X4'!$B$3:$B$15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X4'!$D$3:$D$15</c:f>
              <c:numCache>
                <c:formatCode>0.00</c:formatCode>
                <c:ptCount val="13"/>
                <c:pt idx="0">
                  <c:v>0.1</c:v>
                </c:pt>
                <c:pt idx="1">
                  <c:v>0</c:v>
                </c:pt>
                <c:pt idx="2">
                  <c:v>-0.02</c:v>
                </c:pt>
                <c:pt idx="3">
                  <c:v>-0.03</c:v>
                </c:pt>
                <c:pt idx="4">
                  <c:v>0</c:v>
                </c:pt>
                <c:pt idx="5">
                  <c:v>0.01</c:v>
                </c:pt>
                <c:pt idx="6">
                  <c:v>0.06</c:v>
                </c:pt>
                <c:pt idx="7">
                  <c:v>-0.01</c:v>
                </c:pt>
                <c:pt idx="8">
                  <c:v>0.02</c:v>
                </c:pt>
                <c:pt idx="9">
                  <c:v>0</c:v>
                </c:pt>
                <c:pt idx="10">
                  <c:v>0.01</c:v>
                </c:pt>
                <c:pt idx="11">
                  <c:v>0.16</c:v>
                </c:pt>
                <c:pt idx="12">
                  <c:v>0</c:v>
                </c:pt>
              </c:numCache>
            </c:numRef>
          </c:val>
          <c:extLst>
            <c:ext xmlns:c16="http://schemas.microsoft.com/office/drawing/2014/chart" uri="{C3380CC4-5D6E-409C-BE32-E72D297353CC}">
              <c16:uniqueId val="{00000001-E2BC-49FF-AB38-ECF817D86C8C}"/>
            </c:ext>
          </c:extLst>
        </c:ser>
        <c:ser>
          <c:idx val="2"/>
          <c:order val="2"/>
          <c:tx>
            <c:v>2021</c:v>
          </c:tx>
          <c:spPr>
            <a:solidFill>
              <a:schemeClr val="accent3"/>
            </a:solidFill>
            <a:ln>
              <a:noFill/>
            </a:ln>
            <a:effectLst/>
          </c:spPr>
          <c:invertIfNegative val="0"/>
          <c:cat>
            <c:strRef>
              <c:f>'Grafik X4'!$B$3:$B$15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X4'!$E$3:$E$15</c:f>
              <c:numCache>
                <c:formatCode>0.00</c:formatCode>
                <c:ptCount val="13"/>
                <c:pt idx="0">
                  <c:v>0.1</c:v>
                </c:pt>
                <c:pt idx="1">
                  <c:v>0.04</c:v>
                </c:pt>
                <c:pt idx="2">
                  <c:v>0.09</c:v>
                </c:pt>
                <c:pt idx="3">
                  <c:v>0.01</c:v>
                </c:pt>
                <c:pt idx="4">
                  <c:v>-0.2</c:v>
                </c:pt>
                <c:pt idx="5">
                  <c:v>0.03</c:v>
                </c:pt>
                <c:pt idx="6">
                  <c:v>0.06</c:v>
                </c:pt>
                <c:pt idx="7">
                  <c:v>0</c:v>
                </c:pt>
                <c:pt idx="8">
                  <c:v>0.05</c:v>
                </c:pt>
                <c:pt idx="9">
                  <c:v>0.03</c:v>
                </c:pt>
                <c:pt idx="10">
                  <c:v>0.04</c:v>
                </c:pt>
                <c:pt idx="11">
                  <c:v>0.19</c:v>
                </c:pt>
                <c:pt idx="12">
                  <c:v>0.02</c:v>
                </c:pt>
              </c:numCache>
            </c:numRef>
          </c:val>
          <c:extLst>
            <c:ext xmlns:c16="http://schemas.microsoft.com/office/drawing/2014/chart" uri="{C3380CC4-5D6E-409C-BE32-E72D297353CC}">
              <c16:uniqueId val="{00000002-E2BC-49FF-AB38-ECF817D86C8C}"/>
            </c:ext>
          </c:extLst>
        </c:ser>
        <c:ser>
          <c:idx val="3"/>
          <c:order val="3"/>
          <c:tx>
            <c:v>2022</c:v>
          </c:tx>
          <c:spPr>
            <a:solidFill>
              <a:schemeClr val="accent4"/>
            </a:solidFill>
            <a:ln>
              <a:noFill/>
            </a:ln>
            <a:effectLst/>
          </c:spPr>
          <c:invertIfNegative val="0"/>
          <c:cat>
            <c:strRef>
              <c:f>'Grafik X4'!$B$3:$B$15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X4'!$F$3:$F$15</c:f>
              <c:numCache>
                <c:formatCode>0.00</c:formatCode>
                <c:ptCount val="13"/>
                <c:pt idx="0">
                  <c:v>0.09</c:v>
                </c:pt>
                <c:pt idx="1">
                  <c:v>0.08</c:v>
                </c:pt>
                <c:pt idx="2">
                  <c:v>0.12</c:v>
                </c:pt>
                <c:pt idx="3">
                  <c:v>0.01</c:v>
                </c:pt>
                <c:pt idx="4">
                  <c:v>-0.02</c:v>
                </c:pt>
                <c:pt idx="5">
                  <c:v>0.03</c:v>
                </c:pt>
                <c:pt idx="6">
                  <c:v>7.0000000000000007E-2</c:v>
                </c:pt>
                <c:pt idx="7">
                  <c:v>0.01</c:v>
                </c:pt>
                <c:pt idx="8">
                  <c:v>0.06</c:v>
                </c:pt>
                <c:pt idx="9">
                  <c:v>0.04</c:v>
                </c:pt>
                <c:pt idx="10">
                  <c:v>7.0000000000000007E-2</c:v>
                </c:pt>
                <c:pt idx="11">
                  <c:v>0.21</c:v>
                </c:pt>
                <c:pt idx="12">
                  <c:v>0.05</c:v>
                </c:pt>
              </c:numCache>
            </c:numRef>
          </c:val>
          <c:extLst>
            <c:ext xmlns:c16="http://schemas.microsoft.com/office/drawing/2014/chart" uri="{C3380CC4-5D6E-409C-BE32-E72D297353CC}">
              <c16:uniqueId val="{00000003-E2BC-49FF-AB38-ECF817D86C8C}"/>
            </c:ext>
          </c:extLst>
        </c:ser>
        <c:ser>
          <c:idx val="4"/>
          <c:order val="4"/>
          <c:tx>
            <c:v>2023</c:v>
          </c:tx>
          <c:spPr>
            <a:solidFill>
              <a:schemeClr val="accent5"/>
            </a:solidFill>
            <a:ln>
              <a:noFill/>
            </a:ln>
            <a:effectLst/>
          </c:spPr>
          <c:invertIfNegative val="0"/>
          <c:cat>
            <c:strRef>
              <c:f>'Grafik X4'!$B$3:$B$15</c:f>
              <c:strCache>
                <c:ptCount val="13"/>
                <c:pt idx="0">
                  <c:v>ACES</c:v>
                </c:pt>
                <c:pt idx="1">
                  <c:v>AUTO</c:v>
                </c:pt>
                <c:pt idx="2">
                  <c:v>BRAM</c:v>
                </c:pt>
                <c:pt idx="3">
                  <c:v>BELL</c:v>
                </c:pt>
                <c:pt idx="4">
                  <c:v>CINT</c:v>
                </c:pt>
                <c:pt idx="5">
                  <c:v>CSAP</c:v>
                </c:pt>
                <c:pt idx="6">
                  <c:v>HRTA</c:v>
                </c:pt>
                <c:pt idx="7">
                  <c:v>IMAS</c:v>
                </c:pt>
                <c:pt idx="8">
                  <c:v>INDS</c:v>
                </c:pt>
                <c:pt idx="9">
                  <c:v>MICE</c:v>
                </c:pt>
                <c:pt idx="10">
                  <c:v>MPMX</c:v>
                </c:pt>
                <c:pt idx="11">
                  <c:v>SMSM</c:v>
                </c:pt>
                <c:pt idx="12">
                  <c:v>TRIS</c:v>
                </c:pt>
              </c:strCache>
            </c:strRef>
          </c:cat>
          <c:val>
            <c:numRef>
              <c:f>'Grafik X4'!$G$3:$G$15</c:f>
              <c:numCache>
                <c:formatCode>0.00</c:formatCode>
                <c:ptCount val="13"/>
                <c:pt idx="0">
                  <c:v>0.1</c:v>
                </c:pt>
                <c:pt idx="1">
                  <c:v>0.1</c:v>
                </c:pt>
                <c:pt idx="2">
                  <c:v>0.06</c:v>
                </c:pt>
                <c:pt idx="3">
                  <c:v>0.02</c:v>
                </c:pt>
                <c:pt idx="4">
                  <c:v>0.01</c:v>
                </c:pt>
                <c:pt idx="5">
                  <c:v>0.02</c:v>
                </c:pt>
                <c:pt idx="6">
                  <c:v>0.06</c:v>
                </c:pt>
                <c:pt idx="7">
                  <c:v>0.01</c:v>
                </c:pt>
                <c:pt idx="8">
                  <c:v>0.04</c:v>
                </c:pt>
                <c:pt idx="9">
                  <c:v>0.03</c:v>
                </c:pt>
                <c:pt idx="10">
                  <c:v>0.06</c:v>
                </c:pt>
                <c:pt idx="11">
                  <c:v>0.23</c:v>
                </c:pt>
                <c:pt idx="12">
                  <c:v>0.06</c:v>
                </c:pt>
              </c:numCache>
            </c:numRef>
          </c:val>
          <c:extLst>
            <c:ext xmlns:c16="http://schemas.microsoft.com/office/drawing/2014/chart" uri="{C3380CC4-5D6E-409C-BE32-E72D297353CC}">
              <c16:uniqueId val="{00000004-E2BC-49FF-AB38-ECF817D86C8C}"/>
            </c:ext>
          </c:extLst>
        </c:ser>
        <c:dLbls>
          <c:showLegendKey val="0"/>
          <c:showVal val="0"/>
          <c:showCatName val="0"/>
          <c:showSerName val="0"/>
          <c:showPercent val="0"/>
          <c:showBubbleSize val="0"/>
        </c:dLbls>
        <c:gapWidth val="219"/>
        <c:overlap val="-27"/>
        <c:axId val="319078168"/>
        <c:axId val="319085712"/>
      </c:barChart>
      <c:catAx>
        <c:axId val="31907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085712"/>
        <c:crosses val="autoZero"/>
        <c:auto val="1"/>
        <c:lblAlgn val="ctr"/>
        <c:lblOffset val="100"/>
        <c:noMultiLvlLbl val="0"/>
      </c:catAx>
      <c:valAx>
        <c:axId val="319085712"/>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078168"/>
        <c:crosses val="autoZero"/>
        <c:crossBetween val="between"/>
      </c:valAx>
      <c:spPr>
        <a:noFill/>
        <a:ln>
          <a:noFill/>
        </a:ln>
        <a:effectLst/>
      </c:spPr>
    </c:plotArea>
    <c:legend>
      <c:legendPos val="r"/>
      <c:layout>
        <c:manualLayout>
          <c:xMode val="edge"/>
          <c:yMode val="edge"/>
          <c:x val="0.88580277465316837"/>
          <c:y val="0.33669043338086679"/>
          <c:w val="9.7870694734586747E-2"/>
          <c:h val="0.461001922003843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6C03-7AE8-4BC3-B259-33FE2C2A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16959</Words>
  <Characters>96667</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2024-08-05T12:10:00Z</cp:lastPrinted>
  <dcterms:created xsi:type="dcterms:W3CDTF">2024-08-08T05:56:00Z</dcterms:created>
  <dcterms:modified xsi:type="dcterms:W3CDTF">2024-08-20T06:54:00Z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c8ec59f6-e89e-3077-a5cb-280bbfb0a0f2</vt:lpwstr>
  </property>
  <property fmtid="{D5CDD505-2E9C-101B-9397-08002B2CF9AE}" pid="24" name="Mendeley Citation Style_1">
    <vt:lpwstr>http://www.zotero.org/styles/apa</vt:lpwstr>
  </property>
</Properties>
</file>