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FB" w:rsidRPr="0037390C" w:rsidRDefault="00A978FB" w:rsidP="00A978FB">
      <w:pPr>
        <w:spacing w:line="240" w:lineRule="auto"/>
        <w:jc w:val="center"/>
        <w:rPr>
          <w:b/>
          <w:sz w:val="28"/>
          <w:szCs w:val="28"/>
          <w:lang w:val="en-US"/>
        </w:rPr>
      </w:pPr>
      <w:bookmarkStart w:id="0" w:name="_GoBack"/>
      <w:bookmarkEnd w:id="0"/>
      <w:r w:rsidRPr="0037390C">
        <w:rPr>
          <w:b/>
          <w:sz w:val="28"/>
          <w:szCs w:val="28"/>
          <w:lang w:val="en-US"/>
        </w:rPr>
        <w:t>DAFTAR PUSTAKA</w:t>
      </w:r>
    </w:p>
    <w:p w:rsidR="0038181B" w:rsidRPr="0038181B" w:rsidRDefault="0038181B" w:rsidP="0038181B">
      <w:pPr>
        <w:spacing w:line="240" w:lineRule="auto"/>
        <w:jc w:val="center"/>
        <w:rPr>
          <w:sz w:val="16"/>
          <w:szCs w:val="16"/>
          <w:lang w:val="en-US"/>
        </w:rPr>
      </w:pPr>
    </w:p>
    <w:p w:rsidR="00A978FB" w:rsidRPr="0038181B" w:rsidRDefault="00A978FB" w:rsidP="0038181B">
      <w:pPr>
        <w:spacing w:line="240" w:lineRule="auto"/>
        <w:jc w:val="center"/>
        <w:rPr>
          <w:sz w:val="16"/>
          <w:szCs w:val="16"/>
          <w:lang w:val="en-US"/>
        </w:rPr>
      </w:pPr>
    </w:p>
    <w:p w:rsidR="0038181B" w:rsidRDefault="0038181B" w:rsidP="0052695C">
      <w:pPr>
        <w:spacing w:line="240" w:lineRule="auto"/>
        <w:ind w:left="851" w:hanging="851"/>
        <w:rPr>
          <w:lang w:val="en-US"/>
        </w:rPr>
      </w:pPr>
      <w:r>
        <w:rPr>
          <w:rFonts w:eastAsia="Times New Roman"/>
          <w:sz w:val="22"/>
          <w:szCs w:val="22"/>
          <w:lang w:bidi="en-US"/>
        </w:rPr>
        <w:fldChar w:fldCharType="begin"/>
      </w:r>
      <w:r w:rsidRPr="0060238E">
        <w:instrText xml:space="preserve"> BIBLIOGRAPHY </w:instrText>
      </w:r>
      <w:r>
        <w:rPr>
          <w:rFonts w:eastAsia="Times New Roman"/>
          <w:sz w:val="22"/>
          <w:szCs w:val="22"/>
          <w:lang w:bidi="en-US"/>
        </w:rPr>
        <w:fldChar w:fldCharType="separate"/>
      </w:r>
      <w:r>
        <w:rPr>
          <w:lang w:val="en-US"/>
        </w:rPr>
        <w:t>Abdalloh, I</w:t>
      </w:r>
      <w:r w:rsidR="00017C69">
        <w:t>.</w:t>
      </w:r>
      <w:r>
        <w:rPr>
          <w:lang w:val="en-US"/>
        </w:rPr>
        <w:t xml:space="preserve"> (2018). </w:t>
      </w:r>
      <w:r w:rsidRPr="00050B11">
        <w:rPr>
          <w:i/>
          <w:lang w:val="en-US"/>
        </w:rPr>
        <w:t>Pasar Modal Syariah</w:t>
      </w:r>
      <w:r>
        <w:rPr>
          <w:lang w:val="en-US"/>
        </w:rPr>
        <w:t xml:space="preserve">. Cetakan Pertama. Jakarta: Elex Media Komputindo Kompas Gramedia. </w:t>
      </w:r>
    </w:p>
    <w:p w:rsidR="0038181B" w:rsidRDefault="0038181B" w:rsidP="0052695C">
      <w:pPr>
        <w:spacing w:line="240" w:lineRule="auto"/>
        <w:ind w:left="851" w:hanging="851"/>
        <w:rPr>
          <w:lang w:val="en-US"/>
        </w:rPr>
      </w:pPr>
    </w:p>
    <w:p w:rsidR="0038181B" w:rsidRPr="00155494" w:rsidRDefault="0038181B" w:rsidP="0052695C">
      <w:pPr>
        <w:spacing w:line="240" w:lineRule="auto"/>
        <w:ind w:left="851" w:hanging="851"/>
        <w:rPr>
          <w:lang w:val="en-US"/>
        </w:rPr>
      </w:pPr>
      <w:r w:rsidRPr="00AF690D">
        <w:t xml:space="preserve">Ambarwati </w:t>
      </w:r>
      <w:r w:rsidRPr="00AF690D">
        <w:rPr>
          <w:lang w:val="en-US"/>
        </w:rPr>
        <w:t>dan</w:t>
      </w:r>
      <w:r w:rsidRPr="00AF690D">
        <w:t xml:space="preserve"> </w:t>
      </w:r>
      <w:r>
        <w:rPr>
          <w:lang w:val="en-US"/>
        </w:rPr>
        <w:t>E</w:t>
      </w:r>
      <w:r w:rsidR="00D850F1">
        <w:t xml:space="preserve">. </w:t>
      </w:r>
      <w:r w:rsidRPr="00AF690D">
        <w:t>Sudarmaji</w:t>
      </w:r>
      <w:r>
        <w:rPr>
          <w:lang w:val="en-US"/>
        </w:rPr>
        <w:t xml:space="preserve"> (2020), “</w:t>
      </w:r>
      <w:r w:rsidRPr="00590AC5">
        <w:rPr>
          <w:bCs/>
          <w:lang w:val="en-US"/>
        </w:rPr>
        <w:t>Earning Response Coefficient:</w:t>
      </w:r>
      <w:r>
        <w:rPr>
          <w:bCs/>
          <w:lang w:val="en-US"/>
        </w:rPr>
        <w:t xml:space="preserve"> </w:t>
      </w:r>
      <w:r w:rsidRPr="00590AC5">
        <w:rPr>
          <w:bCs/>
          <w:lang w:val="en-US"/>
        </w:rPr>
        <w:t>The Indonesia Stock Exchange Case</w:t>
      </w:r>
      <w:r>
        <w:rPr>
          <w:bCs/>
          <w:lang w:val="en-US"/>
        </w:rPr>
        <w:t xml:space="preserve">.” </w:t>
      </w:r>
      <w:r w:rsidR="005214C2" w:rsidRPr="00FB7339">
        <w:rPr>
          <w:i/>
        </w:rPr>
        <w:t>Insight</w:t>
      </w:r>
      <w:r w:rsidRPr="00FB7339">
        <w:rPr>
          <w:i/>
        </w:rPr>
        <w:t xml:space="preserve"> Journal</w:t>
      </w:r>
      <w:r>
        <w:rPr>
          <w:i/>
          <w:lang w:val="en-US"/>
        </w:rPr>
        <w:t xml:space="preserve">. </w:t>
      </w:r>
      <w:r w:rsidRPr="00155494">
        <w:rPr>
          <w:lang w:val="en-US"/>
        </w:rPr>
        <w:t>https://www.researchgate.net/</w:t>
      </w:r>
      <w:r>
        <w:rPr>
          <w:lang w:val="en-US"/>
        </w:rPr>
        <w:t xml:space="preserve"> </w:t>
      </w:r>
      <w:r w:rsidRPr="00155494">
        <w:rPr>
          <w:lang w:val="en-US"/>
        </w:rPr>
        <w:t>profile/Eka-Sudarmaji/publication/335452628</w:t>
      </w:r>
    </w:p>
    <w:p w:rsidR="0038181B" w:rsidRDefault="0038181B" w:rsidP="0052695C">
      <w:pPr>
        <w:spacing w:line="240" w:lineRule="auto"/>
        <w:ind w:left="851" w:hanging="851"/>
        <w:rPr>
          <w:rFonts w:eastAsia="Times New Roman"/>
          <w:lang w:val="en-US"/>
        </w:rPr>
      </w:pPr>
    </w:p>
    <w:p w:rsidR="0038181B" w:rsidRPr="0040584A" w:rsidRDefault="0038181B" w:rsidP="0052695C">
      <w:pPr>
        <w:spacing w:line="240" w:lineRule="auto"/>
        <w:ind w:left="851" w:hanging="851"/>
        <w:rPr>
          <w:rFonts w:eastAsia="Times New Roman"/>
        </w:rPr>
      </w:pPr>
      <w:r>
        <w:rPr>
          <w:rFonts w:eastAsia="Times New Roman"/>
        </w:rPr>
        <w:t>Arikunto, S</w:t>
      </w:r>
      <w:r w:rsidR="00017C69">
        <w:rPr>
          <w:rFonts w:eastAsia="Times New Roman"/>
        </w:rPr>
        <w:t>.</w:t>
      </w:r>
      <w:r>
        <w:rPr>
          <w:rFonts w:eastAsia="Times New Roman"/>
          <w:lang w:val="en-US"/>
        </w:rPr>
        <w:t xml:space="preserve"> (</w:t>
      </w:r>
      <w:r w:rsidRPr="0040584A">
        <w:rPr>
          <w:rFonts w:eastAsia="Times New Roman"/>
        </w:rPr>
        <w:t>2014</w:t>
      </w:r>
      <w:r>
        <w:rPr>
          <w:rFonts w:eastAsia="Times New Roman"/>
          <w:lang w:val="en-US"/>
        </w:rPr>
        <w:t>)</w:t>
      </w:r>
      <w:r w:rsidRPr="0040584A">
        <w:rPr>
          <w:rFonts w:eastAsia="Times New Roman"/>
        </w:rPr>
        <w:t xml:space="preserve">. </w:t>
      </w:r>
      <w:r w:rsidRPr="0040584A">
        <w:rPr>
          <w:rFonts w:eastAsia="Times New Roman"/>
          <w:i/>
        </w:rPr>
        <w:t>Prosedur Penelitian, Suatu Pendekatan Praktis</w:t>
      </w:r>
      <w:r w:rsidRPr="0040584A">
        <w:rPr>
          <w:rFonts w:eastAsia="Times New Roman"/>
        </w:rPr>
        <w:t xml:space="preserve">. Cetakan kelima belas. Jakarta: Rineka Cipta. </w:t>
      </w:r>
    </w:p>
    <w:p w:rsidR="0038181B" w:rsidRDefault="0038181B" w:rsidP="0052695C">
      <w:pPr>
        <w:spacing w:line="240" w:lineRule="auto"/>
        <w:ind w:left="851" w:hanging="851"/>
        <w:rPr>
          <w:lang w:val="en-US"/>
        </w:rPr>
      </w:pPr>
    </w:p>
    <w:p w:rsidR="00373B53" w:rsidRDefault="00373B53" w:rsidP="0052695C">
      <w:pPr>
        <w:spacing w:line="240" w:lineRule="auto"/>
        <w:ind w:left="851" w:hanging="851"/>
        <w:rPr>
          <w:lang w:val="en-US"/>
        </w:rPr>
      </w:pPr>
      <w:r>
        <w:rPr>
          <w:lang w:val="en-US"/>
        </w:rPr>
        <w:t>Auliya, Z</w:t>
      </w:r>
      <w:r w:rsidR="00017C69">
        <w:t xml:space="preserve">. F. </w:t>
      </w:r>
      <w:r>
        <w:rPr>
          <w:lang w:val="en-US"/>
        </w:rPr>
        <w:t xml:space="preserve">(2019). </w:t>
      </w:r>
      <w:r w:rsidRPr="00725084">
        <w:rPr>
          <w:i/>
          <w:lang w:val="en-US"/>
        </w:rPr>
        <w:t>Investasi Saham Itu Simple</w:t>
      </w:r>
      <w:r>
        <w:rPr>
          <w:lang w:val="en-US"/>
        </w:rPr>
        <w:t>. Cetakan Pertama. Yogyakarta: Gerbang Media Aksara.</w:t>
      </w:r>
    </w:p>
    <w:p w:rsidR="00373B53" w:rsidRDefault="00373B53" w:rsidP="0052695C">
      <w:pPr>
        <w:spacing w:line="240" w:lineRule="auto"/>
        <w:ind w:left="851" w:hanging="851"/>
        <w:rPr>
          <w:lang w:val="en-US"/>
        </w:rPr>
      </w:pPr>
    </w:p>
    <w:p w:rsidR="0038181B" w:rsidRDefault="00D850F1" w:rsidP="0052695C">
      <w:pPr>
        <w:spacing w:line="240" w:lineRule="auto"/>
        <w:ind w:left="851" w:hanging="851"/>
        <w:rPr>
          <w:lang w:val="en-US"/>
        </w:rPr>
      </w:pPr>
      <w:r>
        <w:rPr>
          <w:lang w:val="en-US"/>
        </w:rPr>
        <w:t>Azis, Musdalifah; S</w:t>
      </w:r>
      <w:r>
        <w:t>.</w:t>
      </w:r>
      <w:r>
        <w:rPr>
          <w:lang w:val="en-US"/>
        </w:rPr>
        <w:t xml:space="preserve"> Mintarti; dan M</w:t>
      </w:r>
      <w:r>
        <w:t>.</w:t>
      </w:r>
      <w:r w:rsidR="0038181B">
        <w:rPr>
          <w:lang w:val="en-US"/>
        </w:rPr>
        <w:t xml:space="preserve"> Nadir (201</w:t>
      </w:r>
      <w:r w:rsidR="00A65F3B">
        <w:rPr>
          <w:lang w:val="en-US"/>
        </w:rPr>
        <w:t>6</w:t>
      </w:r>
      <w:r w:rsidR="0038181B">
        <w:rPr>
          <w:lang w:val="en-US"/>
        </w:rPr>
        <w:t xml:space="preserve">). </w:t>
      </w:r>
      <w:r w:rsidR="0038181B" w:rsidRPr="00DC4641">
        <w:rPr>
          <w:i/>
          <w:lang w:val="en-US"/>
        </w:rPr>
        <w:t>Manajemen Investasi Fundamental, Teknikal, Perilaku Investor dan Return Saham</w:t>
      </w:r>
      <w:r w:rsidR="0038181B">
        <w:rPr>
          <w:lang w:val="en-US"/>
        </w:rPr>
        <w:t xml:space="preserve">. Yogyakarta: Deepublish. </w:t>
      </w:r>
    </w:p>
    <w:p w:rsidR="0038181B" w:rsidRDefault="0038181B" w:rsidP="0052695C">
      <w:pPr>
        <w:spacing w:line="240" w:lineRule="auto"/>
        <w:ind w:left="851" w:hanging="851"/>
        <w:rPr>
          <w:lang w:val="en-US"/>
        </w:rPr>
      </w:pPr>
    </w:p>
    <w:p w:rsidR="009A7E8A" w:rsidRDefault="003F3902" w:rsidP="0052695C">
      <w:pPr>
        <w:spacing w:line="240" w:lineRule="auto"/>
        <w:ind w:left="851" w:hanging="851"/>
        <w:rPr>
          <w:lang w:val="en-US"/>
        </w:rPr>
      </w:pPr>
      <w:r>
        <w:rPr>
          <w:lang w:val="en-US"/>
        </w:rPr>
        <w:t>Budiman, R</w:t>
      </w:r>
      <w:r w:rsidR="00D850F1">
        <w:t xml:space="preserve">. </w:t>
      </w:r>
      <w:r>
        <w:rPr>
          <w:lang w:val="en-US"/>
        </w:rPr>
        <w:t xml:space="preserve">(2020). </w:t>
      </w:r>
      <w:r w:rsidR="009A7E8A" w:rsidRPr="00725084">
        <w:rPr>
          <w:i/>
          <w:lang w:val="en-US"/>
        </w:rPr>
        <w:t>Strategi Manajemen Portofolio Investasi Saham</w:t>
      </w:r>
      <w:r w:rsidR="009A7E8A">
        <w:rPr>
          <w:lang w:val="en-US"/>
        </w:rPr>
        <w:t xml:space="preserve">. </w:t>
      </w:r>
      <w:r w:rsidR="006A4F3F">
        <w:rPr>
          <w:lang w:val="en-US"/>
        </w:rPr>
        <w:t xml:space="preserve">Edisi Digital. </w:t>
      </w:r>
      <w:r w:rsidR="009A7E8A">
        <w:rPr>
          <w:lang w:val="en-US"/>
        </w:rPr>
        <w:t>Jakarta: Elex Media Komputondo.</w:t>
      </w:r>
    </w:p>
    <w:p w:rsidR="009A7E8A" w:rsidRDefault="009A7E8A" w:rsidP="0052695C">
      <w:pPr>
        <w:spacing w:line="240" w:lineRule="auto"/>
        <w:ind w:left="851" w:hanging="851"/>
        <w:rPr>
          <w:lang w:val="en-US"/>
        </w:rPr>
      </w:pPr>
    </w:p>
    <w:p w:rsidR="0038181B" w:rsidRDefault="0038181B" w:rsidP="0052695C">
      <w:pPr>
        <w:spacing w:line="240" w:lineRule="auto"/>
        <w:ind w:left="851" w:hanging="851"/>
        <w:rPr>
          <w:rFonts w:eastAsia="Times New Roman"/>
          <w:lang w:val="en-US"/>
        </w:rPr>
      </w:pPr>
      <w:r w:rsidRPr="00593B10">
        <w:rPr>
          <w:lang w:val="en-US"/>
        </w:rPr>
        <w:t>Ekawati, S</w:t>
      </w:r>
      <w:r w:rsidR="00D850F1">
        <w:t>.</w:t>
      </w:r>
      <w:r w:rsidR="00D850F1">
        <w:rPr>
          <w:lang w:val="en-US"/>
        </w:rPr>
        <w:t xml:space="preserve"> dan T</w:t>
      </w:r>
      <w:r w:rsidR="00D850F1">
        <w:t>.</w:t>
      </w:r>
      <w:r w:rsidRPr="00593B10">
        <w:rPr>
          <w:lang w:val="en-US"/>
        </w:rPr>
        <w:t xml:space="preserve"> Yuniati (2020), “</w:t>
      </w:r>
      <w:r w:rsidRPr="0086291B">
        <w:rPr>
          <w:rStyle w:val="markedcontent"/>
        </w:rPr>
        <w:t>Pengaruh ROA, ROE, dan EPS Terhadap Harga Saham</w:t>
      </w:r>
      <w:r w:rsidRPr="00593B10">
        <w:rPr>
          <w:lang w:val="en-US"/>
        </w:rPr>
        <w:t xml:space="preserve"> </w:t>
      </w:r>
      <w:r w:rsidRPr="0086291B">
        <w:rPr>
          <w:rStyle w:val="markedcontent"/>
        </w:rPr>
        <w:t>Pada Perusahaan Transportasi</w:t>
      </w:r>
      <w:r w:rsidRPr="00593B10">
        <w:rPr>
          <w:rStyle w:val="markedcontent"/>
          <w:lang w:val="en-US"/>
        </w:rPr>
        <w:t xml:space="preserve">.” </w:t>
      </w:r>
      <w:r w:rsidRPr="00F41240">
        <w:rPr>
          <w:rStyle w:val="markedcontent"/>
          <w:i/>
          <w:lang w:val="en-US"/>
        </w:rPr>
        <w:t>Jurnal Ilmu dan Riset Manajemen</w:t>
      </w:r>
      <w:r>
        <w:rPr>
          <w:rStyle w:val="markedcontent"/>
          <w:lang w:val="en-US"/>
        </w:rPr>
        <w:t xml:space="preserve">. Volume 9. Nomor 3. Maret 2020. </w:t>
      </w:r>
      <w:r w:rsidRPr="007B6335">
        <w:rPr>
          <w:rFonts w:eastAsia="Times New Roman"/>
          <w:lang w:val="en-US"/>
        </w:rPr>
        <w:t>http://jurnalmahasiswa.</w:t>
      </w:r>
      <w:r>
        <w:rPr>
          <w:rFonts w:eastAsia="Times New Roman"/>
          <w:lang w:val="en-US"/>
        </w:rPr>
        <w:t xml:space="preserve"> </w:t>
      </w:r>
      <w:r w:rsidRPr="007B6335">
        <w:rPr>
          <w:rFonts w:eastAsia="Times New Roman"/>
          <w:lang w:val="en-US"/>
        </w:rPr>
        <w:t>stiesia.ac.id/index.php/jirm/article/view/2995</w:t>
      </w:r>
    </w:p>
    <w:p w:rsidR="0038181B" w:rsidRDefault="0038181B" w:rsidP="0052695C">
      <w:pPr>
        <w:spacing w:line="240" w:lineRule="auto"/>
        <w:ind w:left="851" w:hanging="851"/>
        <w:rPr>
          <w:rFonts w:eastAsia="Times New Roman"/>
          <w:lang w:val="en-US"/>
        </w:rPr>
      </w:pPr>
    </w:p>
    <w:p w:rsidR="0038181B" w:rsidRDefault="0038181B" w:rsidP="0052695C">
      <w:pPr>
        <w:spacing w:line="240" w:lineRule="auto"/>
        <w:ind w:left="851" w:hanging="851"/>
        <w:rPr>
          <w:rFonts w:eastAsia="Times New Roman"/>
        </w:rPr>
      </w:pPr>
      <w:r>
        <w:rPr>
          <w:rFonts w:eastAsia="Times New Roman"/>
        </w:rPr>
        <w:t>Ghozali, I</w:t>
      </w:r>
      <w:r w:rsidR="00D850F1">
        <w:rPr>
          <w:rFonts w:eastAsia="Times New Roman"/>
        </w:rPr>
        <w:t>.</w:t>
      </w:r>
      <w:r>
        <w:rPr>
          <w:rFonts w:eastAsia="Times New Roman"/>
          <w:lang w:val="en-US"/>
        </w:rPr>
        <w:t xml:space="preserve"> (</w:t>
      </w:r>
      <w:r>
        <w:rPr>
          <w:rFonts w:eastAsia="Times New Roman"/>
        </w:rPr>
        <w:t>2016</w:t>
      </w:r>
      <w:r>
        <w:rPr>
          <w:rFonts w:eastAsia="Times New Roman"/>
          <w:lang w:val="en-US"/>
        </w:rPr>
        <w:t>)</w:t>
      </w:r>
      <w:r>
        <w:rPr>
          <w:rFonts w:eastAsia="Times New Roman"/>
        </w:rPr>
        <w:t xml:space="preserve">. </w:t>
      </w:r>
      <w:r w:rsidRPr="00B04B00">
        <w:rPr>
          <w:rFonts w:eastAsia="Times New Roman"/>
          <w:i/>
        </w:rPr>
        <w:t>Aplikasi Analisis Multivariete dengan Program SPSS 23</w:t>
      </w:r>
      <w:r>
        <w:rPr>
          <w:rFonts w:eastAsia="Times New Roman"/>
        </w:rPr>
        <w:t>. Cetakan Kedelapan. Semarang: Badan Penerbit Universitas Diponegoro.</w:t>
      </w:r>
    </w:p>
    <w:p w:rsidR="0038181B" w:rsidRDefault="0038181B" w:rsidP="0052695C">
      <w:pPr>
        <w:spacing w:line="240" w:lineRule="auto"/>
        <w:ind w:left="851" w:hanging="851"/>
        <w:rPr>
          <w:lang w:val="en-US"/>
        </w:rPr>
      </w:pPr>
    </w:p>
    <w:p w:rsidR="0038181B" w:rsidRDefault="0038181B" w:rsidP="0052695C">
      <w:pPr>
        <w:spacing w:line="240" w:lineRule="auto"/>
        <w:ind w:left="851" w:hanging="851"/>
      </w:pPr>
      <w:r>
        <w:t>Hadi, N</w:t>
      </w:r>
      <w:r w:rsidR="00D850F1">
        <w:t xml:space="preserve">. </w:t>
      </w:r>
      <w:r>
        <w:t xml:space="preserve">(2015). </w:t>
      </w:r>
      <w:r w:rsidRPr="00F12EC7">
        <w:rPr>
          <w:i/>
        </w:rPr>
        <w:t>Pasar Modal</w:t>
      </w:r>
      <w:r>
        <w:t xml:space="preserve">. Edisi Kedua. Yogyakarta : Graha Ilmu. </w:t>
      </w:r>
    </w:p>
    <w:p w:rsidR="0038181B" w:rsidRDefault="0038181B" w:rsidP="0052695C">
      <w:pPr>
        <w:spacing w:line="240" w:lineRule="auto"/>
        <w:ind w:left="851" w:hanging="851"/>
        <w:rPr>
          <w:lang w:val="en-US"/>
        </w:rPr>
      </w:pPr>
    </w:p>
    <w:p w:rsidR="0038181B" w:rsidRDefault="0038181B" w:rsidP="0052695C">
      <w:pPr>
        <w:spacing w:line="240" w:lineRule="auto"/>
        <w:ind w:left="851" w:hanging="851"/>
      </w:pPr>
      <w:r>
        <w:t xml:space="preserve">Halim, A. (2015). </w:t>
      </w:r>
      <w:r w:rsidRPr="00522332">
        <w:rPr>
          <w:i/>
        </w:rPr>
        <w:t>Manajemen Keuangan Bisnis. Konsep dan Aplikasinya</w:t>
      </w:r>
      <w:r>
        <w:t xml:space="preserve">. Edisi Pertama. Jakarta: Mitra Wacana Media. </w:t>
      </w:r>
    </w:p>
    <w:p w:rsidR="0038181B" w:rsidRDefault="0038181B" w:rsidP="0052695C">
      <w:pPr>
        <w:spacing w:line="240" w:lineRule="auto"/>
        <w:ind w:left="851" w:hanging="851"/>
        <w:rPr>
          <w:lang w:val="en-US"/>
        </w:rPr>
      </w:pPr>
    </w:p>
    <w:p w:rsidR="0038181B" w:rsidRDefault="0038181B" w:rsidP="0052695C">
      <w:pPr>
        <w:spacing w:line="240" w:lineRule="auto"/>
        <w:ind w:left="851" w:hanging="851"/>
        <w:rPr>
          <w:lang w:val="en-US"/>
        </w:rPr>
      </w:pPr>
      <w:r>
        <w:rPr>
          <w:lang w:val="en-US"/>
        </w:rPr>
        <w:t>Handini, S</w:t>
      </w:r>
      <w:r w:rsidR="00D850F1">
        <w:t>.</w:t>
      </w:r>
      <w:r w:rsidR="00D850F1">
        <w:rPr>
          <w:lang w:val="en-US"/>
        </w:rPr>
        <w:t xml:space="preserve"> dan E</w:t>
      </w:r>
      <w:r w:rsidR="00D850F1">
        <w:t>.</w:t>
      </w:r>
      <w:r>
        <w:rPr>
          <w:lang w:val="en-US"/>
        </w:rPr>
        <w:t xml:space="preserve"> Dyah Astawinetu (2021). </w:t>
      </w:r>
      <w:r w:rsidRPr="00BB7111">
        <w:rPr>
          <w:i/>
          <w:lang w:val="en-US"/>
        </w:rPr>
        <w:t>Teori Portofolio  dan Pasar Modal</w:t>
      </w:r>
      <w:r>
        <w:rPr>
          <w:lang w:val="en-US"/>
        </w:rPr>
        <w:t xml:space="preserve"> Indonesia. Surabaya: Scopindo Media Pustaka. </w:t>
      </w:r>
    </w:p>
    <w:p w:rsidR="0038181B" w:rsidRDefault="0038181B" w:rsidP="0052695C">
      <w:pPr>
        <w:spacing w:line="240" w:lineRule="auto"/>
        <w:ind w:left="851" w:hanging="851"/>
        <w:rPr>
          <w:lang w:val="en-US"/>
        </w:rPr>
      </w:pPr>
    </w:p>
    <w:p w:rsidR="0038181B" w:rsidRDefault="0038181B" w:rsidP="0052695C">
      <w:pPr>
        <w:spacing w:line="240" w:lineRule="auto"/>
        <w:ind w:left="851" w:hanging="851"/>
        <w:rPr>
          <w:lang w:val="en-US"/>
        </w:rPr>
      </w:pPr>
      <w:r>
        <w:rPr>
          <w:lang w:val="en-US"/>
        </w:rPr>
        <w:t>Hidayat, W</w:t>
      </w:r>
      <w:r w:rsidR="00D850F1">
        <w:t>.</w:t>
      </w:r>
      <w:r>
        <w:rPr>
          <w:lang w:val="en-US"/>
        </w:rPr>
        <w:t xml:space="preserve"> W</w:t>
      </w:r>
      <w:r w:rsidR="00D850F1">
        <w:t>.</w:t>
      </w:r>
      <w:r>
        <w:rPr>
          <w:lang w:val="en-US"/>
        </w:rPr>
        <w:t xml:space="preserve"> (2019). </w:t>
      </w:r>
      <w:r w:rsidRPr="0002266A">
        <w:rPr>
          <w:i/>
          <w:lang w:val="en-US"/>
        </w:rPr>
        <w:t>Konsep Dasar Investasi dan Pasar Modal</w:t>
      </w:r>
      <w:r>
        <w:rPr>
          <w:lang w:val="en-US"/>
        </w:rPr>
        <w:t xml:space="preserve">. Cetakan Pertama. Ponorogo: Uwais Inspirasi Indonesia. </w:t>
      </w:r>
    </w:p>
    <w:p w:rsidR="0038181B" w:rsidRDefault="0038181B" w:rsidP="0052695C">
      <w:pPr>
        <w:spacing w:line="240" w:lineRule="auto"/>
        <w:ind w:left="851" w:hanging="851"/>
        <w:rPr>
          <w:lang w:val="en-US"/>
        </w:rPr>
      </w:pPr>
    </w:p>
    <w:p w:rsidR="0038181B" w:rsidRDefault="0038181B" w:rsidP="0052695C">
      <w:pPr>
        <w:spacing w:line="240" w:lineRule="auto"/>
        <w:ind w:left="851" w:hanging="851"/>
      </w:pPr>
      <w:r>
        <w:lastRenderedPageBreak/>
        <w:t>Husnan, S</w:t>
      </w:r>
      <w:r w:rsidR="00D850F1">
        <w:t>.</w:t>
      </w:r>
      <w:r>
        <w:t xml:space="preserve"> (2015). </w:t>
      </w:r>
      <w:r w:rsidRPr="000B5F1F">
        <w:rPr>
          <w:i/>
        </w:rPr>
        <w:t>Dasar-dasar Teori Portofolio dan Analisis Sekuritas</w:t>
      </w:r>
      <w:r>
        <w:t>. Edisi Kelima. Cetakan Pertama. Yogyakarta : UPP STIM YKPN.</w:t>
      </w:r>
    </w:p>
    <w:p w:rsidR="0038181B" w:rsidRDefault="0038181B" w:rsidP="0052695C">
      <w:pPr>
        <w:spacing w:line="240" w:lineRule="auto"/>
        <w:ind w:left="851" w:hanging="851"/>
        <w:rPr>
          <w:lang w:val="en-US"/>
        </w:rPr>
      </w:pPr>
    </w:p>
    <w:p w:rsidR="0038181B" w:rsidRDefault="0038181B" w:rsidP="0052695C">
      <w:pPr>
        <w:spacing w:line="240" w:lineRule="auto"/>
        <w:ind w:left="851" w:hanging="851"/>
        <w:rPr>
          <w:bCs/>
          <w:lang w:val="en-US"/>
        </w:rPr>
      </w:pPr>
      <w:r w:rsidRPr="00593B10">
        <w:rPr>
          <w:lang w:val="en-US"/>
        </w:rPr>
        <w:t>Indah</w:t>
      </w:r>
      <w:r>
        <w:rPr>
          <w:lang w:val="en-US"/>
        </w:rPr>
        <w:t>, D</w:t>
      </w:r>
      <w:r w:rsidR="00D850F1">
        <w:t>.</w:t>
      </w:r>
      <w:r>
        <w:rPr>
          <w:lang w:val="en-US"/>
        </w:rPr>
        <w:t xml:space="preserve"> R</w:t>
      </w:r>
      <w:r w:rsidRPr="00593B10">
        <w:rPr>
          <w:lang w:val="en-US"/>
        </w:rPr>
        <w:t xml:space="preserve"> dan Parlia (2018), “</w:t>
      </w:r>
      <w:r w:rsidRPr="00593B10">
        <w:rPr>
          <w:bCs/>
        </w:rPr>
        <w:t xml:space="preserve">Pengaruh </w:t>
      </w:r>
      <w:r w:rsidRPr="00593B10">
        <w:rPr>
          <w:bCs/>
          <w:i/>
          <w:iCs/>
        </w:rPr>
        <w:t xml:space="preserve">Earning Per Share </w:t>
      </w:r>
      <w:r w:rsidRPr="00593B10">
        <w:rPr>
          <w:bCs/>
        </w:rPr>
        <w:t>Terhadap Harga Saham Pada PT. Bank Mega Tbk</w:t>
      </w:r>
      <w:r w:rsidRPr="00593B10">
        <w:rPr>
          <w:bCs/>
          <w:lang w:val="en-US"/>
        </w:rPr>
        <w:t xml:space="preserve">.” </w:t>
      </w:r>
      <w:r w:rsidRPr="00D13381">
        <w:rPr>
          <w:bCs/>
          <w:i/>
          <w:lang w:val="en-US"/>
        </w:rPr>
        <w:t>Jurnal Penelitian Ekonomi Akuntansi</w:t>
      </w:r>
      <w:r>
        <w:rPr>
          <w:bCs/>
          <w:lang w:val="en-US"/>
        </w:rPr>
        <w:t xml:space="preserve">. Volume 1. Nomor 1. Juni 2018. </w:t>
      </w:r>
      <w:r w:rsidRPr="007B6335">
        <w:rPr>
          <w:bCs/>
          <w:lang w:val="en-US"/>
        </w:rPr>
        <w:t>https://ejurnalunsam.id/index.php/jensi/</w:t>
      </w:r>
      <w:r>
        <w:rPr>
          <w:bCs/>
          <w:lang w:val="en-US"/>
        </w:rPr>
        <w:t xml:space="preserve"> </w:t>
      </w:r>
      <w:r w:rsidRPr="007B6335">
        <w:rPr>
          <w:bCs/>
          <w:lang w:val="en-US"/>
        </w:rPr>
        <w:t>article/view/400</w:t>
      </w:r>
    </w:p>
    <w:p w:rsidR="00AF0E1D" w:rsidRDefault="00AF0E1D" w:rsidP="0052695C">
      <w:pPr>
        <w:spacing w:line="240" w:lineRule="auto"/>
        <w:ind w:left="851" w:hanging="851"/>
        <w:rPr>
          <w:bCs/>
          <w:lang w:val="en-US"/>
        </w:rPr>
      </w:pPr>
    </w:p>
    <w:p w:rsidR="0038181B" w:rsidRDefault="0038181B" w:rsidP="0052695C">
      <w:pPr>
        <w:spacing w:line="240" w:lineRule="auto"/>
        <w:ind w:left="851" w:hanging="851"/>
        <w:rPr>
          <w:rStyle w:val="markedcontent"/>
          <w:lang w:val="en-US"/>
        </w:rPr>
      </w:pPr>
      <w:r w:rsidRPr="00C76AEA">
        <w:rPr>
          <w:rStyle w:val="markedcontent"/>
        </w:rPr>
        <w:t xml:space="preserve">Kasmir. </w:t>
      </w:r>
      <w:r>
        <w:rPr>
          <w:rStyle w:val="markedcontent"/>
          <w:lang w:val="en-US"/>
        </w:rPr>
        <w:t>(</w:t>
      </w:r>
      <w:r w:rsidRPr="00C76AEA">
        <w:rPr>
          <w:rStyle w:val="markedcontent"/>
        </w:rPr>
        <w:t>2019</w:t>
      </w:r>
      <w:r>
        <w:rPr>
          <w:rStyle w:val="markedcontent"/>
          <w:lang w:val="en-US"/>
        </w:rPr>
        <w:t>)</w:t>
      </w:r>
      <w:r w:rsidRPr="00C76AEA">
        <w:rPr>
          <w:rStyle w:val="markedcontent"/>
        </w:rPr>
        <w:t xml:space="preserve">. </w:t>
      </w:r>
      <w:r w:rsidRPr="008C58FD">
        <w:rPr>
          <w:rStyle w:val="markedcontent"/>
          <w:i/>
        </w:rPr>
        <w:t>Analisis Laporan Keuangan</w:t>
      </w:r>
      <w:r w:rsidRPr="00C76AEA">
        <w:rPr>
          <w:rStyle w:val="markedcontent"/>
        </w:rPr>
        <w:t>. Edisi Pertama. Cetakan Keduabelas.</w:t>
      </w:r>
      <w:r w:rsidRPr="00C76AEA">
        <w:br/>
      </w:r>
      <w:r w:rsidRPr="00C76AEA">
        <w:rPr>
          <w:rStyle w:val="markedcontent"/>
        </w:rPr>
        <w:t>PT Raja Grafindo Persada. Jakarta</w:t>
      </w:r>
      <w:r>
        <w:rPr>
          <w:rStyle w:val="markedcontent"/>
          <w:lang w:val="en-US"/>
        </w:rPr>
        <w:t xml:space="preserve">. </w:t>
      </w:r>
    </w:p>
    <w:p w:rsidR="0038181B" w:rsidRDefault="0038181B" w:rsidP="0052695C">
      <w:pPr>
        <w:spacing w:line="240" w:lineRule="auto"/>
        <w:ind w:left="851" w:hanging="851"/>
        <w:rPr>
          <w:rStyle w:val="markedcontent"/>
        </w:rPr>
      </w:pPr>
    </w:p>
    <w:p w:rsidR="00800A3E" w:rsidRDefault="00800A3E" w:rsidP="0052695C">
      <w:pPr>
        <w:spacing w:line="240" w:lineRule="auto"/>
        <w:ind w:left="851" w:hanging="851"/>
        <w:rPr>
          <w:rStyle w:val="markedcontent"/>
        </w:rPr>
      </w:pPr>
      <w:r>
        <w:rPr>
          <w:rFonts w:eastAsia="Times New Roman"/>
          <w:color w:val="000000"/>
          <w:lang w:eastAsia="id-ID"/>
        </w:rPr>
        <w:t>Lucky</w:t>
      </w:r>
      <w:r w:rsidRPr="000E22A2">
        <w:rPr>
          <w:rFonts w:eastAsia="Times New Roman"/>
          <w:color w:val="000000"/>
          <w:lang w:eastAsia="id-ID"/>
        </w:rPr>
        <w:t>, (2020), “</w:t>
      </w:r>
      <w:r w:rsidRPr="000E22A2">
        <w:rPr>
          <w:rFonts w:eastAsia="Times New Roman"/>
          <w:i/>
          <w:iCs/>
          <w:color w:val="000000"/>
          <w:lang w:eastAsia="id-ID"/>
        </w:rPr>
        <w:t>Debt To Equity Ratio</w:t>
      </w:r>
      <w:r w:rsidRPr="000E22A2">
        <w:rPr>
          <w:rFonts w:eastAsia="Times New Roman"/>
          <w:color w:val="000000"/>
          <w:lang w:eastAsia="id-ID"/>
        </w:rPr>
        <w:t xml:space="preserve"> (DER), dan</w:t>
      </w:r>
      <w:r w:rsidRPr="000E22A2">
        <w:rPr>
          <w:rFonts w:eastAsia="Times New Roman"/>
          <w:i/>
          <w:iCs/>
          <w:color w:val="000000"/>
          <w:lang w:eastAsia="id-ID"/>
        </w:rPr>
        <w:t xml:space="preserve"> Earning Per Share</w:t>
      </w:r>
      <w:r w:rsidRPr="000E22A2">
        <w:rPr>
          <w:rFonts w:eastAsia="Times New Roman"/>
          <w:color w:val="000000"/>
          <w:lang w:eastAsia="id-ID"/>
        </w:rPr>
        <w:t xml:space="preserve"> (EPS) </w:t>
      </w:r>
      <w:r>
        <w:rPr>
          <w:rFonts w:eastAsia="Times New Roman"/>
          <w:color w:val="000000"/>
          <w:lang w:eastAsia="id-ID"/>
        </w:rPr>
        <w:t xml:space="preserve">serta Pengaruhnya Pada </w:t>
      </w:r>
      <w:r w:rsidRPr="000E22A2">
        <w:rPr>
          <w:rFonts w:eastAsia="Times New Roman"/>
          <w:color w:val="000000"/>
          <w:lang w:eastAsia="id-ID"/>
        </w:rPr>
        <w:t xml:space="preserve">Terhadap Harga Saham </w:t>
      </w:r>
      <w:r>
        <w:rPr>
          <w:rFonts w:eastAsia="Times New Roman"/>
          <w:color w:val="000000"/>
          <w:lang w:eastAsia="id-ID"/>
        </w:rPr>
        <w:t>Perusahaan Makanan dan Minuman di BEI</w:t>
      </w:r>
      <w:r w:rsidRPr="000E22A2">
        <w:rPr>
          <w:rFonts w:eastAsia="Times New Roman"/>
          <w:color w:val="000000"/>
          <w:lang w:eastAsia="id-ID"/>
        </w:rPr>
        <w:t>.”</w:t>
      </w:r>
    </w:p>
    <w:p w:rsidR="00800A3E" w:rsidRPr="00800A3E" w:rsidRDefault="00800A3E" w:rsidP="0052695C">
      <w:pPr>
        <w:spacing w:line="240" w:lineRule="auto"/>
        <w:ind w:left="851" w:hanging="851"/>
        <w:rPr>
          <w:rStyle w:val="markedcontent"/>
        </w:rPr>
      </w:pPr>
    </w:p>
    <w:p w:rsidR="0038181B" w:rsidRDefault="0038181B" w:rsidP="0052695C">
      <w:pPr>
        <w:spacing w:line="240" w:lineRule="auto"/>
        <w:ind w:left="851" w:hanging="851"/>
        <w:rPr>
          <w:rStyle w:val="markedcontent"/>
          <w:lang w:val="en-US"/>
        </w:rPr>
      </w:pPr>
      <w:r w:rsidRPr="00593B10">
        <w:rPr>
          <w:lang w:val="en-US"/>
        </w:rPr>
        <w:t>Mantik,</w:t>
      </w:r>
      <w:r w:rsidRPr="00593B10">
        <w:rPr>
          <w:sz w:val="16"/>
          <w:szCs w:val="16"/>
          <w:lang w:val="en-US"/>
        </w:rPr>
        <w:t xml:space="preserve"> </w:t>
      </w:r>
      <w:r w:rsidRPr="00593B10">
        <w:rPr>
          <w:lang w:val="en-US"/>
        </w:rPr>
        <w:t>M;</w:t>
      </w:r>
      <w:r w:rsidRPr="00593B10">
        <w:rPr>
          <w:sz w:val="16"/>
          <w:szCs w:val="16"/>
          <w:lang w:val="en-US"/>
        </w:rPr>
        <w:t xml:space="preserve"> </w:t>
      </w:r>
      <w:r w:rsidRPr="00593B10">
        <w:rPr>
          <w:lang w:val="en-US"/>
        </w:rPr>
        <w:t>D</w:t>
      </w:r>
      <w:r w:rsidR="00D850F1">
        <w:t>.</w:t>
      </w:r>
      <w:r w:rsidRPr="00593B10">
        <w:rPr>
          <w:lang w:val="en-US"/>
        </w:rPr>
        <w:t xml:space="preserve"> Tampi dan Manoppo (2019), “</w:t>
      </w:r>
      <w:r w:rsidRPr="00273FB6">
        <w:rPr>
          <w:rStyle w:val="markedcontent"/>
        </w:rPr>
        <w:t xml:space="preserve">Pengaruh </w:t>
      </w:r>
      <w:r w:rsidRPr="00593B10">
        <w:rPr>
          <w:rStyle w:val="markedcontent"/>
          <w:i/>
        </w:rPr>
        <w:t>Earning Per Share</w:t>
      </w:r>
      <w:r w:rsidRPr="00273FB6">
        <w:rPr>
          <w:rStyle w:val="markedcontent"/>
        </w:rPr>
        <w:t xml:space="preserve"> Terhadap Harga Saham Perusahaan</w:t>
      </w:r>
      <w:r w:rsidRPr="00593B10">
        <w:rPr>
          <w:lang w:val="en-US"/>
        </w:rPr>
        <w:t xml:space="preserve"> </w:t>
      </w:r>
      <w:r w:rsidRPr="00273FB6">
        <w:rPr>
          <w:rStyle w:val="markedcontent"/>
        </w:rPr>
        <w:t>Manufaktur Sektor Barang Konsumsi yang Terdaftar</w:t>
      </w:r>
      <w:r w:rsidRPr="00593B10">
        <w:rPr>
          <w:lang w:val="en-US"/>
        </w:rPr>
        <w:t xml:space="preserve"> </w:t>
      </w:r>
      <w:r w:rsidRPr="00273FB6">
        <w:rPr>
          <w:rStyle w:val="markedcontent"/>
        </w:rPr>
        <w:t>Di Bursa Efek Indonesia Periode 2015-2018</w:t>
      </w:r>
      <w:r w:rsidRPr="00593B10">
        <w:rPr>
          <w:rStyle w:val="markedcontent"/>
          <w:lang w:val="en-US"/>
        </w:rPr>
        <w:t xml:space="preserve">.” </w:t>
      </w:r>
      <w:r w:rsidRPr="009F5462">
        <w:rPr>
          <w:rStyle w:val="markedcontent"/>
          <w:i/>
          <w:lang w:val="en-US"/>
        </w:rPr>
        <w:t>Jurnal Administrasi</w:t>
      </w:r>
      <w:r w:rsidRPr="000F3486">
        <w:rPr>
          <w:rStyle w:val="markedcontent"/>
          <w:sz w:val="16"/>
          <w:szCs w:val="16"/>
          <w:lang w:val="en-US"/>
        </w:rPr>
        <w:t xml:space="preserve"> </w:t>
      </w:r>
      <w:r w:rsidRPr="009F5462">
        <w:rPr>
          <w:rStyle w:val="markedcontent"/>
          <w:i/>
          <w:lang w:val="en-US"/>
        </w:rPr>
        <w:t>Bisnis</w:t>
      </w:r>
      <w:r>
        <w:rPr>
          <w:rStyle w:val="markedcontent"/>
          <w:lang w:val="en-US"/>
        </w:rPr>
        <w:t>.</w:t>
      </w:r>
      <w:r w:rsidRPr="000F3486">
        <w:rPr>
          <w:rStyle w:val="markedcontent"/>
          <w:sz w:val="16"/>
          <w:szCs w:val="16"/>
          <w:lang w:val="en-US"/>
        </w:rPr>
        <w:t xml:space="preserve"> </w:t>
      </w:r>
      <w:r>
        <w:rPr>
          <w:rStyle w:val="markedcontent"/>
          <w:lang w:val="en-US"/>
        </w:rPr>
        <w:t>Volume</w:t>
      </w:r>
      <w:r w:rsidRPr="000F3486">
        <w:rPr>
          <w:rStyle w:val="markedcontent"/>
          <w:sz w:val="16"/>
          <w:szCs w:val="16"/>
          <w:lang w:val="en-US"/>
        </w:rPr>
        <w:t xml:space="preserve"> </w:t>
      </w:r>
      <w:r>
        <w:rPr>
          <w:rStyle w:val="markedcontent"/>
          <w:lang w:val="en-US"/>
        </w:rPr>
        <w:t xml:space="preserve">9. Nomor 2. Tahun 2019. </w:t>
      </w:r>
      <w:hyperlink r:id="rId9" w:history="1">
        <w:r w:rsidRPr="000F3486">
          <w:rPr>
            <w:rStyle w:val="Hyperlink"/>
            <w:color w:val="000000" w:themeColor="text1"/>
            <w:u w:val="none"/>
            <w:lang w:val="en-US"/>
          </w:rPr>
          <w:t>https://ejournal.unsrat</w:t>
        </w:r>
      </w:hyperlink>
      <w:r w:rsidRPr="000F3486">
        <w:rPr>
          <w:rStyle w:val="markedcontent"/>
          <w:color w:val="000000" w:themeColor="text1"/>
          <w:lang w:val="en-US"/>
        </w:rPr>
        <w:t xml:space="preserve">. </w:t>
      </w:r>
      <w:r w:rsidRPr="000F3486">
        <w:rPr>
          <w:rStyle w:val="markedcontent"/>
          <w:lang w:val="en-US"/>
        </w:rPr>
        <w:t>ac.id/</w:t>
      </w:r>
      <w:r>
        <w:rPr>
          <w:rStyle w:val="markedcontent"/>
          <w:lang w:val="en-US"/>
        </w:rPr>
        <w:t xml:space="preserve"> </w:t>
      </w:r>
      <w:r w:rsidRPr="000F3486">
        <w:rPr>
          <w:rStyle w:val="markedcontent"/>
          <w:lang w:val="en-US"/>
        </w:rPr>
        <w:t>index.php/jab/article/view/23895</w:t>
      </w:r>
    </w:p>
    <w:p w:rsidR="0038181B" w:rsidRDefault="0038181B" w:rsidP="0052695C">
      <w:pPr>
        <w:spacing w:line="240" w:lineRule="auto"/>
        <w:ind w:left="851" w:hanging="851"/>
        <w:rPr>
          <w:rStyle w:val="personname"/>
          <w:lang w:val="en-US"/>
        </w:rPr>
      </w:pPr>
    </w:p>
    <w:p w:rsidR="0038181B" w:rsidRDefault="0038181B" w:rsidP="0052695C">
      <w:pPr>
        <w:spacing w:line="240" w:lineRule="auto"/>
        <w:ind w:left="851" w:hanging="851"/>
        <w:rPr>
          <w:rStyle w:val="Emphasis"/>
          <w:i w:val="0"/>
          <w:lang w:val="en-US"/>
        </w:rPr>
      </w:pPr>
      <w:r w:rsidRPr="004D2294">
        <w:rPr>
          <w:rStyle w:val="personname"/>
        </w:rPr>
        <w:t>Noer Aini, R</w:t>
      </w:r>
      <w:r w:rsidR="00D850F1">
        <w:rPr>
          <w:rStyle w:val="personname"/>
        </w:rPr>
        <w:t>.</w:t>
      </w:r>
      <w:r w:rsidRPr="004D2294">
        <w:t xml:space="preserve"> (2019)</w:t>
      </w:r>
      <w:r w:rsidRPr="00593B10">
        <w:rPr>
          <w:lang w:val="en-US"/>
        </w:rPr>
        <w:t>,</w:t>
      </w:r>
      <w:r>
        <w:rPr>
          <w:lang w:val="en-US"/>
        </w:rPr>
        <w:t xml:space="preserve"> </w:t>
      </w:r>
      <w:r w:rsidRPr="00593B10">
        <w:rPr>
          <w:lang w:val="en-US"/>
        </w:rPr>
        <w:t>”</w:t>
      </w:r>
      <w:r w:rsidRPr="00593B10">
        <w:rPr>
          <w:rStyle w:val="Emphasis"/>
          <w:i w:val="0"/>
        </w:rPr>
        <w:t xml:space="preserve">Pengaruh </w:t>
      </w:r>
      <w:r w:rsidRPr="004D2294">
        <w:rPr>
          <w:rStyle w:val="Emphasis"/>
        </w:rPr>
        <w:t>Earnings Response Coefficient</w:t>
      </w:r>
      <w:r w:rsidRPr="00593B10">
        <w:rPr>
          <w:rStyle w:val="Emphasis"/>
          <w:i w:val="0"/>
        </w:rPr>
        <w:t xml:space="preserve"> (ERC) </w:t>
      </w:r>
      <w:r w:rsidRPr="00593B10">
        <w:rPr>
          <w:rStyle w:val="Emphasis"/>
          <w:i w:val="0"/>
          <w:lang w:val="en-US"/>
        </w:rPr>
        <w:t>d</w:t>
      </w:r>
      <w:r w:rsidRPr="00593B10">
        <w:rPr>
          <w:rStyle w:val="Emphasis"/>
          <w:i w:val="0"/>
        </w:rPr>
        <w:t xml:space="preserve">an </w:t>
      </w:r>
      <w:r w:rsidRPr="004D2294">
        <w:rPr>
          <w:rStyle w:val="Emphasis"/>
        </w:rPr>
        <w:t>Dividend Payout Ratio</w:t>
      </w:r>
      <w:r w:rsidRPr="00593B10">
        <w:rPr>
          <w:rStyle w:val="Emphasis"/>
          <w:i w:val="0"/>
        </w:rPr>
        <w:t xml:space="preserve"> (DPR) Terhadap Harga Saham</w:t>
      </w:r>
      <w:r>
        <w:rPr>
          <w:rStyle w:val="Emphasis"/>
        </w:rPr>
        <w:t xml:space="preserve"> </w:t>
      </w:r>
      <w:r w:rsidRPr="00593B10">
        <w:rPr>
          <w:rStyle w:val="Emphasis"/>
          <w:i w:val="0"/>
        </w:rPr>
        <w:t>(Sensus pada Perusahaan Sektor Teknologi yang Terdaftar dalam Indeks Nikkei 225).</w:t>
      </w:r>
      <w:r w:rsidRPr="00593B10">
        <w:rPr>
          <w:rStyle w:val="Emphasis"/>
          <w:i w:val="0"/>
          <w:lang w:val="en-US"/>
        </w:rPr>
        <w:t xml:space="preserve">” </w:t>
      </w:r>
      <w:r w:rsidRPr="007E1D08">
        <w:rPr>
          <w:rStyle w:val="Emphasis"/>
          <w:lang w:val="en-US"/>
        </w:rPr>
        <w:t>Jurnal Ekonomi dan Bisnis</w:t>
      </w:r>
      <w:r>
        <w:rPr>
          <w:rStyle w:val="Emphasis"/>
          <w:i w:val="0"/>
          <w:lang w:val="en-US"/>
        </w:rPr>
        <w:t xml:space="preserve">. Volume 7. Nomor 6. Tahun 2019. </w:t>
      </w:r>
      <w:r w:rsidRPr="000F3486">
        <w:rPr>
          <w:rStyle w:val="Emphasis"/>
          <w:i w:val="0"/>
          <w:lang w:val="en-US"/>
        </w:rPr>
        <w:t>http://repositori.unsil.ac.id/467/</w:t>
      </w:r>
    </w:p>
    <w:p w:rsidR="0038181B" w:rsidRDefault="0038181B" w:rsidP="0052695C">
      <w:pPr>
        <w:spacing w:line="240" w:lineRule="auto"/>
        <w:ind w:left="851" w:hanging="851"/>
        <w:rPr>
          <w:lang w:val="en-US"/>
        </w:rPr>
      </w:pPr>
    </w:p>
    <w:p w:rsidR="0038181B" w:rsidRDefault="0038181B" w:rsidP="0052695C">
      <w:pPr>
        <w:spacing w:line="240" w:lineRule="auto"/>
        <w:ind w:left="851" w:hanging="851"/>
        <w:rPr>
          <w:lang w:val="en-US"/>
        </w:rPr>
      </w:pPr>
      <w:r>
        <w:rPr>
          <w:lang w:val="en-US"/>
        </w:rPr>
        <w:t>Nuzula,</w:t>
      </w:r>
      <w:r w:rsidRPr="009F4C7C">
        <w:rPr>
          <w:sz w:val="16"/>
          <w:szCs w:val="16"/>
          <w:lang w:val="en-US"/>
        </w:rPr>
        <w:t xml:space="preserve"> </w:t>
      </w:r>
      <w:r w:rsidR="006C55C9">
        <w:rPr>
          <w:lang w:val="en-US"/>
        </w:rPr>
        <w:t>N</w:t>
      </w:r>
      <w:r w:rsidR="006C55C9">
        <w:t>.</w:t>
      </w:r>
      <w:r>
        <w:rPr>
          <w:lang w:val="en-US"/>
        </w:rPr>
        <w:t xml:space="preserve"> F</w:t>
      </w:r>
      <w:r w:rsidR="006C55C9">
        <w:t>.</w:t>
      </w:r>
      <w:r w:rsidR="006C55C9">
        <w:rPr>
          <w:lang w:val="en-US"/>
        </w:rPr>
        <w:t xml:space="preserve"> dan F</w:t>
      </w:r>
      <w:r w:rsidR="006C55C9">
        <w:t>.</w:t>
      </w:r>
      <w:r>
        <w:rPr>
          <w:lang w:val="en-US"/>
        </w:rPr>
        <w:t xml:space="preserve"> Nurlaily (2020). </w:t>
      </w:r>
      <w:r w:rsidRPr="009F4C7C">
        <w:rPr>
          <w:i/>
          <w:lang w:val="en-US"/>
        </w:rPr>
        <w:t>Dasar-Dasar Manajemen Investasi</w:t>
      </w:r>
      <w:r>
        <w:rPr>
          <w:lang w:val="en-US"/>
        </w:rPr>
        <w:t xml:space="preserve">. Cetakan Pertama. Malang: UB Press. </w:t>
      </w:r>
    </w:p>
    <w:p w:rsidR="0038181B" w:rsidRDefault="0038181B" w:rsidP="0052695C">
      <w:pPr>
        <w:spacing w:line="240" w:lineRule="auto"/>
        <w:ind w:left="851" w:hanging="851"/>
        <w:rPr>
          <w:bCs/>
          <w:lang w:val="en-US"/>
        </w:rPr>
      </w:pPr>
    </w:p>
    <w:p w:rsidR="0038181B" w:rsidRDefault="0038181B" w:rsidP="0052695C">
      <w:pPr>
        <w:spacing w:line="240" w:lineRule="auto"/>
        <w:ind w:left="851" w:hanging="851"/>
        <w:rPr>
          <w:iCs/>
          <w:lang w:val="en-US"/>
        </w:rPr>
      </w:pPr>
      <w:r w:rsidRPr="00593B10">
        <w:rPr>
          <w:bCs/>
          <w:lang w:val="en-US"/>
        </w:rPr>
        <w:t>Paramita</w:t>
      </w:r>
      <w:r w:rsidR="006C55C9">
        <w:rPr>
          <w:bCs/>
          <w:lang w:val="en-US"/>
        </w:rPr>
        <w:t>, R</w:t>
      </w:r>
      <w:r w:rsidR="006C55C9">
        <w:rPr>
          <w:bCs/>
        </w:rPr>
        <w:t>.</w:t>
      </w:r>
      <w:r w:rsidR="006C55C9">
        <w:rPr>
          <w:bCs/>
          <w:lang w:val="en-US"/>
        </w:rPr>
        <w:t xml:space="preserve"> W</w:t>
      </w:r>
      <w:r w:rsidR="006C55C9">
        <w:rPr>
          <w:bCs/>
        </w:rPr>
        <w:t>.</w:t>
      </w:r>
      <w:r w:rsidR="006C55C9">
        <w:rPr>
          <w:bCs/>
          <w:lang w:val="en-US"/>
        </w:rPr>
        <w:t xml:space="preserve"> D</w:t>
      </w:r>
      <w:r w:rsidR="006C55C9">
        <w:rPr>
          <w:bCs/>
        </w:rPr>
        <w:t>.</w:t>
      </w:r>
      <w:r w:rsidRPr="00593B10">
        <w:rPr>
          <w:bCs/>
          <w:lang w:val="en-US"/>
        </w:rPr>
        <w:t xml:space="preserve"> dan</w:t>
      </w:r>
      <w:r w:rsidR="006C55C9">
        <w:rPr>
          <w:bCs/>
        </w:rPr>
        <w:t xml:space="preserve"> E.</w:t>
      </w:r>
      <w:r>
        <w:rPr>
          <w:bCs/>
          <w:lang w:val="en-US"/>
        </w:rPr>
        <w:t xml:space="preserve"> </w:t>
      </w:r>
      <w:r w:rsidRPr="00593B10">
        <w:rPr>
          <w:bCs/>
          <w:lang w:val="en-US"/>
        </w:rPr>
        <w:t>Hidayanti (2018), “</w:t>
      </w:r>
      <w:r w:rsidRPr="00593B10">
        <w:rPr>
          <w:bCs/>
          <w:i/>
          <w:iCs/>
          <w:lang w:val="en-US"/>
        </w:rPr>
        <w:t xml:space="preserve">Pengaruh Earnings Response Coeffisient (ERC) </w:t>
      </w:r>
      <w:r w:rsidRPr="00593B10">
        <w:rPr>
          <w:bCs/>
          <w:lang w:val="en-US"/>
        </w:rPr>
        <w:t xml:space="preserve">Terhadap Harga Saham </w:t>
      </w:r>
      <w:r w:rsidRPr="00593B10">
        <w:rPr>
          <w:iCs/>
          <w:lang w:val="en-US"/>
        </w:rPr>
        <w:t xml:space="preserve">(Studi Pada Perusahaan Manufaktur Yang Terdaftar Di Bursa Efek Indonesia).” </w:t>
      </w:r>
      <w:r w:rsidRPr="00D13381">
        <w:rPr>
          <w:i/>
          <w:iCs/>
          <w:lang w:val="en-US"/>
        </w:rPr>
        <w:t>Jurnal WIGA</w:t>
      </w:r>
      <w:r>
        <w:rPr>
          <w:iCs/>
          <w:lang w:val="en-US"/>
        </w:rPr>
        <w:t xml:space="preserve">. Volume 3. Nomor 1. Maret 2018. </w:t>
      </w:r>
      <w:r w:rsidRPr="000D73A9">
        <w:rPr>
          <w:iCs/>
          <w:lang w:val="en-US"/>
        </w:rPr>
        <w:t>http://ejournal.itbwigalumajang.ac.id/</w:t>
      </w:r>
      <w:r>
        <w:rPr>
          <w:iCs/>
          <w:lang w:val="en-US"/>
        </w:rPr>
        <w:t xml:space="preserve"> </w:t>
      </w:r>
      <w:r w:rsidRPr="000D73A9">
        <w:rPr>
          <w:iCs/>
          <w:lang w:val="en-US"/>
        </w:rPr>
        <w:t>index.php/wiga/article/view/82</w:t>
      </w:r>
    </w:p>
    <w:p w:rsidR="00C04BED" w:rsidRDefault="00C04BED" w:rsidP="0052695C">
      <w:pPr>
        <w:spacing w:line="240" w:lineRule="auto"/>
        <w:ind w:left="851" w:hanging="851"/>
        <w:rPr>
          <w:iCs/>
          <w:lang w:val="en-US"/>
        </w:rPr>
      </w:pPr>
    </w:p>
    <w:p w:rsidR="00C04BED" w:rsidRDefault="00C04BED" w:rsidP="0052695C">
      <w:pPr>
        <w:spacing w:line="240" w:lineRule="auto"/>
        <w:ind w:left="851" w:hanging="851"/>
        <w:rPr>
          <w:iCs/>
          <w:lang w:val="en-US"/>
        </w:rPr>
      </w:pPr>
      <w:r>
        <w:fldChar w:fldCharType="begin" w:fldLock="1"/>
      </w:r>
      <w:r>
        <w:instrText>ADDIN CSL_CITATION {"citationItems":[{"id":"ITEM-1","itemData":{"ISBN":"978-602-02-6883-5","abstract":"We examine the empirical association between corporate social responsibility (CSR) and tax avoidance. Our findings suggest that firms with excessive irresponsible CSR activities have a higher likelihood of engaging in tax-sheltering activities and greater discretionary/permanent book-tax differences. Moreover, at the onset of FASB Interpretation No. 48, these firms have more uncertain tax positions; also, these firms' initial tax positions are likely supported by weaker facts and circumstances as indicated by their larger post-FIN 48 settlements with tax authorities and their higher likelihood of a net decrease in the overall level of uncertain tax positions after FIN 48. Collectively, these results suggest that firms with excessive irresponsible CSR activities are more aggressive in avoiding taxes, lending credence to the idea that corporate culture affects tax avoidance. [ABSTRACT FROM AUTHOR]","author":[{"dropping-particle":"","family":"Santoso","given":"Singgih","non-dropping-particle":"","parse-names":false,"suffix":""}],"container-title":"AMOS 22 untuk Structural equation Model","id":"ITEM-1","issued":{"date-parts":[["2014"]]},"publisher":"Jakarta: Elek Media Komputindo","title":"AMOS 22 untuk Structural Equation Modelling Konsep Dasar dan Aplikasi","type":"chapter"},"uris":["http://www.mendeley.com/documents/?uuid=62501279-31ea-436f-8e69-4d57f1c97070"]}],"mendeley":{"formattedCitation":"(Santoso, 2014)","plainTextFormattedCitation":"(Santoso, 2014)","previouslyFormattedCitation":"(Santoso, 2014)"},"properties":{"noteIndex":0},"schema":"https://github.com/citation-style-language/schema/raw/master/csl-citation.json"}</w:instrText>
      </w:r>
      <w:r>
        <w:fldChar w:fldCharType="separate"/>
      </w:r>
      <w:r w:rsidRPr="00FA565F">
        <w:rPr>
          <w:lang w:val="en-US"/>
        </w:rPr>
        <w:t>Pratiwi</w:t>
      </w:r>
      <w:r w:rsidR="006C55C9">
        <w:rPr>
          <w:lang w:val="en-US"/>
        </w:rPr>
        <w:t>, S</w:t>
      </w:r>
      <w:r w:rsidR="006C55C9">
        <w:t>.</w:t>
      </w:r>
      <w:r>
        <w:rPr>
          <w:lang w:val="en-US"/>
        </w:rPr>
        <w:t xml:space="preserve"> M; Miftahuddin, W</w:t>
      </w:r>
      <w:r w:rsidR="006C55C9">
        <w:t>.</w:t>
      </w:r>
      <w:r>
        <w:rPr>
          <w:lang w:val="en-US"/>
        </w:rPr>
        <w:t xml:space="preserve"> Rizca Amelia</w:t>
      </w:r>
      <w:r w:rsidRPr="00FA565F">
        <w:rPr>
          <w:lang w:val="en-US"/>
        </w:rPr>
        <w:t xml:space="preserve"> (2020)</w:t>
      </w:r>
      <w:r>
        <w:fldChar w:fldCharType="end"/>
      </w:r>
      <w:r w:rsidRPr="00FA565F">
        <w:rPr>
          <w:lang w:val="en-US"/>
        </w:rPr>
        <w:t>, “</w:t>
      </w:r>
      <w:r w:rsidRPr="00FA565F">
        <w:rPr>
          <w:bCs/>
          <w:color w:val="000000"/>
          <w:lang w:val="en-US"/>
        </w:rPr>
        <w:t xml:space="preserve">Pengaruh </w:t>
      </w:r>
      <w:r w:rsidRPr="00FA565F">
        <w:rPr>
          <w:bCs/>
          <w:i/>
          <w:iCs/>
          <w:color w:val="000000"/>
          <w:lang w:val="en-US"/>
        </w:rPr>
        <w:t xml:space="preserve">Current Ratio </w:t>
      </w:r>
      <w:r w:rsidRPr="00FA565F">
        <w:rPr>
          <w:bCs/>
          <w:color w:val="000000"/>
          <w:lang w:val="en-US"/>
        </w:rPr>
        <w:t xml:space="preserve">(CR), </w:t>
      </w:r>
      <w:r w:rsidRPr="00FA565F">
        <w:rPr>
          <w:bCs/>
          <w:i/>
          <w:iCs/>
          <w:color w:val="000000"/>
          <w:lang w:val="en-US"/>
        </w:rPr>
        <w:t xml:space="preserve">Debt To Equity Ratio </w:t>
      </w:r>
      <w:r w:rsidRPr="00FA565F">
        <w:rPr>
          <w:bCs/>
          <w:color w:val="000000"/>
          <w:lang w:val="en-US"/>
        </w:rPr>
        <w:t xml:space="preserve">(DER), dan </w:t>
      </w:r>
      <w:r w:rsidRPr="00FA565F">
        <w:rPr>
          <w:bCs/>
          <w:i/>
          <w:iCs/>
          <w:color w:val="000000"/>
          <w:lang w:val="en-US"/>
        </w:rPr>
        <w:t xml:space="preserve">Earning Per Share </w:t>
      </w:r>
      <w:r w:rsidRPr="00FA565F">
        <w:rPr>
          <w:bCs/>
          <w:color w:val="000000"/>
          <w:lang w:val="en-US"/>
        </w:rPr>
        <w:t xml:space="preserve">(EPS) </w:t>
      </w:r>
      <w:r w:rsidRPr="00FA565F">
        <w:rPr>
          <w:color w:val="000000"/>
          <w:lang w:val="en-US"/>
        </w:rPr>
        <w:t xml:space="preserve">Terhadap Harga Saham Pada </w:t>
      </w:r>
      <w:r w:rsidRPr="00FA565F">
        <w:rPr>
          <w:bCs/>
          <w:color w:val="000000"/>
          <w:lang w:val="en-US"/>
        </w:rPr>
        <w:t>PT. Indofood Sukses Makmur Tbk.”</w:t>
      </w:r>
      <w:r>
        <w:rPr>
          <w:bCs/>
          <w:color w:val="000000"/>
          <w:lang w:val="en-US"/>
        </w:rPr>
        <w:t xml:space="preserve"> </w:t>
      </w:r>
      <w:r w:rsidRPr="00C04BED">
        <w:rPr>
          <w:bCs/>
          <w:i/>
          <w:color w:val="000000"/>
          <w:lang w:val="en-US"/>
        </w:rPr>
        <w:t>Jurnal Ilmiah Manajemen dan Bisnis</w:t>
      </w:r>
      <w:r>
        <w:rPr>
          <w:bCs/>
          <w:color w:val="000000"/>
          <w:lang w:val="en-US"/>
        </w:rPr>
        <w:t xml:space="preserve">. Volume 1. Nomor 2. Tahun 2020. </w:t>
      </w:r>
      <w:r w:rsidRPr="00C04BED">
        <w:rPr>
          <w:iCs/>
          <w:lang w:val="en-US"/>
        </w:rPr>
        <w:t>http://www.jurnalmahasiswa.uma.ac.id/index.php/jimbi/article/view/403</w:t>
      </w:r>
    </w:p>
    <w:p w:rsidR="001347A4" w:rsidRDefault="001347A4" w:rsidP="0052695C">
      <w:pPr>
        <w:spacing w:line="240" w:lineRule="auto"/>
        <w:ind w:left="851" w:hanging="851"/>
        <w:rPr>
          <w:lang w:val="en-US"/>
        </w:rPr>
      </w:pPr>
    </w:p>
    <w:p w:rsidR="001347A4" w:rsidRPr="0096215C" w:rsidRDefault="001347A4" w:rsidP="0096215C">
      <w:pPr>
        <w:pStyle w:val="Default"/>
        <w:ind w:left="851" w:hanging="851"/>
        <w:jc w:val="both"/>
        <w:rPr>
          <w:bCs/>
        </w:rPr>
      </w:pPr>
      <w:r>
        <w:lastRenderedPageBreak/>
        <w:fldChar w:fldCharType="begin" w:fldLock="1"/>
      </w:r>
      <w:r>
        <w:instrText>ADDIN CSL_CITATION {"citationItems":[{"id":"ITEM-1","itemData":{"ISBN":"978-602-02-6883-5","abstract":"We examine the empirical association between corporate social responsibility (CSR) and tax avoidance. Our findings suggest that firms with excessive irresponsible CSR activities have a higher likelihood of engaging in tax-sheltering activities and greater discretionary/permanent book-tax differences. Moreover, at the onset of FASB Interpretation No. 48, these firms have more uncertain tax positions; also, these firms' initial tax positions are likely supported by weaker facts and circumstances as indicated by their larger post-FIN 48 settlements with tax authorities and their higher likelihood of a net decrease in the overall level of uncertain tax positions after FIN 48. Collectively, these results suggest that firms with excessive irresponsible CSR activities are more aggressive in avoiding taxes, lending credence to the idea that corporate culture affects tax avoidance. [ABSTRACT FROM AUTHOR]","author":[{"dropping-particle":"","family":"Santoso","given":"Singgih","non-dropping-particle":"","parse-names":false,"suffix":""}],"container-title":"AMOS 22 untuk Structural equation Model","id":"ITEM-1","issued":{"date-parts":[["2014"]]},"publisher":"Jakarta: Elek Media Komputindo","title":"AMOS 22 untuk Structural Equation Modelling Konsep Dasar dan Aplikasi","type":"chapter"},"uris":["http://www.mendeley.com/documents/?uuid=62501279-31ea-436f-8e69-4d57f1c97070"]}],"mendeley":{"formattedCitation":"(Santoso, 2014)","plainTextFormattedCitation":"(Santoso, 2014)","previouslyFormattedCitation":"(Santoso, 2014)"},"properties":{"noteIndex":0},"schema":"https://github.com/citation-style-language/schema/raw/master/csl-citation.json"}</w:instrText>
      </w:r>
      <w:r>
        <w:fldChar w:fldCharType="separate"/>
      </w:r>
      <w:r w:rsidRPr="00FA565F">
        <w:rPr>
          <w:bCs/>
        </w:rPr>
        <w:t>Romula</w:t>
      </w:r>
      <w:r w:rsidR="006C55C9">
        <w:rPr>
          <w:bCs/>
        </w:rPr>
        <w:t>, Q</w:t>
      </w:r>
      <w:r w:rsidR="006C55C9">
        <w:rPr>
          <w:bCs/>
          <w:lang w:val="id-ID"/>
        </w:rPr>
        <w:t>.</w:t>
      </w:r>
      <w:r>
        <w:rPr>
          <w:bCs/>
        </w:rPr>
        <w:t>; Siregar; Farisi</w:t>
      </w:r>
      <w:r w:rsidRPr="00FA565F">
        <w:rPr>
          <w:bCs/>
        </w:rPr>
        <w:t xml:space="preserve"> (2018)</w:t>
      </w:r>
      <w:r>
        <w:fldChar w:fldCharType="end"/>
      </w:r>
      <w:r w:rsidRPr="00FA565F">
        <w:t>, “</w:t>
      </w:r>
      <w:r w:rsidRPr="00FA565F">
        <w:rPr>
          <w:bCs/>
        </w:rPr>
        <w:t xml:space="preserve">Pengaruh </w:t>
      </w:r>
      <w:r w:rsidRPr="00FA565F">
        <w:rPr>
          <w:bCs/>
          <w:i/>
        </w:rPr>
        <w:t>Return On Assets</w:t>
      </w:r>
      <w:r w:rsidRPr="00FA565F">
        <w:rPr>
          <w:bCs/>
        </w:rPr>
        <w:t xml:space="preserve"> dan </w:t>
      </w:r>
      <w:r w:rsidRPr="00FA565F">
        <w:rPr>
          <w:bCs/>
          <w:i/>
        </w:rPr>
        <w:t>Earning Per Share</w:t>
      </w:r>
      <w:r w:rsidRPr="00FA565F">
        <w:rPr>
          <w:bCs/>
        </w:rPr>
        <w:t xml:space="preserve"> Terhadap Harga Saham.”</w:t>
      </w:r>
      <w:r>
        <w:rPr>
          <w:bCs/>
        </w:rPr>
        <w:t xml:space="preserve"> </w:t>
      </w:r>
      <w:r w:rsidRPr="001347A4">
        <w:rPr>
          <w:i/>
        </w:rPr>
        <w:t>Jurnal Ilmiah Magister Manajemen</w:t>
      </w:r>
      <w:r>
        <w:t xml:space="preserve">. </w:t>
      </w:r>
      <w:r w:rsidRPr="001347A4">
        <w:t>Vol 1, No. 1, September 2018</w:t>
      </w:r>
      <w:r>
        <w:t xml:space="preserve">. </w:t>
      </w:r>
      <w:r w:rsidRPr="0096215C">
        <w:t>https://doi.org/10.30596/maneggio.v1i1.2342</w:t>
      </w:r>
    </w:p>
    <w:p w:rsidR="001347A4" w:rsidRPr="00593B10" w:rsidRDefault="001347A4" w:rsidP="0052695C">
      <w:pPr>
        <w:spacing w:line="240" w:lineRule="auto"/>
        <w:ind w:left="851" w:hanging="851"/>
        <w:rPr>
          <w:bCs/>
          <w:lang w:val="en-US"/>
        </w:rPr>
      </w:pPr>
    </w:p>
    <w:p w:rsidR="0038181B" w:rsidRDefault="006C55C9" w:rsidP="0052695C">
      <w:pPr>
        <w:autoSpaceDE w:val="0"/>
        <w:autoSpaceDN w:val="0"/>
        <w:adjustRightInd w:val="0"/>
        <w:spacing w:line="240" w:lineRule="auto"/>
        <w:ind w:left="851" w:hanging="851"/>
        <w:rPr>
          <w:bCs/>
        </w:rPr>
      </w:pPr>
      <w:r>
        <w:rPr>
          <w:bCs/>
        </w:rPr>
        <w:t>Santoso, S</w:t>
      </w:r>
      <w:r w:rsidR="0038181B">
        <w:rPr>
          <w:bCs/>
        </w:rPr>
        <w:t xml:space="preserve">. (2016). </w:t>
      </w:r>
      <w:r w:rsidR="0038181B" w:rsidRPr="008E75D0">
        <w:rPr>
          <w:bCs/>
          <w:i/>
        </w:rPr>
        <w:t>Panduan Lengkap SPSS Versi 23</w:t>
      </w:r>
      <w:r w:rsidR="0038181B">
        <w:rPr>
          <w:bCs/>
        </w:rPr>
        <w:t xml:space="preserve">. Jakarta: Elex Media Komputindo. </w:t>
      </w:r>
    </w:p>
    <w:p w:rsidR="0038181B" w:rsidRDefault="0038181B" w:rsidP="0052695C">
      <w:pPr>
        <w:spacing w:line="240" w:lineRule="auto"/>
        <w:ind w:left="851" w:hanging="851"/>
        <w:rPr>
          <w:bCs/>
          <w:iCs/>
          <w:color w:val="000000"/>
        </w:rPr>
      </w:pPr>
    </w:p>
    <w:p w:rsidR="00800A3E" w:rsidRDefault="00800A3E" w:rsidP="0052695C">
      <w:pPr>
        <w:spacing w:line="240" w:lineRule="auto"/>
        <w:ind w:left="851" w:hanging="851"/>
        <w:rPr>
          <w:bCs/>
          <w:iCs/>
          <w:color w:val="000000"/>
        </w:rPr>
      </w:pPr>
      <w:r>
        <w:rPr>
          <w:rFonts w:eastAsia="Times New Roman"/>
          <w:color w:val="000000"/>
          <w:lang w:eastAsia="id-ID"/>
        </w:rPr>
        <w:t>Syafiq dan Fathan</w:t>
      </w:r>
      <w:r w:rsidRPr="000E22A2">
        <w:rPr>
          <w:rFonts w:eastAsia="Times New Roman"/>
          <w:color w:val="000000"/>
          <w:lang w:eastAsia="id-ID"/>
        </w:rPr>
        <w:t xml:space="preserve"> (2020), “</w:t>
      </w:r>
      <w:r>
        <w:rPr>
          <w:rFonts w:eastAsia="Times New Roman"/>
          <w:color w:val="000000"/>
          <w:lang w:eastAsia="id-ID"/>
        </w:rPr>
        <w:t xml:space="preserve">Pengaruh </w:t>
      </w:r>
      <w:r w:rsidRPr="000E22A2">
        <w:rPr>
          <w:rFonts w:eastAsia="Times New Roman"/>
          <w:i/>
          <w:iCs/>
          <w:color w:val="000000"/>
          <w:lang w:eastAsia="id-ID"/>
        </w:rPr>
        <w:t>Earning Response Coefficien</w:t>
      </w:r>
      <w:r w:rsidRPr="000E22A2">
        <w:rPr>
          <w:rFonts w:eastAsia="Times New Roman"/>
          <w:color w:val="000000"/>
          <w:lang w:eastAsia="id-ID"/>
        </w:rPr>
        <w:t>t</w:t>
      </w:r>
      <w:r>
        <w:rPr>
          <w:rFonts w:eastAsia="Times New Roman"/>
          <w:color w:val="000000"/>
          <w:lang w:eastAsia="id-ID"/>
        </w:rPr>
        <w:t xml:space="preserve"> dan ROA Terhadap Harga Saham Perusahaan Manufaktur di BEI</w:t>
      </w:r>
      <w:r w:rsidRPr="000E22A2">
        <w:rPr>
          <w:rFonts w:eastAsia="Times New Roman"/>
          <w:color w:val="000000"/>
          <w:lang w:eastAsia="id-ID"/>
        </w:rPr>
        <w:t>”</w:t>
      </w:r>
    </w:p>
    <w:p w:rsidR="00800A3E" w:rsidRPr="00800A3E" w:rsidRDefault="00800A3E" w:rsidP="0052695C">
      <w:pPr>
        <w:spacing w:line="240" w:lineRule="auto"/>
        <w:ind w:left="851" w:hanging="851"/>
        <w:rPr>
          <w:bCs/>
          <w:iCs/>
          <w:color w:val="000000"/>
        </w:rPr>
      </w:pPr>
    </w:p>
    <w:p w:rsidR="0020563E" w:rsidRDefault="006C55C9" w:rsidP="0020563E">
      <w:pPr>
        <w:pStyle w:val="Default"/>
        <w:ind w:left="1134" w:hanging="1134"/>
        <w:jc w:val="both"/>
        <w:rPr>
          <w:rFonts w:eastAsia="Times New Roman"/>
          <w:lang w:eastAsia="id-ID"/>
        </w:rPr>
      </w:pPr>
      <w:r>
        <w:rPr>
          <w:rFonts w:eastAsia="Times New Roman"/>
          <w:lang w:eastAsia="id-ID"/>
        </w:rPr>
        <w:t>Subagyo,</w:t>
      </w:r>
      <w:r w:rsidRPr="006C55C9">
        <w:rPr>
          <w:rFonts w:eastAsia="Times New Roman"/>
          <w:sz w:val="16"/>
          <w:szCs w:val="16"/>
          <w:lang w:eastAsia="id-ID"/>
        </w:rPr>
        <w:t xml:space="preserve"> </w:t>
      </w:r>
      <w:r>
        <w:rPr>
          <w:rFonts w:eastAsia="Times New Roman"/>
          <w:lang w:eastAsia="id-ID"/>
        </w:rPr>
        <w:t>P</w:t>
      </w:r>
      <w:r>
        <w:rPr>
          <w:rFonts w:eastAsia="Times New Roman"/>
          <w:lang w:val="id-ID" w:eastAsia="id-ID"/>
        </w:rPr>
        <w:t>.</w:t>
      </w:r>
      <w:r w:rsidR="0020563E" w:rsidRPr="006C55C9">
        <w:rPr>
          <w:rFonts w:eastAsia="Times New Roman"/>
          <w:sz w:val="16"/>
          <w:szCs w:val="16"/>
          <w:lang w:eastAsia="id-ID"/>
        </w:rPr>
        <w:t xml:space="preserve"> </w:t>
      </w:r>
      <w:r w:rsidR="0020563E" w:rsidRPr="00B677F8">
        <w:rPr>
          <w:rFonts w:eastAsia="Times New Roman"/>
          <w:lang w:eastAsia="id-ID"/>
        </w:rPr>
        <w:t>dan</w:t>
      </w:r>
      <w:r w:rsidR="0020563E" w:rsidRPr="006C55C9">
        <w:rPr>
          <w:rFonts w:eastAsia="Times New Roman"/>
          <w:sz w:val="16"/>
          <w:szCs w:val="16"/>
          <w:lang w:eastAsia="id-ID"/>
        </w:rPr>
        <w:t xml:space="preserve"> </w:t>
      </w:r>
      <w:r w:rsidR="0020563E" w:rsidRPr="00B677F8">
        <w:rPr>
          <w:rFonts w:eastAsia="Times New Roman"/>
          <w:lang w:eastAsia="id-ID"/>
        </w:rPr>
        <w:t xml:space="preserve">Djarwanto. 2012. </w:t>
      </w:r>
      <w:r w:rsidR="0020563E" w:rsidRPr="00B677F8">
        <w:rPr>
          <w:rFonts w:eastAsia="Times New Roman"/>
          <w:i/>
          <w:lang w:eastAsia="id-ID"/>
        </w:rPr>
        <w:t>Statistika Induktif</w:t>
      </w:r>
      <w:r w:rsidR="0020563E" w:rsidRPr="00B677F8">
        <w:rPr>
          <w:rFonts w:eastAsia="Times New Roman"/>
          <w:lang w:eastAsia="id-ID"/>
        </w:rPr>
        <w:t xml:space="preserve">. Edisi Kelima. Cetakan Keempat. Yogyakarta: BPFE. </w:t>
      </w:r>
    </w:p>
    <w:p w:rsidR="0020563E" w:rsidRPr="00B85D1D" w:rsidRDefault="0020563E" w:rsidP="0020563E">
      <w:pPr>
        <w:pStyle w:val="Default"/>
        <w:ind w:left="1134" w:hanging="1134"/>
        <w:jc w:val="both"/>
        <w:rPr>
          <w:rFonts w:eastAsia="Times New Roman"/>
          <w:lang w:eastAsia="id-ID"/>
        </w:rPr>
      </w:pPr>
    </w:p>
    <w:p w:rsidR="0020563E" w:rsidRDefault="0020563E" w:rsidP="0020563E">
      <w:pPr>
        <w:spacing w:line="240" w:lineRule="auto"/>
        <w:ind w:left="1134" w:hanging="1134"/>
        <w:rPr>
          <w:lang w:val="en-US"/>
        </w:rPr>
      </w:pPr>
      <w:r w:rsidRPr="00B677F8">
        <w:t xml:space="preserve">Sudjana. 2013. </w:t>
      </w:r>
      <w:r w:rsidRPr="00B677F8">
        <w:rPr>
          <w:i/>
        </w:rPr>
        <w:t>Metoda Statistika</w:t>
      </w:r>
      <w:r w:rsidRPr="00B677F8">
        <w:t>. Edisi Ketujuh. Bandung: Tarsito</w:t>
      </w:r>
    </w:p>
    <w:p w:rsidR="0020563E" w:rsidRDefault="0020563E" w:rsidP="0052695C">
      <w:pPr>
        <w:spacing w:line="240" w:lineRule="auto"/>
        <w:ind w:left="851" w:hanging="851"/>
        <w:rPr>
          <w:bCs/>
          <w:iCs/>
          <w:color w:val="000000"/>
          <w:lang w:val="en-US"/>
        </w:rPr>
      </w:pPr>
    </w:p>
    <w:p w:rsidR="0038181B" w:rsidRPr="008005C2" w:rsidRDefault="0038181B" w:rsidP="0052695C">
      <w:pPr>
        <w:spacing w:line="240" w:lineRule="auto"/>
        <w:ind w:left="851" w:hanging="851"/>
        <w:rPr>
          <w:rFonts w:eastAsia="Times New Roman"/>
        </w:rPr>
      </w:pPr>
      <w:r>
        <w:rPr>
          <w:bCs/>
          <w:iCs/>
          <w:color w:val="000000"/>
        </w:rPr>
        <w:t>Sugiyono</w:t>
      </w:r>
      <w:r>
        <w:rPr>
          <w:bCs/>
          <w:iCs/>
          <w:color w:val="000000"/>
          <w:lang w:val="en-US"/>
        </w:rPr>
        <w:t xml:space="preserve"> (</w:t>
      </w:r>
      <w:r w:rsidRPr="008005C2">
        <w:rPr>
          <w:bCs/>
          <w:iCs/>
          <w:color w:val="000000"/>
        </w:rPr>
        <w:t>2016</w:t>
      </w:r>
      <w:r>
        <w:rPr>
          <w:bCs/>
          <w:iCs/>
          <w:color w:val="000000"/>
          <w:lang w:val="en-US"/>
        </w:rPr>
        <w:t>)</w:t>
      </w:r>
      <w:r w:rsidRPr="008005C2">
        <w:rPr>
          <w:bCs/>
          <w:iCs/>
          <w:color w:val="000000"/>
        </w:rPr>
        <w:t xml:space="preserve">. </w:t>
      </w:r>
      <w:r w:rsidRPr="008005C2">
        <w:rPr>
          <w:bCs/>
          <w:i/>
          <w:iCs/>
          <w:color w:val="000000"/>
        </w:rPr>
        <w:t>Metode Penelitian Administrasi. Dilengkapi dengan Metode R&amp;D</w:t>
      </w:r>
      <w:r w:rsidRPr="008005C2">
        <w:rPr>
          <w:bCs/>
          <w:iCs/>
          <w:color w:val="000000"/>
        </w:rPr>
        <w:t xml:space="preserve">. </w:t>
      </w:r>
      <w:r>
        <w:rPr>
          <w:bCs/>
          <w:iCs/>
          <w:color w:val="000000"/>
        </w:rPr>
        <w:t>Cetakan Keduapuluhtiga. Bandung</w:t>
      </w:r>
      <w:r w:rsidRPr="008005C2">
        <w:rPr>
          <w:bCs/>
          <w:iCs/>
          <w:color w:val="000000"/>
        </w:rPr>
        <w:t>: Alfabeta</w:t>
      </w:r>
    </w:p>
    <w:p w:rsidR="0038181B" w:rsidRDefault="0038181B" w:rsidP="0052695C">
      <w:pPr>
        <w:spacing w:line="240" w:lineRule="auto"/>
        <w:ind w:left="851" w:hanging="851"/>
        <w:rPr>
          <w:lang w:val="en-US"/>
        </w:rPr>
      </w:pPr>
    </w:p>
    <w:p w:rsidR="00047B47" w:rsidRDefault="006C55C9" w:rsidP="0052695C">
      <w:pPr>
        <w:spacing w:line="240" w:lineRule="auto"/>
        <w:ind w:left="851" w:hanging="851"/>
        <w:rPr>
          <w:lang w:val="en-US"/>
        </w:rPr>
      </w:pPr>
      <w:r>
        <w:rPr>
          <w:lang w:val="en-US"/>
        </w:rPr>
        <w:t>Sunendar, J</w:t>
      </w:r>
      <w:r>
        <w:t>.</w:t>
      </w:r>
      <w:r w:rsidR="00047B47">
        <w:rPr>
          <w:lang w:val="en-US"/>
        </w:rPr>
        <w:t xml:space="preserve"> (2019). </w:t>
      </w:r>
      <w:r w:rsidR="00047B47" w:rsidRPr="008B0D94">
        <w:rPr>
          <w:i/>
          <w:lang w:val="en-US"/>
        </w:rPr>
        <w:t>Cara Simpel Berinvestasi di Pasar Modal</w:t>
      </w:r>
      <w:r w:rsidR="00047B47">
        <w:rPr>
          <w:lang w:val="en-US"/>
        </w:rPr>
        <w:t>. Volume 1. Edisi Revisi. Jakarta: Pustaka Aura Semesta.</w:t>
      </w:r>
    </w:p>
    <w:p w:rsidR="00047B47" w:rsidRDefault="00047B47" w:rsidP="0052695C">
      <w:pPr>
        <w:spacing w:line="240" w:lineRule="auto"/>
        <w:ind w:left="851" w:hanging="851"/>
        <w:rPr>
          <w:lang w:val="en-US"/>
        </w:rPr>
      </w:pPr>
    </w:p>
    <w:p w:rsidR="0038181B" w:rsidRPr="00A336C4" w:rsidRDefault="006C55C9" w:rsidP="0052695C">
      <w:pPr>
        <w:spacing w:line="240" w:lineRule="auto"/>
        <w:ind w:left="851" w:hanging="851"/>
      </w:pPr>
      <w:r>
        <w:t>Umar, H.</w:t>
      </w:r>
      <w:r w:rsidR="0038181B" w:rsidRPr="00A336C4">
        <w:t xml:space="preserve"> </w:t>
      </w:r>
      <w:r w:rsidR="0038181B">
        <w:rPr>
          <w:lang w:val="en-US"/>
        </w:rPr>
        <w:t>(</w:t>
      </w:r>
      <w:r w:rsidR="0038181B" w:rsidRPr="00A336C4">
        <w:t>2013</w:t>
      </w:r>
      <w:r w:rsidR="0038181B">
        <w:rPr>
          <w:lang w:val="en-US"/>
        </w:rPr>
        <w:t>)</w:t>
      </w:r>
      <w:r w:rsidR="0038181B" w:rsidRPr="00A336C4">
        <w:t xml:space="preserve">. </w:t>
      </w:r>
      <w:r w:rsidR="0038181B" w:rsidRPr="00A336C4">
        <w:rPr>
          <w:i/>
        </w:rPr>
        <w:t>Metode Penelitian Untuk Skripsi dan Tesis Bisnis</w:t>
      </w:r>
      <w:r w:rsidR="0038181B" w:rsidRPr="00A336C4">
        <w:t>. Edisi Ked</w:t>
      </w:r>
      <w:r w:rsidR="0038181B">
        <w:t>ua. Cetakan Keduabelas. Jakarta</w:t>
      </w:r>
      <w:r w:rsidR="0038181B" w:rsidRPr="00A336C4">
        <w:t xml:space="preserve">: RajaGrafindo Persada. </w:t>
      </w:r>
    </w:p>
    <w:p w:rsidR="0038181B" w:rsidRDefault="0038181B" w:rsidP="0052695C">
      <w:pPr>
        <w:spacing w:line="240" w:lineRule="auto"/>
        <w:ind w:left="851" w:hanging="851"/>
        <w:rPr>
          <w:lang w:val="en-US"/>
        </w:rPr>
      </w:pPr>
    </w:p>
    <w:p w:rsidR="0038181B" w:rsidRDefault="006C55C9" w:rsidP="0052695C">
      <w:pPr>
        <w:spacing w:line="240" w:lineRule="auto"/>
        <w:ind w:left="851" w:hanging="851"/>
        <w:rPr>
          <w:lang w:val="en-US"/>
        </w:rPr>
      </w:pPr>
      <w:r>
        <w:rPr>
          <w:lang w:val="en-US"/>
        </w:rPr>
        <w:t>Widoatmodjo, S</w:t>
      </w:r>
      <w:r>
        <w:t>.</w:t>
      </w:r>
      <w:r w:rsidR="0038181B">
        <w:rPr>
          <w:lang w:val="en-US"/>
        </w:rPr>
        <w:t xml:space="preserve"> (2015). </w:t>
      </w:r>
      <w:r w:rsidR="0038181B" w:rsidRPr="00594DE2">
        <w:rPr>
          <w:i/>
          <w:lang w:val="en-US"/>
        </w:rPr>
        <w:t>Pengetahuan Pasar Modal Untuk Konteks Indonesia</w:t>
      </w:r>
      <w:r w:rsidR="0038181B">
        <w:rPr>
          <w:lang w:val="en-US"/>
        </w:rPr>
        <w:t xml:space="preserve">. Cetakan Pertama. Jakarta: Elex Media Komputindo Kompas Gramedia. </w:t>
      </w:r>
    </w:p>
    <w:p w:rsidR="0038181B" w:rsidRDefault="0038181B" w:rsidP="0052695C">
      <w:pPr>
        <w:spacing w:line="240" w:lineRule="auto"/>
        <w:ind w:left="851" w:hanging="851"/>
        <w:rPr>
          <w:rFonts w:eastAsia="Times New Roman"/>
          <w:lang w:val="en-US"/>
        </w:rPr>
      </w:pPr>
    </w:p>
    <w:p w:rsidR="0060238E" w:rsidRDefault="0038181B" w:rsidP="0060238E">
      <w:pPr>
        <w:spacing w:line="240" w:lineRule="auto"/>
        <w:rPr>
          <w:b/>
          <w:bCs/>
          <w:noProof/>
        </w:rPr>
      </w:pPr>
      <w:r>
        <w:rPr>
          <w:b/>
          <w:bCs/>
          <w:noProof/>
        </w:rPr>
        <w:fldChar w:fldCharType="end"/>
      </w:r>
    </w:p>
    <w:p w:rsidR="0060238E" w:rsidRDefault="0060238E" w:rsidP="0060238E">
      <w:pPr>
        <w:spacing w:line="240" w:lineRule="auto"/>
        <w:rPr>
          <w:b/>
          <w:bCs/>
          <w:noProof/>
        </w:rPr>
      </w:pPr>
    </w:p>
    <w:p w:rsidR="0060238E" w:rsidRDefault="0060238E" w:rsidP="0060238E">
      <w:pPr>
        <w:spacing w:line="240" w:lineRule="auto"/>
        <w:rPr>
          <w:b/>
          <w:bCs/>
          <w:noProof/>
        </w:rPr>
      </w:pPr>
    </w:p>
    <w:p w:rsidR="0060238E" w:rsidRDefault="0060238E" w:rsidP="0060238E">
      <w:pPr>
        <w:spacing w:line="240" w:lineRule="auto"/>
        <w:rPr>
          <w:b/>
          <w:bCs/>
          <w:noProof/>
        </w:rPr>
      </w:pPr>
    </w:p>
    <w:p w:rsidR="0060238E" w:rsidRDefault="0060238E" w:rsidP="0060238E">
      <w:pPr>
        <w:spacing w:line="240" w:lineRule="auto"/>
        <w:rPr>
          <w:b/>
          <w:bCs/>
          <w:noProof/>
        </w:rPr>
      </w:pPr>
    </w:p>
    <w:p w:rsidR="0060238E" w:rsidRDefault="0060238E" w:rsidP="0060238E">
      <w:pPr>
        <w:spacing w:line="240" w:lineRule="auto"/>
        <w:rPr>
          <w:b/>
          <w:bCs/>
          <w:noProof/>
        </w:rPr>
      </w:pPr>
    </w:p>
    <w:p w:rsidR="0060238E" w:rsidRDefault="0060238E" w:rsidP="0060238E">
      <w:pPr>
        <w:spacing w:line="240" w:lineRule="auto"/>
        <w:rPr>
          <w:b/>
          <w:bCs/>
          <w:noProof/>
        </w:rPr>
      </w:pPr>
    </w:p>
    <w:p w:rsidR="0060238E" w:rsidRDefault="0060238E" w:rsidP="0060238E">
      <w:pPr>
        <w:spacing w:line="240" w:lineRule="auto"/>
        <w:rPr>
          <w:b/>
          <w:bCs/>
          <w:noProof/>
        </w:rPr>
      </w:pPr>
    </w:p>
    <w:p w:rsidR="0060238E" w:rsidRDefault="0060238E" w:rsidP="0060238E">
      <w:pPr>
        <w:spacing w:line="240" w:lineRule="auto"/>
        <w:rPr>
          <w:b/>
          <w:bCs/>
          <w:noProof/>
        </w:rPr>
      </w:pPr>
    </w:p>
    <w:p w:rsidR="0060238E" w:rsidRDefault="0060238E" w:rsidP="0060238E">
      <w:pPr>
        <w:spacing w:line="240" w:lineRule="auto"/>
        <w:rPr>
          <w:b/>
          <w:bCs/>
          <w:noProof/>
        </w:rPr>
      </w:pPr>
    </w:p>
    <w:p w:rsidR="0060238E" w:rsidRDefault="0060238E" w:rsidP="0060238E">
      <w:pPr>
        <w:spacing w:line="240" w:lineRule="auto"/>
        <w:rPr>
          <w:b/>
          <w:bCs/>
          <w:noProof/>
        </w:rPr>
      </w:pPr>
    </w:p>
    <w:p w:rsidR="0060238E" w:rsidRDefault="0060238E" w:rsidP="0060238E">
      <w:pPr>
        <w:spacing w:line="240" w:lineRule="auto"/>
        <w:rPr>
          <w:b/>
          <w:bCs/>
          <w:noProof/>
        </w:rPr>
      </w:pPr>
    </w:p>
    <w:p w:rsidR="0060238E" w:rsidRDefault="0060238E" w:rsidP="0060238E">
      <w:pPr>
        <w:spacing w:line="240" w:lineRule="auto"/>
        <w:rPr>
          <w:b/>
          <w:bCs/>
          <w:noProof/>
        </w:rPr>
      </w:pPr>
    </w:p>
    <w:p w:rsidR="0060238E" w:rsidRDefault="0060238E" w:rsidP="0060238E">
      <w:pPr>
        <w:spacing w:line="240" w:lineRule="auto"/>
        <w:rPr>
          <w:b/>
          <w:bCs/>
          <w:noProof/>
        </w:rPr>
      </w:pPr>
    </w:p>
    <w:p w:rsidR="0060238E" w:rsidRDefault="0060238E" w:rsidP="0060238E">
      <w:pPr>
        <w:spacing w:line="240" w:lineRule="auto"/>
        <w:rPr>
          <w:b/>
          <w:bCs/>
          <w:noProof/>
        </w:rPr>
      </w:pPr>
    </w:p>
    <w:p w:rsidR="0060238E" w:rsidRDefault="0060238E" w:rsidP="0060238E">
      <w:pPr>
        <w:spacing w:line="240" w:lineRule="auto"/>
        <w:rPr>
          <w:b/>
          <w:bCs/>
          <w:noProof/>
        </w:rPr>
      </w:pPr>
    </w:p>
    <w:p w:rsidR="0060238E" w:rsidRDefault="006075F7" w:rsidP="0060238E">
      <w:pPr>
        <w:spacing w:line="240" w:lineRule="auto"/>
        <w:rPr>
          <w:b/>
          <w:bCs/>
          <w:noProof/>
        </w:rPr>
      </w:pPr>
      <w:r>
        <w:rPr>
          <w:b/>
          <w:bCs/>
          <w:noProof/>
        </w:rPr>
        <w:lastRenderedPageBreak/>
        <w:t>Lampiran 1</w:t>
      </w:r>
    </w:p>
    <w:p w:rsidR="006075F7" w:rsidRDefault="006075F7" w:rsidP="0060238E">
      <w:pPr>
        <w:spacing w:line="240" w:lineRule="auto"/>
        <w:rPr>
          <w:b/>
          <w:bCs/>
          <w:noProof/>
        </w:rPr>
      </w:pPr>
    </w:p>
    <w:p w:rsidR="005C6854" w:rsidRDefault="005C6854" w:rsidP="009B3797">
      <w:pPr>
        <w:spacing w:line="240" w:lineRule="auto"/>
        <w:jc w:val="center"/>
      </w:pPr>
      <w:r w:rsidRPr="005C6854">
        <w:rPr>
          <w:lang w:val="en-US"/>
        </w:rPr>
        <w:t>HARGA SAHAM</w:t>
      </w:r>
      <w:r w:rsidRPr="005C6854">
        <w:t xml:space="preserve"> </w:t>
      </w:r>
      <w:r w:rsidRPr="005C6854">
        <w:rPr>
          <w:lang w:val="en-US"/>
        </w:rPr>
        <w:t xml:space="preserve">PERUSAHAAN </w:t>
      </w:r>
      <w:r w:rsidRPr="005C6854">
        <w:t xml:space="preserve">SUB SEKTOR </w:t>
      </w:r>
      <w:r w:rsidRPr="005C6854">
        <w:rPr>
          <w:lang w:val="en-US"/>
        </w:rPr>
        <w:t xml:space="preserve">KOSMETIK DAN </w:t>
      </w:r>
    </w:p>
    <w:p w:rsidR="009B3797" w:rsidRPr="005C6854" w:rsidRDefault="005C6854" w:rsidP="009B3797">
      <w:pPr>
        <w:spacing w:line="240" w:lineRule="auto"/>
        <w:jc w:val="center"/>
        <w:rPr>
          <w:b/>
          <w:bCs/>
          <w:noProof/>
        </w:rPr>
      </w:pPr>
      <w:r w:rsidRPr="005C6854">
        <w:rPr>
          <w:lang w:val="en-US"/>
        </w:rPr>
        <w:t>BARANG KEPERLUAN RUMAH TANGGA</w:t>
      </w:r>
    </w:p>
    <w:tbl>
      <w:tblPr>
        <w:tblW w:w="8320" w:type="dxa"/>
        <w:tblInd w:w="93" w:type="dxa"/>
        <w:tblLook w:val="04A0" w:firstRow="1" w:lastRow="0" w:firstColumn="1" w:lastColumn="0" w:noHBand="0" w:noVBand="1"/>
      </w:tblPr>
      <w:tblGrid>
        <w:gridCol w:w="1520"/>
        <w:gridCol w:w="1520"/>
        <w:gridCol w:w="1760"/>
        <w:gridCol w:w="1760"/>
        <w:gridCol w:w="1760"/>
      </w:tblGrid>
      <w:tr w:rsidR="009B3797" w:rsidRPr="009B3797" w:rsidTr="009B3797">
        <w:trPr>
          <w:trHeight w:val="222"/>
        </w:trPr>
        <w:tc>
          <w:tcPr>
            <w:tcW w:w="1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KODE SAHAM</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TAHUN</w:t>
            </w:r>
          </w:p>
        </w:tc>
        <w:tc>
          <w:tcPr>
            <w:tcW w:w="528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Harga Saham</w:t>
            </w:r>
          </w:p>
        </w:tc>
      </w:tr>
      <w:tr w:rsidR="009B3797" w:rsidRPr="009B3797" w:rsidTr="009B3797">
        <w:trPr>
          <w:trHeight w:val="222"/>
        </w:trPr>
        <w:tc>
          <w:tcPr>
            <w:tcW w:w="1520" w:type="dxa"/>
            <w:vMerge/>
            <w:tcBorders>
              <w:top w:val="single" w:sz="4" w:space="0" w:color="auto"/>
              <w:left w:val="single" w:sz="4" w:space="0" w:color="auto"/>
              <w:bottom w:val="single" w:sz="4" w:space="0" w:color="000000"/>
              <w:right w:val="single" w:sz="4" w:space="0" w:color="auto"/>
            </w:tcBorders>
            <w:vAlign w:val="center"/>
            <w:hideMark/>
          </w:tcPr>
          <w:p w:rsidR="009B3797" w:rsidRPr="009B3797" w:rsidRDefault="009B3797" w:rsidP="009B3797">
            <w:pPr>
              <w:spacing w:line="240" w:lineRule="auto"/>
              <w:jc w:val="left"/>
              <w:rPr>
                <w:rFonts w:eastAsia="Times New Roman"/>
                <w:color w:val="000000"/>
                <w:sz w:val="16"/>
                <w:szCs w:val="16"/>
                <w:lang w:eastAsia="id-ID"/>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9B3797" w:rsidRPr="009B3797" w:rsidRDefault="009B3797" w:rsidP="009B3797">
            <w:pPr>
              <w:spacing w:line="240" w:lineRule="auto"/>
              <w:jc w:val="left"/>
              <w:rPr>
                <w:rFonts w:eastAsia="Times New Roman"/>
                <w:color w:val="000000"/>
                <w:sz w:val="16"/>
                <w:szCs w:val="16"/>
                <w:lang w:eastAsia="id-ID"/>
              </w:rPr>
            </w:pP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Harga Tertinggi</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Harga Terendah</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Rata-Rata</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ADES</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2018</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1.000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885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943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2019</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1.200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890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1.045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2020</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1.640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570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1.105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2021</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3.300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1.470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2.385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2022</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8.100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3.300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5.700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2023</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13.875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6.425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10.150 </w:t>
            </w:r>
          </w:p>
        </w:tc>
      </w:tr>
      <w:tr w:rsidR="009B3797" w:rsidRPr="009B3797" w:rsidTr="009B3797">
        <w:trPr>
          <w:trHeight w:val="222"/>
        </w:trPr>
        <w:tc>
          <w:tcPr>
            <w:tcW w:w="1520" w:type="dxa"/>
            <w:tcBorders>
              <w:top w:val="single" w:sz="4" w:space="0" w:color="auto"/>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KINO</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2018</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2.910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1.925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2.418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2019</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4.200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2.280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3.240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2020</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3.580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1.960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2.770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2021</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2.760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2.000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2.380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2022</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5.075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1.500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3.288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2023</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1.770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1.250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1.510 </w:t>
            </w:r>
          </w:p>
        </w:tc>
      </w:tr>
      <w:tr w:rsidR="009B3797" w:rsidRPr="009B3797" w:rsidTr="009B3797">
        <w:trPr>
          <w:trHeight w:val="222"/>
        </w:trPr>
        <w:tc>
          <w:tcPr>
            <w:tcW w:w="1520" w:type="dxa"/>
            <w:tcBorders>
              <w:top w:val="single" w:sz="4" w:space="0" w:color="auto"/>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KPAS</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2018</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715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424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570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2019</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555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63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309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2020</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107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50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79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2021</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84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54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69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2022</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62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62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62 </w:t>
            </w:r>
          </w:p>
        </w:tc>
      </w:tr>
      <w:tr w:rsidR="009B3797" w:rsidRPr="009B3797" w:rsidTr="009B3797">
        <w:trPr>
          <w:trHeight w:val="222"/>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2023</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62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62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62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MBTO</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2018</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174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117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146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2019</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145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92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119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2020</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110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53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82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2021</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206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90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148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2022</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152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104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128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2023</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138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86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112 </w:t>
            </w:r>
          </w:p>
        </w:tc>
      </w:tr>
      <w:tr w:rsidR="009B3797" w:rsidRPr="009B3797" w:rsidTr="009B3797">
        <w:trPr>
          <w:trHeight w:val="222"/>
        </w:trPr>
        <w:tc>
          <w:tcPr>
            <w:tcW w:w="1520" w:type="dxa"/>
            <w:tcBorders>
              <w:top w:val="single" w:sz="4" w:space="0" w:color="auto"/>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MRAT</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2018</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2.018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195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1.107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2019</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195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150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173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2020</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174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114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144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2021</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452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150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301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2022</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920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177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549 </w:t>
            </w:r>
          </w:p>
        </w:tc>
      </w:tr>
      <w:tr w:rsidR="009B3797" w:rsidRPr="009B3797" w:rsidTr="009B3797">
        <w:trPr>
          <w:trHeight w:val="222"/>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2023</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870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370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620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TCID</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2018</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9.450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7.500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8.475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2019</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7.550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5.500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6.525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2020</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5.500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3.112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4.306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2021</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3.300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2.650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2.975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2022</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3.250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2.400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2.825 </w:t>
            </w:r>
          </w:p>
        </w:tc>
      </w:tr>
      <w:tr w:rsidR="009B3797" w:rsidRPr="009B3797" w:rsidTr="009B3797">
        <w:trPr>
          <w:trHeight w:val="222"/>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2023</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3.600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2.700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3.150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UNVR</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2018</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11.180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7.875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9.528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2019</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10.005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8.140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9.073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2020</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8.575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5.650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7.113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2021</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7.575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4.010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5.793 </w:t>
            </w:r>
          </w:p>
        </w:tc>
      </w:tr>
      <w:tr w:rsidR="009B3797" w:rsidRPr="009B3797" w:rsidTr="009B3797">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2022</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5.400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3.360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4.380 </w:t>
            </w:r>
          </w:p>
        </w:tc>
      </w:tr>
      <w:tr w:rsidR="009B3797" w:rsidRPr="009B3797" w:rsidTr="009B3797">
        <w:trPr>
          <w:trHeight w:val="222"/>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9B3797" w:rsidRPr="009B3797" w:rsidRDefault="009B3797" w:rsidP="009B3797">
            <w:pPr>
              <w:spacing w:line="240" w:lineRule="auto"/>
              <w:jc w:val="left"/>
              <w:rPr>
                <w:rFonts w:eastAsia="Times New Roman"/>
                <w:color w:val="000000"/>
                <w:sz w:val="16"/>
                <w:szCs w:val="16"/>
                <w:lang w:eastAsia="id-ID"/>
              </w:rPr>
            </w:pPr>
            <w:r w:rsidRPr="009B3797">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2023</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5.025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3.430 </w:t>
            </w:r>
          </w:p>
        </w:tc>
        <w:tc>
          <w:tcPr>
            <w:tcW w:w="1760" w:type="dxa"/>
            <w:tcBorders>
              <w:top w:val="nil"/>
              <w:left w:val="nil"/>
              <w:bottom w:val="single" w:sz="4" w:space="0" w:color="auto"/>
              <w:right w:val="single" w:sz="4" w:space="0" w:color="auto"/>
            </w:tcBorders>
            <w:shd w:val="clear" w:color="auto" w:fill="auto"/>
            <w:noWrap/>
            <w:vAlign w:val="center"/>
            <w:hideMark/>
          </w:tcPr>
          <w:p w:rsidR="009B3797" w:rsidRPr="009B3797" w:rsidRDefault="009B3797" w:rsidP="009B3797">
            <w:pPr>
              <w:spacing w:line="240" w:lineRule="auto"/>
              <w:jc w:val="center"/>
              <w:rPr>
                <w:rFonts w:eastAsia="Times New Roman"/>
                <w:color w:val="000000"/>
                <w:sz w:val="16"/>
                <w:szCs w:val="16"/>
                <w:lang w:eastAsia="id-ID"/>
              </w:rPr>
            </w:pPr>
            <w:r w:rsidRPr="009B3797">
              <w:rPr>
                <w:rFonts w:eastAsia="Times New Roman"/>
                <w:color w:val="000000"/>
                <w:sz w:val="16"/>
                <w:szCs w:val="16"/>
                <w:lang w:eastAsia="id-ID"/>
              </w:rPr>
              <w:t xml:space="preserve"> Rp                      4.228 </w:t>
            </w:r>
          </w:p>
        </w:tc>
      </w:tr>
    </w:tbl>
    <w:p w:rsidR="006075F7" w:rsidRDefault="006075F7" w:rsidP="0060238E">
      <w:pPr>
        <w:spacing w:line="240" w:lineRule="auto"/>
        <w:rPr>
          <w:b/>
          <w:bCs/>
          <w:noProof/>
        </w:rPr>
      </w:pPr>
    </w:p>
    <w:p w:rsidR="00780E3D" w:rsidRDefault="00780E3D" w:rsidP="00780E3D">
      <w:pPr>
        <w:spacing w:line="240" w:lineRule="auto"/>
        <w:rPr>
          <w:b/>
          <w:bCs/>
          <w:noProof/>
        </w:rPr>
        <w:sectPr w:rsidR="00780E3D" w:rsidSect="009A3BA4">
          <w:headerReference w:type="default" r:id="rId10"/>
          <w:footerReference w:type="default" r:id="rId11"/>
          <w:pgSz w:w="12240" w:h="15840"/>
          <w:pgMar w:top="2268" w:right="1701" w:bottom="1701" w:left="2268" w:header="720" w:footer="720" w:gutter="0"/>
          <w:cols w:space="720"/>
          <w:docGrid w:linePitch="360"/>
        </w:sectPr>
      </w:pPr>
    </w:p>
    <w:p w:rsidR="00780E3D" w:rsidRDefault="006C3980" w:rsidP="00780E3D">
      <w:pPr>
        <w:spacing w:line="240" w:lineRule="auto"/>
        <w:rPr>
          <w:b/>
          <w:bCs/>
          <w:noProof/>
        </w:rPr>
      </w:pPr>
      <w:r>
        <w:rPr>
          <w:b/>
          <w:bCs/>
          <w:noProof/>
        </w:rPr>
        <w:lastRenderedPageBreak/>
        <w:t>Lampiran 2</w:t>
      </w:r>
    </w:p>
    <w:p w:rsidR="00780E3D" w:rsidRDefault="000D383A" w:rsidP="00780E3D">
      <w:pPr>
        <w:spacing w:line="240" w:lineRule="auto"/>
        <w:jc w:val="center"/>
      </w:pPr>
      <w:r>
        <w:t>ERC</w:t>
      </w:r>
      <w:r w:rsidR="00780E3D" w:rsidRPr="005C6854">
        <w:t xml:space="preserve"> </w:t>
      </w:r>
      <w:r w:rsidR="00780E3D" w:rsidRPr="005C6854">
        <w:rPr>
          <w:lang w:val="en-US"/>
        </w:rPr>
        <w:t xml:space="preserve">PERUSAHAAN </w:t>
      </w:r>
      <w:r w:rsidR="00780E3D" w:rsidRPr="005C6854">
        <w:t xml:space="preserve">SUB SEKTOR </w:t>
      </w:r>
      <w:r w:rsidR="00780E3D" w:rsidRPr="005C6854">
        <w:rPr>
          <w:lang w:val="en-US"/>
        </w:rPr>
        <w:t xml:space="preserve">KOSMETIK DAN </w:t>
      </w:r>
    </w:p>
    <w:p w:rsidR="00780E3D" w:rsidRPr="005C6854" w:rsidRDefault="00780E3D" w:rsidP="00780E3D">
      <w:pPr>
        <w:spacing w:line="240" w:lineRule="auto"/>
        <w:jc w:val="center"/>
        <w:rPr>
          <w:b/>
          <w:bCs/>
          <w:noProof/>
        </w:rPr>
      </w:pPr>
      <w:r w:rsidRPr="005C6854">
        <w:rPr>
          <w:lang w:val="en-US"/>
        </w:rPr>
        <w:t>BARANG KEPERLUAN RUMAH TANGGA</w:t>
      </w:r>
    </w:p>
    <w:bookmarkStart w:id="1" w:name="_MON_1777990553"/>
    <w:bookmarkStart w:id="2" w:name="_MON_1777990587"/>
    <w:bookmarkStart w:id="3" w:name="_MON_1777990487"/>
    <w:bookmarkEnd w:id="1"/>
    <w:bookmarkEnd w:id="2"/>
    <w:bookmarkEnd w:id="3"/>
    <w:p w:rsidR="0060238E" w:rsidRDefault="006C3980" w:rsidP="0060238E">
      <w:pPr>
        <w:spacing w:line="240" w:lineRule="auto"/>
      </w:pPr>
      <w:r>
        <w:rPr>
          <w:lang w:val="en-US"/>
        </w:rPr>
        <w:object w:dxaOrig="13637" w:dyaOrig="7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15pt;height:342.85pt" o:ole="">
            <v:imagedata r:id="rId12" o:title=""/>
          </v:shape>
          <o:OLEObject Type="Embed" ProgID="Excel.Sheet.12" ShapeID="_x0000_i1025" DrawAspect="Content" ObjectID="_1785671113" r:id="rId13"/>
        </w:object>
      </w:r>
    </w:p>
    <w:p w:rsidR="006C3980" w:rsidRDefault="006C3980" w:rsidP="0060238E">
      <w:pPr>
        <w:spacing w:line="240" w:lineRule="auto"/>
      </w:pPr>
    </w:p>
    <w:p w:rsidR="006C3980" w:rsidRDefault="006C3980" w:rsidP="0060238E">
      <w:pPr>
        <w:spacing w:line="240" w:lineRule="auto"/>
      </w:pPr>
    </w:p>
    <w:bookmarkStart w:id="4" w:name="_MON_1777991069"/>
    <w:bookmarkStart w:id="5" w:name="_MON_1777990932"/>
    <w:bookmarkEnd w:id="4"/>
    <w:bookmarkEnd w:id="5"/>
    <w:p w:rsidR="006C3980" w:rsidRDefault="00312D31" w:rsidP="0060238E">
      <w:pPr>
        <w:spacing w:line="240" w:lineRule="auto"/>
      </w:pPr>
      <w:r>
        <w:rPr>
          <w:lang w:val="en-US"/>
        </w:rPr>
        <w:object w:dxaOrig="15469" w:dyaOrig="7923">
          <v:shape id="_x0000_i1026" type="#_x0000_t75" style="width:593.15pt;height:342.85pt" o:ole="">
            <v:imagedata r:id="rId14" o:title=""/>
          </v:shape>
          <o:OLEObject Type="Embed" ProgID="Excel.Sheet.12" ShapeID="_x0000_i1026" DrawAspect="Content" ObjectID="_1785671114" r:id="rId15"/>
        </w:object>
      </w:r>
    </w:p>
    <w:p w:rsidR="00B00681" w:rsidRDefault="00B00681" w:rsidP="0060238E">
      <w:pPr>
        <w:spacing w:line="240" w:lineRule="auto"/>
      </w:pPr>
    </w:p>
    <w:p w:rsidR="00B00681" w:rsidRDefault="00B00681" w:rsidP="0060238E">
      <w:pPr>
        <w:spacing w:line="240" w:lineRule="auto"/>
      </w:pPr>
    </w:p>
    <w:p w:rsidR="00B00681" w:rsidRDefault="00B00681" w:rsidP="0060238E">
      <w:pPr>
        <w:spacing w:line="240" w:lineRule="auto"/>
      </w:pPr>
    </w:p>
    <w:p w:rsidR="00B00681" w:rsidRDefault="00B00681" w:rsidP="0060238E">
      <w:pPr>
        <w:spacing w:line="240" w:lineRule="auto"/>
      </w:pPr>
    </w:p>
    <w:p w:rsidR="00B00681" w:rsidRDefault="00B00681" w:rsidP="0060238E">
      <w:pPr>
        <w:spacing w:line="240" w:lineRule="auto"/>
      </w:pPr>
    </w:p>
    <w:bookmarkStart w:id="6" w:name="_MON_1777991157"/>
    <w:bookmarkStart w:id="7" w:name="_MON_1777991135"/>
    <w:bookmarkEnd w:id="6"/>
    <w:bookmarkEnd w:id="7"/>
    <w:p w:rsidR="00302D29" w:rsidRDefault="00302D29" w:rsidP="0060238E">
      <w:pPr>
        <w:spacing w:line="240" w:lineRule="auto"/>
      </w:pPr>
      <w:r>
        <w:rPr>
          <w:lang w:val="en-US"/>
        </w:rPr>
        <w:object w:dxaOrig="14553" w:dyaOrig="7923">
          <v:shape id="_x0000_i1027" type="#_x0000_t75" style="width:591.45pt;height:342.85pt" o:ole="">
            <v:imagedata r:id="rId16" o:title=""/>
          </v:shape>
          <o:OLEObject Type="Embed" ProgID="Excel.Sheet.12" ShapeID="_x0000_i1027" DrawAspect="Content" ObjectID="_1785671115" r:id="rId17"/>
        </w:object>
      </w:r>
    </w:p>
    <w:p w:rsidR="00302D29" w:rsidRDefault="00302D29" w:rsidP="0060238E">
      <w:pPr>
        <w:spacing w:line="240" w:lineRule="auto"/>
      </w:pPr>
    </w:p>
    <w:p w:rsidR="00302D29" w:rsidRDefault="00302D29" w:rsidP="0060238E">
      <w:pPr>
        <w:spacing w:line="240" w:lineRule="auto"/>
      </w:pPr>
    </w:p>
    <w:p w:rsidR="00302D29" w:rsidRDefault="00302D29" w:rsidP="0060238E">
      <w:pPr>
        <w:spacing w:line="240" w:lineRule="auto"/>
      </w:pPr>
    </w:p>
    <w:p w:rsidR="00302D29" w:rsidRDefault="00302D29" w:rsidP="0060238E">
      <w:pPr>
        <w:spacing w:line="240" w:lineRule="auto"/>
      </w:pPr>
    </w:p>
    <w:p w:rsidR="00302D29" w:rsidRDefault="00302D29" w:rsidP="0060238E">
      <w:pPr>
        <w:spacing w:line="240" w:lineRule="auto"/>
      </w:pPr>
    </w:p>
    <w:bookmarkStart w:id="8" w:name="_MON_1777991189"/>
    <w:bookmarkEnd w:id="8"/>
    <w:p w:rsidR="00302D29" w:rsidRDefault="00302D29" w:rsidP="0060238E">
      <w:pPr>
        <w:spacing w:line="240" w:lineRule="auto"/>
      </w:pPr>
      <w:r>
        <w:rPr>
          <w:lang w:val="en-US"/>
        </w:rPr>
        <w:object w:dxaOrig="14553" w:dyaOrig="7923">
          <v:shape id="_x0000_i1028" type="#_x0000_t75" style="width:591.45pt;height:342.85pt" o:ole="">
            <v:imagedata r:id="rId18" o:title=""/>
          </v:shape>
          <o:OLEObject Type="Embed" ProgID="Excel.Sheet.12" ShapeID="_x0000_i1028" DrawAspect="Content" ObjectID="_1785671116" r:id="rId19"/>
        </w:object>
      </w:r>
    </w:p>
    <w:p w:rsidR="002B3008" w:rsidRDefault="002B3008" w:rsidP="0060238E">
      <w:pPr>
        <w:spacing w:line="240" w:lineRule="auto"/>
      </w:pPr>
    </w:p>
    <w:p w:rsidR="002B3008" w:rsidRDefault="002B3008" w:rsidP="0060238E">
      <w:pPr>
        <w:spacing w:line="240" w:lineRule="auto"/>
      </w:pPr>
    </w:p>
    <w:p w:rsidR="002B3008" w:rsidRDefault="002B3008" w:rsidP="0060238E">
      <w:pPr>
        <w:spacing w:line="240" w:lineRule="auto"/>
      </w:pPr>
    </w:p>
    <w:p w:rsidR="002B3008" w:rsidRDefault="002B3008" w:rsidP="0060238E">
      <w:pPr>
        <w:spacing w:line="240" w:lineRule="auto"/>
      </w:pPr>
    </w:p>
    <w:p w:rsidR="002B3008" w:rsidRDefault="002B3008" w:rsidP="0060238E">
      <w:pPr>
        <w:spacing w:line="240" w:lineRule="auto"/>
      </w:pPr>
    </w:p>
    <w:bookmarkStart w:id="9" w:name="_MON_1777993020"/>
    <w:bookmarkStart w:id="10" w:name="_MON_1777993001"/>
    <w:bookmarkEnd w:id="9"/>
    <w:bookmarkEnd w:id="10"/>
    <w:p w:rsidR="002B3008" w:rsidRDefault="002B3008" w:rsidP="0060238E">
      <w:pPr>
        <w:spacing w:line="240" w:lineRule="auto"/>
      </w:pPr>
      <w:r>
        <w:rPr>
          <w:lang w:val="en-US"/>
        </w:rPr>
        <w:object w:dxaOrig="10214" w:dyaOrig="7923">
          <v:shape id="_x0000_i1029" type="#_x0000_t75" style="width:414.85pt;height:342.85pt" o:ole="">
            <v:imagedata r:id="rId20" o:title=""/>
          </v:shape>
          <o:OLEObject Type="Embed" ProgID="Excel.Sheet.12" ShapeID="_x0000_i1029" DrawAspect="Content" ObjectID="_1785671117" r:id="rId21"/>
        </w:object>
      </w: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r>
        <w:rPr>
          <w:lang w:val="en-US"/>
        </w:rPr>
        <w:object w:dxaOrig="13637" w:dyaOrig="6100">
          <v:shape id="_x0000_i1030" type="#_x0000_t75" style="width:593.15pt;height:264pt" o:ole="">
            <v:imagedata r:id="rId22" o:title=""/>
          </v:shape>
          <o:OLEObject Type="Embed" ProgID="Excel.Sheet.12" ShapeID="_x0000_i1030" DrawAspect="Content" ObjectID="_1785671118" r:id="rId23"/>
        </w:object>
      </w: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r>
        <w:rPr>
          <w:lang w:val="en-US"/>
        </w:rPr>
        <w:object w:dxaOrig="15469" w:dyaOrig="6100">
          <v:shape id="_x0000_i1031" type="#_x0000_t75" style="width:594.85pt;height:264pt" o:ole="">
            <v:imagedata r:id="rId24" o:title=""/>
          </v:shape>
          <o:OLEObject Type="Embed" ProgID="Excel.Sheet.12" ShapeID="_x0000_i1031" DrawAspect="Content" ObjectID="_1785671119" r:id="rId25"/>
        </w:object>
      </w: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r>
        <w:rPr>
          <w:lang w:val="en-US"/>
        </w:rPr>
        <w:object w:dxaOrig="14553" w:dyaOrig="6100">
          <v:shape id="_x0000_i1032" type="#_x0000_t75" style="width:593.15pt;height:264pt" o:ole="">
            <v:imagedata r:id="rId26" o:title=""/>
          </v:shape>
          <o:OLEObject Type="Embed" ProgID="Excel.Sheet.12" ShapeID="_x0000_i1032" DrawAspect="Content" ObjectID="_1785671120" r:id="rId27"/>
        </w:object>
      </w: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r>
        <w:rPr>
          <w:lang w:val="en-US"/>
        </w:rPr>
        <w:object w:dxaOrig="14553" w:dyaOrig="6100">
          <v:shape id="_x0000_i1033" type="#_x0000_t75" style="width:593.15pt;height:264pt" o:ole="">
            <v:imagedata r:id="rId28" o:title=""/>
          </v:shape>
          <o:OLEObject Type="Embed" ProgID="Excel.Sheet.12" ShapeID="_x0000_i1033" DrawAspect="Content" ObjectID="_1785671121" r:id="rId29"/>
        </w:object>
      </w: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AA51C8" w:rsidP="0060238E">
      <w:pPr>
        <w:spacing w:line="240" w:lineRule="auto"/>
      </w:pPr>
    </w:p>
    <w:p w:rsidR="00AA51C8" w:rsidRDefault="00C65FBD" w:rsidP="0060238E">
      <w:pPr>
        <w:spacing w:line="240" w:lineRule="auto"/>
      </w:pPr>
      <w:r>
        <w:rPr>
          <w:lang w:val="en-US"/>
        </w:rPr>
        <w:object w:dxaOrig="9975" w:dyaOrig="6100">
          <v:shape id="_x0000_i1034" type="#_x0000_t75" style="width:406.3pt;height:264pt" o:ole="">
            <v:imagedata r:id="rId30" o:title=""/>
          </v:shape>
          <o:OLEObject Type="Embed" ProgID="Excel.Sheet.12" ShapeID="_x0000_i1034" DrawAspect="Content" ObjectID="_1785671122" r:id="rId31"/>
        </w:object>
      </w:r>
    </w:p>
    <w:p w:rsidR="00E97C9A" w:rsidRDefault="00E97C9A" w:rsidP="0060238E">
      <w:pPr>
        <w:spacing w:line="240" w:lineRule="auto"/>
      </w:pPr>
    </w:p>
    <w:p w:rsidR="00E97C9A" w:rsidRDefault="00E97C9A" w:rsidP="0060238E">
      <w:pPr>
        <w:spacing w:line="240" w:lineRule="auto"/>
      </w:pPr>
    </w:p>
    <w:p w:rsidR="00E97C9A" w:rsidRDefault="00E97C9A" w:rsidP="0060238E">
      <w:pPr>
        <w:spacing w:line="240" w:lineRule="auto"/>
      </w:pPr>
    </w:p>
    <w:p w:rsidR="00E97C9A" w:rsidRDefault="00E97C9A" w:rsidP="0060238E">
      <w:pPr>
        <w:spacing w:line="240" w:lineRule="auto"/>
      </w:pPr>
    </w:p>
    <w:p w:rsidR="00E97C9A" w:rsidRDefault="00E97C9A" w:rsidP="0060238E">
      <w:pPr>
        <w:spacing w:line="240" w:lineRule="auto"/>
      </w:pPr>
    </w:p>
    <w:p w:rsidR="00E97C9A" w:rsidRDefault="00E97C9A" w:rsidP="0060238E">
      <w:pPr>
        <w:spacing w:line="240" w:lineRule="auto"/>
      </w:pPr>
    </w:p>
    <w:p w:rsidR="00E97C9A" w:rsidRDefault="00E97C9A" w:rsidP="0060238E">
      <w:pPr>
        <w:spacing w:line="240" w:lineRule="auto"/>
      </w:pPr>
    </w:p>
    <w:p w:rsidR="00E97C9A" w:rsidRDefault="00E97C9A" w:rsidP="0060238E">
      <w:pPr>
        <w:spacing w:line="240" w:lineRule="auto"/>
      </w:pPr>
    </w:p>
    <w:p w:rsidR="00E97C9A" w:rsidRDefault="00E97C9A" w:rsidP="0060238E">
      <w:pPr>
        <w:spacing w:line="240" w:lineRule="auto"/>
      </w:pPr>
    </w:p>
    <w:p w:rsidR="00E97C9A" w:rsidRDefault="00E97C9A" w:rsidP="0060238E">
      <w:pPr>
        <w:spacing w:line="240" w:lineRule="auto"/>
      </w:pPr>
    </w:p>
    <w:p w:rsidR="00481EB4" w:rsidRDefault="00481EB4" w:rsidP="0060238E">
      <w:pPr>
        <w:spacing w:line="240" w:lineRule="auto"/>
        <w:sectPr w:rsidR="00481EB4" w:rsidSect="00780E3D">
          <w:pgSz w:w="15840" w:h="12240" w:orient="landscape"/>
          <w:pgMar w:top="2268" w:right="1701" w:bottom="1701" w:left="2268" w:header="720" w:footer="720" w:gutter="0"/>
          <w:cols w:space="720"/>
          <w:docGrid w:linePitch="360"/>
        </w:sectPr>
      </w:pPr>
    </w:p>
    <w:p w:rsidR="00481EB4" w:rsidRDefault="00481EB4" w:rsidP="00481EB4">
      <w:pPr>
        <w:spacing w:line="240" w:lineRule="auto"/>
        <w:rPr>
          <w:b/>
          <w:bCs/>
          <w:noProof/>
        </w:rPr>
      </w:pPr>
      <w:r>
        <w:rPr>
          <w:b/>
          <w:bCs/>
          <w:noProof/>
        </w:rPr>
        <w:lastRenderedPageBreak/>
        <w:t>Lampiran 3</w:t>
      </w:r>
    </w:p>
    <w:p w:rsidR="00481EB4" w:rsidRDefault="00481EB4" w:rsidP="00481EB4">
      <w:pPr>
        <w:spacing w:line="240" w:lineRule="auto"/>
        <w:jc w:val="center"/>
      </w:pPr>
    </w:p>
    <w:p w:rsidR="00481EB4" w:rsidRDefault="00A248D4" w:rsidP="00481EB4">
      <w:pPr>
        <w:spacing w:line="240" w:lineRule="auto"/>
        <w:jc w:val="center"/>
      </w:pPr>
      <w:r>
        <w:t>EPS</w:t>
      </w:r>
      <w:r w:rsidR="00481EB4" w:rsidRPr="005C6854">
        <w:t xml:space="preserve"> </w:t>
      </w:r>
      <w:r w:rsidR="00481EB4" w:rsidRPr="005C6854">
        <w:rPr>
          <w:lang w:val="en-US"/>
        </w:rPr>
        <w:t xml:space="preserve">PERUSAHAAN </w:t>
      </w:r>
      <w:r w:rsidR="00481EB4" w:rsidRPr="005C6854">
        <w:t xml:space="preserve">SUB SEKTOR </w:t>
      </w:r>
      <w:r w:rsidR="00481EB4" w:rsidRPr="005C6854">
        <w:rPr>
          <w:lang w:val="en-US"/>
        </w:rPr>
        <w:t xml:space="preserve">KOSMETIK DAN </w:t>
      </w:r>
    </w:p>
    <w:p w:rsidR="00481EB4" w:rsidRPr="005C6854" w:rsidRDefault="00481EB4" w:rsidP="00481EB4">
      <w:pPr>
        <w:spacing w:line="240" w:lineRule="auto"/>
        <w:jc w:val="center"/>
        <w:rPr>
          <w:b/>
          <w:bCs/>
          <w:noProof/>
        </w:rPr>
      </w:pPr>
      <w:r w:rsidRPr="005C6854">
        <w:rPr>
          <w:lang w:val="en-US"/>
        </w:rPr>
        <w:t>BARANG KEPERLUAN RUMAH TANGGA</w:t>
      </w:r>
    </w:p>
    <w:tbl>
      <w:tblPr>
        <w:tblW w:w="8320" w:type="dxa"/>
        <w:tblInd w:w="93" w:type="dxa"/>
        <w:tblLook w:val="04A0" w:firstRow="1" w:lastRow="0" w:firstColumn="1" w:lastColumn="0" w:noHBand="0" w:noVBand="1"/>
      </w:tblPr>
      <w:tblGrid>
        <w:gridCol w:w="1520"/>
        <w:gridCol w:w="1520"/>
        <w:gridCol w:w="2000"/>
        <w:gridCol w:w="2000"/>
        <w:gridCol w:w="1280"/>
      </w:tblGrid>
      <w:tr w:rsidR="00A248D4" w:rsidRPr="00A248D4" w:rsidTr="00A248D4">
        <w:trPr>
          <w:trHeight w:val="222"/>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KODE SAHAM</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TAHUN</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Laba Bersih</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Jumlah Saham Beredar</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EPS</w:t>
            </w:r>
          </w:p>
        </w:tc>
      </w:tr>
      <w:tr w:rsidR="00A248D4" w:rsidRPr="00A248D4" w:rsidTr="00A248D4">
        <w:trPr>
          <w:trHeight w:val="222"/>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A248D4" w:rsidRPr="00A248D4" w:rsidRDefault="00A248D4" w:rsidP="00A248D4">
            <w:pPr>
              <w:spacing w:line="240" w:lineRule="auto"/>
              <w:jc w:val="left"/>
              <w:rPr>
                <w:rFonts w:eastAsia="Times New Roman"/>
                <w:color w:val="000000"/>
                <w:sz w:val="16"/>
                <w:szCs w:val="16"/>
                <w:lang w:eastAsia="id-ID"/>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A248D4" w:rsidRPr="00A248D4" w:rsidRDefault="00A248D4" w:rsidP="00A248D4">
            <w:pPr>
              <w:spacing w:line="240" w:lineRule="auto"/>
              <w:jc w:val="left"/>
              <w:rPr>
                <w:rFonts w:eastAsia="Times New Roman"/>
                <w:color w:val="000000"/>
                <w:sz w:val="16"/>
                <w:szCs w:val="16"/>
                <w:lang w:eastAsia="id-ID"/>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A248D4" w:rsidRPr="00A248D4" w:rsidRDefault="00A248D4" w:rsidP="00A248D4">
            <w:pPr>
              <w:spacing w:line="240" w:lineRule="auto"/>
              <w:jc w:val="left"/>
              <w:rPr>
                <w:rFonts w:eastAsia="Times New Roman"/>
                <w:color w:val="000000"/>
                <w:sz w:val="16"/>
                <w:szCs w:val="16"/>
                <w:lang w:eastAsia="id-ID"/>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A248D4" w:rsidRPr="00A248D4" w:rsidRDefault="00A248D4" w:rsidP="00A248D4">
            <w:pPr>
              <w:spacing w:line="240" w:lineRule="auto"/>
              <w:jc w:val="left"/>
              <w:rPr>
                <w:rFonts w:eastAsia="Times New Roman"/>
                <w:color w:val="000000"/>
                <w:sz w:val="16"/>
                <w:szCs w:val="16"/>
                <w:lang w:eastAsia="id-ID"/>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A248D4" w:rsidRPr="00A248D4" w:rsidRDefault="00A248D4" w:rsidP="00A248D4">
            <w:pPr>
              <w:spacing w:line="240" w:lineRule="auto"/>
              <w:jc w:val="left"/>
              <w:rPr>
                <w:rFonts w:eastAsia="Times New Roman"/>
                <w:color w:val="000000"/>
                <w:sz w:val="16"/>
                <w:szCs w:val="16"/>
                <w:lang w:eastAsia="id-ID"/>
              </w:rPr>
            </w:pP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ADES</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2018</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 xml:space="preserve"> Rp           52.958.000.000 </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589.896.800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89,77503</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2019</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 xml:space="preserve"> Rp           83.885.000.000 </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589.896.800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142,20284</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2020</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 xml:space="preserve"> Rp         135.789.000.000 </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589.896.800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230,19111</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2021</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 xml:space="preserve"> Rp         265.758.000.000 </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589.896.800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450,51609</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2022</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 xml:space="preserve"> Rp         364.972.000.000 </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589.896.800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618,70483</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2023</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 xml:space="preserve"> Rp         395.798.000.000 </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589.896.800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670,96143</w:t>
            </w:r>
          </w:p>
        </w:tc>
      </w:tr>
      <w:tr w:rsidR="00A248D4" w:rsidRPr="00A248D4" w:rsidTr="00A248D4">
        <w:trPr>
          <w:trHeight w:val="222"/>
        </w:trPr>
        <w:tc>
          <w:tcPr>
            <w:tcW w:w="1520" w:type="dxa"/>
            <w:tcBorders>
              <w:top w:val="single" w:sz="4" w:space="0" w:color="auto"/>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KINO</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2018</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 xml:space="preserve"> Rp         150.116.000.000 </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1.428.571.500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105,08119</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2019</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 xml:space="preserve"> Rp         515.603.000.000 </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1.428.571.500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360,92208</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2020</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 xml:space="preserve"> Rp         113.665.000.000 </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1.428.571.500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79,56550</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2021</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 xml:space="preserve"> Rp           97.820.000.000 </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1.428.571.500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68,47400</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2022</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 xml:space="preserve"> Rp       (950.289.000.000)</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1.378.818.900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-689,20509</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2023</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 xml:space="preserve"> Rp           77.244.000.000 </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1.378.818.900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56,02186</w:t>
            </w:r>
          </w:p>
        </w:tc>
      </w:tr>
      <w:tr w:rsidR="00A248D4" w:rsidRPr="00A248D4" w:rsidTr="00A248D4">
        <w:trPr>
          <w:trHeight w:val="222"/>
        </w:trPr>
        <w:tc>
          <w:tcPr>
            <w:tcW w:w="1520" w:type="dxa"/>
            <w:tcBorders>
              <w:top w:val="single" w:sz="4" w:space="0" w:color="auto"/>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KPAS</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2018</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 xml:space="preserve"> Rp             8.878.971.364 </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231F20"/>
                <w:sz w:val="16"/>
                <w:szCs w:val="16"/>
                <w:lang w:eastAsia="id-ID"/>
              </w:rPr>
            </w:pPr>
            <w:r w:rsidRPr="00A248D4">
              <w:rPr>
                <w:rFonts w:eastAsia="Times New Roman"/>
                <w:color w:val="231F20"/>
                <w:sz w:val="16"/>
                <w:szCs w:val="16"/>
                <w:lang w:eastAsia="id-ID"/>
              </w:rPr>
              <w:t>768.042.882</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11,56052</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2019</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 xml:space="preserve"> Rp             9.501.275.080 </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231F20"/>
                <w:sz w:val="16"/>
                <w:szCs w:val="16"/>
                <w:lang w:eastAsia="id-ID"/>
              </w:rPr>
            </w:pPr>
            <w:r w:rsidRPr="00A248D4">
              <w:rPr>
                <w:rFonts w:eastAsia="Times New Roman"/>
                <w:color w:val="231F20"/>
                <w:sz w:val="16"/>
                <w:szCs w:val="16"/>
                <w:lang w:eastAsia="id-ID"/>
              </w:rPr>
              <w:t>768.042.882</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12,37076</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2020</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 xml:space="preserve"> Rp             2.315.893.094 </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231F20"/>
                <w:sz w:val="16"/>
                <w:szCs w:val="16"/>
                <w:lang w:eastAsia="id-ID"/>
              </w:rPr>
            </w:pPr>
            <w:r w:rsidRPr="00A248D4">
              <w:rPr>
                <w:rFonts w:eastAsia="Times New Roman"/>
                <w:color w:val="231F20"/>
                <w:sz w:val="16"/>
                <w:szCs w:val="16"/>
                <w:lang w:eastAsia="id-ID"/>
              </w:rPr>
              <w:t>768.042.882</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3,01532</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2021</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 xml:space="preserve"> Rp             2.173.648.752 </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231F20"/>
                <w:sz w:val="16"/>
                <w:szCs w:val="16"/>
                <w:lang w:eastAsia="id-ID"/>
              </w:rPr>
            </w:pPr>
            <w:r w:rsidRPr="00A248D4">
              <w:rPr>
                <w:rFonts w:eastAsia="Times New Roman"/>
                <w:color w:val="231F20"/>
                <w:sz w:val="16"/>
                <w:szCs w:val="16"/>
                <w:lang w:eastAsia="id-ID"/>
              </w:rPr>
              <w:t>768.042.882</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2,83011</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2022</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 xml:space="preserve"> Rp             2.083.647.514 </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231F20"/>
                <w:sz w:val="16"/>
                <w:szCs w:val="16"/>
                <w:lang w:eastAsia="id-ID"/>
              </w:rPr>
            </w:pPr>
            <w:r w:rsidRPr="00A248D4">
              <w:rPr>
                <w:rFonts w:eastAsia="Times New Roman"/>
                <w:color w:val="231F20"/>
                <w:sz w:val="16"/>
                <w:szCs w:val="16"/>
                <w:lang w:eastAsia="id-ID"/>
              </w:rPr>
              <w:t>768.042.882</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2,71293</w:t>
            </w:r>
          </w:p>
        </w:tc>
      </w:tr>
      <w:tr w:rsidR="00A248D4" w:rsidRPr="00A248D4" w:rsidTr="00A248D4">
        <w:trPr>
          <w:trHeight w:val="222"/>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2023</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 xml:space="preserve"> Rp             1.897.348.256 </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231F20"/>
                <w:sz w:val="16"/>
                <w:szCs w:val="16"/>
                <w:lang w:eastAsia="id-ID"/>
              </w:rPr>
            </w:pPr>
            <w:r w:rsidRPr="00A248D4">
              <w:rPr>
                <w:rFonts w:eastAsia="Times New Roman"/>
                <w:color w:val="231F20"/>
                <w:sz w:val="16"/>
                <w:szCs w:val="16"/>
                <w:lang w:eastAsia="id-ID"/>
              </w:rPr>
              <w:t>768.042.882</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2,47037</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MBTO</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2018</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xml:space="preserve"> Rp       (114.131.000.000)</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1.070.000.000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-106,66449</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2019</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xml:space="preserve"> Rp         (66.967.000.000)</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1.070.000.000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-62,58598</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2020</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xml:space="preserve"> Rp       (203.215.000.000)</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1.070.000.000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-189,92056</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2021</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xml:space="preserve"> Rp       (149.736.000.000)</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1.070.000.000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-139,94019</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2022</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xml:space="preserve"> Rp         (42.427.000.000)</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1.070.000.000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-39,65140</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2023</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xml:space="preserve"> Rp         (31.928.000.000)</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1.070.000.000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-29,83925</w:t>
            </w:r>
          </w:p>
        </w:tc>
      </w:tr>
      <w:tr w:rsidR="00A248D4" w:rsidRPr="00A248D4" w:rsidTr="00A248D4">
        <w:trPr>
          <w:trHeight w:val="222"/>
        </w:trPr>
        <w:tc>
          <w:tcPr>
            <w:tcW w:w="1520" w:type="dxa"/>
            <w:tcBorders>
              <w:top w:val="single" w:sz="4" w:space="0" w:color="auto"/>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MRAT</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2018</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xml:space="preserve"> Rp           (2.256.000.000)</w:t>
            </w:r>
          </w:p>
        </w:tc>
        <w:tc>
          <w:tcPr>
            <w:tcW w:w="2000" w:type="dxa"/>
            <w:tcBorders>
              <w:top w:val="nil"/>
              <w:left w:val="nil"/>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428.000.000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-5,27103</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2019</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xml:space="preserve"> Rp                132.000.000 </w:t>
            </w:r>
          </w:p>
        </w:tc>
        <w:tc>
          <w:tcPr>
            <w:tcW w:w="2000" w:type="dxa"/>
            <w:tcBorders>
              <w:top w:val="nil"/>
              <w:left w:val="nil"/>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428.000.000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0,30841</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2020</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221F1F"/>
                <w:sz w:val="16"/>
                <w:szCs w:val="16"/>
                <w:lang w:eastAsia="id-ID"/>
              </w:rPr>
            </w:pPr>
            <w:r w:rsidRPr="00A248D4">
              <w:rPr>
                <w:rFonts w:eastAsia="Times New Roman"/>
                <w:color w:val="221F1F"/>
                <w:sz w:val="16"/>
                <w:szCs w:val="16"/>
                <w:lang w:eastAsia="id-ID"/>
              </w:rPr>
              <w:t xml:space="preserve"> Rp           (6.767.000.000)</w:t>
            </w:r>
          </w:p>
        </w:tc>
        <w:tc>
          <w:tcPr>
            <w:tcW w:w="2000" w:type="dxa"/>
            <w:tcBorders>
              <w:top w:val="nil"/>
              <w:left w:val="nil"/>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428.000.000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-15,81075</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2021</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221F1F"/>
                <w:sz w:val="16"/>
                <w:szCs w:val="16"/>
                <w:lang w:eastAsia="id-ID"/>
              </w:rPr>
            </w:pPr>
            <w:r w:rsidRPr="00A248D4">
              <w:rPr>
                <w:rFonts w:eastAsia="Times New Roman"/>
                <w:color w:val="221F1F"/>
                <w:sz w:val="16"/>
                <w:szCs w:val="16"/>
                <w:lang w:eastAsia="id-ID"/>
              </w:rPr>
              <w:t xml:space="preserve"> Rp                358.000.000 </w:t>
            </w:r>
          </w:p>
        </w:tc>
        <w:tc>
          <w:tcPr>
            <w:tcW w:w="2000" w:type="dxa"/>
            <w:tcBorders>
              <w:top w:val="nil"/>
              <w:left w:val="nil"/>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428.000.000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0,83645</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2022</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221F1F"/>
                <w:sz w:val="16"/>
                <w:szCs w:val="16"/>
                <w:lang w:eastAsia="id-ID"/>
              </w:rPr>
            </w:pPr>
            <w:r w:rsidRPr="00A248D4">
              <w:rPr>
                <w:rFonts w:eastAsia="Times New Roman"/>
                <w:color w:val="221F1F"/>
                <w:sz w:val="16"/>
                <w:szCs w:val="16"/>
                <w:lang w:eastAsia="id-ID"/>
              </w:rPr>
              <w:t xml:space="preserve"> Rp           67.812.000.000 </w:t>
            </w:r>
          </w:p>
        </w:tc>
        <w:tc>
          <w:tcPr>
            <w:tcW w:w="2000" w:type="dxa"/>
            <w:tcBorders>
              <w:top w:val="nil"/>
              <w:left w:val="nil"/>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428.000.000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158,43925</w:t>
            </w:r>
          </w:p>
        </w:tc>
      </w:tr>
      <w:tr w:rsidR="00A248D4" w:rsidRPr="00A248D4" w:rsidTr="00A248D4">
        <w:trPr>
          <w:trHeight w:val="222"/>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2023</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xml:space="preserve"> Rp           51.736.000.000 </w:t>
            </w:r>
          </w:p>
        </w:tc>
        <w:tc>
          <w:tcPr>
            <w:tcW w:w="2000" w:type="dxa"/>
            <w:tcBorders>
              <w:top w:val="nil"/>
              <w:left w:val="nil"/>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428.000.000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120,87850</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TCID</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2018</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xml:space="preserve"> Rp         173.049.000.000 </w:t>
            </w:r>
          </w:p>
        </w:tc>
        <w:tc>
          <w:tcPr>
            <w:tcW w:w="2000" w:type="dxa"/>
            <w:tcBorders>
              <w:top w:val="nil"/>
              <w:left w:val="nil"/>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201.066.667</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860,65484</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2019</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xml:space="preserve"> Rp         145.149.000.000 </w:t>
            </w:r>
          </w:p>
        </w:tc>
        <w:tc>
          <w:tcPr>
            <w:tcW w:w="2000" w:type="dxa"/>
            <w:tcBorders>
              <w:top w:val="nil"/>
              <w:left w:val="nil"/>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201.066.667</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721,89489</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2020</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xml:space="preserve"> Rp         (54.777.000.000)</w:t>
            </w:r>
          </w:p>
        </w:tc>
        <w:tc>
          <w:tcPr>
            <w:tcW w:w="2000" w:type="dxa"/>
            <w:tcBorders>
              <w:top w:val="nil"/>
              <w:left w:val="nil"/>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201.066.667</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-272,43203</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2021</w:t>
            </w:r>
          </w:p>
        </w:tc>
        <w:tc>
          <w:tcPr>
            <w:tcW w:w="2000" w:type="dxa"/>
            <w:tcBorders>
              <w:top w:val="nil"/>
              <w:left w:val="nil"/>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xml:space="preserve"> Rp         (76.508.000.000)</w:t>
            </w:r>
          </w:p>
        </w:tc>
        <w:tc>
          <w:tcPr>
            <w:tcW w:w="2000" w:type="dxa"/>
            <w:tcBorders>
              <w:top w:val="nil"/>
              <w:left w:val="nil"/>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201.066.667</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-380,51061</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2022</w:t>
            </w:r>
          </w:p>
        </w:tc>
        <w:tc>
          <w:tcPr>
            <w:tcW w:w="2000" w:type="dxa"/>
            <w:tcBorders>
              <w:top w:val="nil"/>
              <w:left w:val="nil"/>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xml:space="preserve"> Rp           18.109.000.000 </w:t>
            </w:r>
          </w:p>
        </w:tc>
        <w:tc>
          <w:tcPr>
            <w:tcW w:w="2000" w:type="dxa"/>
            <w:tcBorders>
              <w:top w:val="nil"/>
              <w:left w:val="nil"/>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201.066.667</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90,06466</w:t>
            </w:r>
          </w:p>
        </w:tc>
      </w:tr>
      <w:tr w:rsidR="00A248D4" w:rsidRPr="00A248D4" w:rsidTr="00A248D4">
        <w:trPr>
          <w:trHeight w:val="222"/>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2023</w:t>
            </w:r>
          </w:p>
        </w:tc>
        <w:tc>
          <w:tcPr>
            <w:tcW w:w="2000" w:type="dxa"/>
            <w:tcBorders>
              <w:top w:val="nil"/>
              <w:left w:val="nil"/>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xml:space="preserve"> Rp           38.116.000.000 </w:t>
            </w:r>
          </w:p>
        </w:tc>
        <w:tc>
          <w:tcPr>
            <w:tcW w:w="2000" w:type="dxa"/>
            <w:tcBorders>
              <w:top w:val="nil"/>
              <w:left w:val="nil"/>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402.133.334</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94,78448</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UNVR</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2018</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xml:space="preserve"> Rp           12.049.000.000 </w:t>
            </w:r>
          </w:p>
        </w:tc>
        <w:tc>
          <w:tcPr>
            <w:tcW w:w="2000" w:type="dxa"/>
            <w:tcBorders>
              <w:top w:val="nil"/>
              <w:left w:val="nil"/>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38.150.000.000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0,31583</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2019</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xml:space="preserve"> Rp           10.121.000.000 </w:t>
            </w:r>
          </w:p>
        </w:tc>
        <w:tc>
          <w:tcPr>
            <w:tcW w:w="2000" w:type="dxa"/>
            <w:tcBorders>
              <w:top w:val="nil"/>
              <w:left w:val="nil"/>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38.150.000.000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0,26529</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2020</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xml:space="preserve"> Rp             9.451.000.000 </w:t>
            </w:r>
          </w:p>
        </w:tc>
        <w:tc>
          <w:tcPr>
            <w:tcW w:w="2000" w:type="dxa"/>
            <w:tcBorders>
              <w:top w:val="nil"/>
              <w:left w:val="nil"/>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38.150.000.000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0,24773</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2021</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xml:space="preserve"> Rp             7.679.000.000 </w:t>
            </w:r>
          </w:p>
        </w:tc>
        <w:tc>
          <w:tcPr>
            <w:tcW w:w="2000" w:type="dxa"/>
            <w:tcBorders>
              <w:top w:val="nil"/>
              <w:left w:val="nil"/>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38.150.000.000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0,20128</w:t>
            </w:r>
          </w:p>
        </w:tc>
      </w:tr>
      <w:tr w:rsidR="00A248D4" w:rsidRPr="00A248D4" w:rsidTr="00A248D4">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2022</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xml:space="preserve"> Rp             7.069.000.000 </w:t>
            </w:r>
          </w:p>
        </w:tc>
        <w:tc>
          <w:tcPr>
            <w:tcW w:w="2000" w:type="dxa"/>
            <w:tcBorders>
              <w:top w:val="nil"/>
              <w:left w:val="nil"/>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38.150.000.000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0,18529</w:t>
            </w:r>
          </w:p>
        </w:tc>
      </w:tr>
      <w:tr w:rsidR="00A248D4" w:rsidRPr="00A248D4" w:rsidTr="00A248D4">
        <w:trPr>
          <w:trHeight w:val="222"/>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center"/>
              <w:rPr>
                <w:rFonts w:eastAsia="Times New Roman"/>
                <w:color w:val="000000"/>
                <w:sz w:val="16"/>
                <w:szCs w:val="16"/>
                <w:lang w:eastAsia="id-ID"/>
              </w:rPr>
            </w:pPr>
            <w:r w:rsidRPr="00A248D4">
              <w:rPr>
                <w:rFonts w:eastAsia="Times New Roman"/>
                <w:color w:val="000000"/>
                <w:sz w:val="16"/>
                <w:szCs w:val="16"/>
                <w:lang w:eastAsia="id-ID"/>
              </w:rPr>
              <w:t>2023</w:t>
            </w:r>
          </w:p>
        </w:tc>
        <w:tc>
          <w:tcPr>
            <w:tcW w:w="200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left"/>
              <w:rPr>
                <w:rFonts w:eastAsia="Times New Roman"/>
                <w:color w:val="000000"/>
                <w:sz w:val="16"/>
                <w:szCs w:val="16"/>
                <w:lang w:eastAsia="id-ID"/>
              </w:rPr>
            </w:pPr>
            <w:r w:rsidRPr="00A248D4">
              <w:rPr>
                <w:rFonts w:eastAsia="Times New Roman"/>
                <w:color w:val="000000"/>
                <w:sz w:val="16"/>
                <w:szCs w:val="16"/>
                <w:lang w:eastAsia="id-ID"/>
              </w:rPr>
              <w:t xml:space="preserve"> Rp             6.279.000.000 </w:t>
            </w:r>
          </w:p>
        </w:tc>
        <w:tc>
          <w:tcPr>
            <w:tcW w:w="2000" w:type="dxa"/>
            <w:tcBorders>
              <w:top w:val="nil"/>
              <w:left w:val="nil"/>
              <w:bottom w:val="single" w:sz="4" w:space="0" w:color="auto"/>
              <w:right w:val="single" w:sz="4" w:space="0" w:color="auto"/>
            </w:tcBorders>
            <w:shd w:val="clear" w:color="auto" w:fill="auto"/>
            <w:noWrap/>
            <w:vAlign w:val="bottom"/>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38.150.000.000</w:t>
            </w:r>
          </w:p>
        </w:tc>
        <w:tc>
          <w:tcPr>
            <w:tcW w:w="1280" w:type="dxa"/>
            <w:tcBorders>
              <w:top w:val="nil"/>
              <w:left w:val="nil"/>
              <w:bottom w:val="single" w:sz="4" w:space="0" w:color="auto"/>
              <w:right w:val="single" w:sz="4" w:space="0" w:color="auto"/>
            </w:tcBorders>
            <w:shd w:val="clear" w:color="auto" w:fill="auto"/>
            <w:noWrap/>
            <w:vAlign w:val="center"/>
            <w:hideMark/>
          </w:tcPr>
          <w:p w:rsidR="00A248D4" w:rsidRPr="00A248D4" w:rsidRDefault="00A248D4" w:rsidP="00A248D4">
            <w:pPr>
              <w:spacing w:line="240" w:lineRule="auto"/>
              <w:jc w:val="right"/>
              <w:rPr>
                <w:rFonts w:eastAsia="Times New Roman"/>
                <w:color w:val="000000"/>
                <w:sz w:val="16"/>
                <w:szCs w:val="16"/>
                <w:lang w:eastAsia="id-ID"/>
              </w:rPr>
            </w:pPr>
            <w:r w:rsidRPr="00A248D4">
              <w:rPr>
                <w:rFonts w:eastAsia="Times New Roman"/>
                <w:color w:val="000000"/>
                <w:sz w:val="16"/>
                <w:szCs w:val="16"/>
                <w:lang w:eastAsia="id-ID"/>
              </w:rPr>
              <w:t>0,16459</w:t>
            </w:r>
          </w:p>
        </w:tc>
      </w:tr>
    </w:tbl>
    <w:p w:rsidR="00E97C9A" w:rsidRDefault="00E97C9A" w:rsidP="0060238E">
      <w:pPr>
        <w:spacing w:line="240" w:lineRule="auto"/>
      </w:pPr>
    </w:p>
    <w:p w:rsidR="00D567AB" w:rsidRDefault="00D567AB" w:rsidP="00D567AB">
      <w:pPr>
        <w:spacing w:line="240" w:lineRule="auto"/>
        <w:rPr>
          <w:b/>
          <w:bCs/>
          <w:noProof/>
        </w:rPr>
      </w:pPr>
      <w:r>
        <w:rPr>
          <w:b/>
          <w:bCs/>
          <w:noProof/>
        </w:rPr>
        <w:lastRenderedPageBreak/>
        <w:t>Lampiran 4</w:t>
      </w:r>
    </w:p>
    <w:p w:rsidR="00D567AB" w:rsidRDefault="00D567AB" w:rsidP="00D567AB">
      <w:pPr>
        <w:spacing w:line="240" w:lineRule="auto"/>
        <w:jc w:val="center"/>
      </w:pPr>
    </w:p>
    <w:p w:rsidR="00D567AB" w:rsidRDefault="00D567AB" w:rsidP="00D567AB">
      <w:pPr>
        <w:spacing w:line="240" w:lineRule="auto"/>
        <w:jc w:val="center"/>
      </w:pPr>
      <w:r>
        <w:t>ROA</w:t>
      </w:r>
      <w:r w:rsidRPr="005C6854">
        <w:t xml:space="preserve"> </w:t>
      </w:r>
      <w:r w:rsidRPr="005C6854">
        <w:rPr>
          <w:lang w:val="en-US"/>
        </w:rPr>
        <w:t xml:space="preserve">PERUSAHAAN </w:t>
      </w:r>
      <w:r w:rsidRPr="005C6854">
        <w:t xml:space="preserve">SUB SEKTOR </w:t>
      </w:r>
      <w:r w:rsidRPr="005C6854">
        <w:rPr>
          <w:lang w:val="en-US"/>
        </w:rPr>
        <w:t xml:space="preserve">KOSMETIK DAN </w:t>
      </w:r>
    </w:p>
    <w:p w:rsidR="00D567AB" w:rsidRPr="005C6854" w:rsidRDefault="00D567AB" w:rsidP="00D567AB">
      <w:pPr>
        <w:spacing w:line="240" w:lineRule="auto"/>
        <w:jc w:val="center"/>
        <w:rPr>
          <w:b/>
          <w:bCs/>
          <w:noProof/>
        </w:rPr>
      </w:pPr>
      <w:r w:rsidRPr="005C6854">
        <w:rPr>
          <w:lang w:val="en-US"/>
        </w:rPr>
        <w:t>BARANG KEPERLUAN RUMAH TANGGA</w:t>
      </w:r>
    </w:p>
    <w:tbl>
      <w:tblPr>
        <w:tblW w:w="8320" w:type="dxa"/>
        <w:tblInd w:w="93" w:type="dxa"/>
        <w:tblLook w:val="04A0" w:firstRow="1" w:lastRow="0" w:firstColumn="1" w:lastColumn="0" w:noHBand="0" w:noVBand="1"/>
      </w:tblPr>
      <w:tblGrid>
        <w:gridCol w:w="1520"/>
        <w:gridCol w:w="1520"/>
        <w:gridCol w:w="2000"/>
        <w:gridCol w:w="2000"/>
        <w:gridCol w:w="1280"/>
      </w:tblGrid>
      <w:tr w:rsidR="00D567AB" w:rsidRPr="00D567AB" w:rsidTr="00D567AB">
        <w:trPr>
          <w:trHeight w:val="222"/>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KODE SAHAM</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TAHUN</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Laba Bersih</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Total Aset</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ROA</w:t>
            </w:r>
          </w:p>
        </w:tc>
      </w:tr>
      <w:tr w:rsidR="00D567AB" w:rsidRPr="00D567AB" w:rsidTr="00D567AB">
        <w:trPr>
          <w:trHeight w:val="222"/>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D567AB" w:rsidRPr="00D567AB" w:rsidRDefault="00D567AB" w:rsidP="00D567AB">
            <w:pPr>
              <w:spacing w:line="240" w:lineRule="auto"/>
              <w:jc w:val="left"/>
              <w:rPr>
                <w:rFonts w:eastAsia="Times New Roman"/>
                <w:color w:val="000000"/>
                <w:sz w:val="16"/>
                <w:szCs w:val="16"/>
                <w:lang w:eastAsia="id-ID"/>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D567AB" w:rsidRPr="00D567AB" w:rsidRDefault="00D567AB" w:rsidP="00D567AB">
            <w:pPr>
              <w:spacing w:line="240" w:lineRule="auto"/>
              <w:jc w:val="left"/>
              <w:rPr>
                <w:rFonts w:eastAsia="Times New Roman"/>
                <w:color w:val="000000"/>
                <w:sz w:val="16"/>
                <w:szCs w:val="16"/>
                <w:lang w:eastAsia="id-ID"/>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D567AB" w:rsidRPr="00D567AB" w:rsidRDefault="00D567AB" w:rsidP="00D567AB">
            <w:pPr>
              <w:spacing w:line="240" w:lineRule="auto"/>
              <w:jc w:val="left"/>
              <w:rPr>
                <w:rFonts w:eastAsia="Times New Roman"/>
                <w:color w:val="000000"/>
                <w:sz w:val="16"/>
                <w:szCs w:val="16"/>
                <w:lang w:eastAsia="id-ID"/>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D567AB" w:rsidRPr="00D567AB" w:rsidRDefault="00D567AB" w:rsidP="00D567AB">
            <w:pPr>
              <w:spacing w:line="240" w:lineRule="auto"/>
              <w:jc w:val="left"/>
              <w:rPr>
                <w:rFonts w:eastAsia="Times New Roman"/>
                <w:color w:val="000000"/>
                <w:sz w:val="16"/>
                <w:szCs w:val="16"/>
                <w:lang w:eastAsia="id-ID"/>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D567AB" w:rsidRPr="00D567AB" w:rsidRDefault="00D567AB" w:rsidP="00D567AB">
            <w:pPr>
              <w:spacing w:line="240" w:lineRule="auto"/>
              <w:jc w:val="left"/>
              <w:rPr>
                <w:rFonts w:eastAsia="Times New Roman"/>
                <w:color w:val="000000"/>
                <w:sz w:val="16"/>
                <w:szCs w:val="16"/>
                <w:lang w:eastAsia="id-ID"/>
              </w:rPr>
            </w:pP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ADES</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2018</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52.958.000.000 </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881.274.000.000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0,06009</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2019</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83.885.000.000 </w:t>
            </w:r>
          </w:p>
        </w:tc>
        <w:tc>
          <w:tcPr>
            <w:tcW w:w="2000" w:type="dxa"/>
            <w:tcBorders>
              <w:top w:val="nil"/>
              <w:left w:val="nil"/>
              <w:bottom w:val="single" w:sz="4" w:space="0" w:color="auto"/>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822.375.000.000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0,10200</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2020</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135.789.000.000 </w:t>
            </w:r>
          </w:p>
        </w:tc>
        <w:tc>
          <w:tcPr>
            <w:tcW w:w="2000" w:type="dxa"/>
            <w:tcBorders>
              <w:top w:val="nil"/>
              <w:left w:val="nil"/>
              <w:bottom w:val="single" w:sz="4" w:space="0" w:color="auto"/>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958.791.000.000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0,14163</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2021</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265.758.000.000 </w:t>
            </w:r>
          </w:p>
        </w:tc>
        <w:tc>
          <w:tcPr>
            <w:tcW w:w="2000" w:type="dxa"/>
            <w:tcBorders>
              <w:top w:val="nil"/>
              <w:left w:val="nil"/>
              <w:bottom w:val="single" w:sz="4" w:space="0" w:color="auto"/>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1.304.108.000.000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0,20379</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2022</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364.972.000.000 </w:t>
            </w:r>
          </w:p>
        </w:tc>
        <w:tc>
          <w:tcPr>
            <w:tcW w:w="2000" w:type="dxa"/>
            <w:tcBorders>
              <w:top w:val="nil"/>
              <w:left w:val="nil"/>
              <w:bottom w:val="single" w:sz="4" w:space="0" w:color="auto"/>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1.645.582.000.000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0,22179</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2023</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395.798.000.000 </w:t>
            </w:r>
          </w:p>
        </w:tc>
        <w:tc>
          <w:tcPr>
            <w:tcW w:w="2000" w:type="dxa"/>
            <w:tcBorders>
              <w:top w:val="nil"/>
              <w:left w:val="nil"/>
              <w:bottom w:val="single" w:sz="4" w:space="0" w:color="auto"/>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2.085.182.000.000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0,18981</w:t>
            </w:r>
          </w:p>
        </w:tc>
      </w:tr>
      <w:tr w:rsidR="00D567AB" w:rsidRPr="00D567AB" w:rsidTr="00D567AB">
        <w:trPr>
          <w:trHeight w:val="222"/>
        </w:trPr>
        <w:tc>
          <w:tcPr>
            <w:tcW w:w="1520" w:type="dxa"/>
            <w:tcBorders>
              <w:top w:val="single" w:sz="4" w:space="0" w:color="auto"/>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KINO</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2018</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150.116.000.000 </w:t>
            </w:r>
          </w:p>
        </w:tc>
        <w:tc>
          <w:tcPr>
            <w:tcW w:w="2000" w:type="dxa"/>
            <w:tcBorders>
              <w:top w:val="nil"/>
              <w:left w:val="nil"/>
              <w:bottom w:val="single" w:sz="4" w:space="0" w:color="auto"/>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3.592.164.000.000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0,04179</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2019</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515.603.000.000 </w:t>
            </w:r>
          </w:p>
        </w:tc>
        <w:tc>
          <w:tcPr>
            <w:tcW w:w="2000" w:type="dxa"/>
            <w:tcBorders>
              <w:top w:val="nil"/>
              <w:left w:val="nil"/>
              <w:bottom w:val="single" w:sz="4" w:space="0" w:color="auto"/>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4.695.765.000.000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0,10980</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2020</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113.665.000.000 </w:t>
            </w:r>
          </w:p>
        </w:tc>
        <w:tc>
          <w:tcPr>
            <w:tcW w:w="2000" w:type="dxa"/>
            <w:tcBorders>
              <w:top w:val="nil"/>
              <w:left w:val="nil"/>
              <w:bottom w:val="single" w:sz="4" w:space="0" w:color="auto"/>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5.255.359.000.000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0,02163</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2021</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97.820.000.000 </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5.346.062.000.000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0,01830</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2022</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(950.289.000.000)</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4.676.372.000.000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-0,20321</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2023</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77.244.000.000 </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4.646.379.000.000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0,01662</w:t>
            </w:r>
          </w:p>
        </w:tc>
      </w:tr>
      <w:tr w:rsidR="00D567AB" w:rsidRPr="00D567AB" w:rsidTr="00D567AB">
        <w:trPr>
          <w:trHeight w:val="222"/>
        </w:trPr>
        <w:tc>
          <w:tcPr>
            <w:tcW w:w="1520" w:type="dxa"/>
            <w:tcBorders>
              <w:top w:val="single" w:sz="4" w:space="0" w:color="auto"/>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KPAS</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2018</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8.878.971.364 </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230.724.365.283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0,03848</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2019</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9.501.275.080 </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255.330.406.694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0,03721</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2020</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2.315.893.094 </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254.725.484.771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0,00909</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2021</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2.173.648.752 </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238.907.254.943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0,00910</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2022</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2.083.647.514 </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217.955.302.853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0,00956</w:t>
            </w:r>
          </w:p>
        </w:tc>
      </w:tr>
      <w:tr w:rsidR="00D567AB" w:rsidRPr="00D567AB" w:rsidTr="00D567AB">
        <w:trPr>
          <w:trHeight w:val="222"/>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2023</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1.897.348.256 </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182.357.790.852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0,01040</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MBTO</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2018</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(114.131.000.000)</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648.017.000.000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-0,17612</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2019</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(66.967.000.000)</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591.064.000.000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-0,11330</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2020</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(203.215.000.000)</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982.883.000.000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-0,20675</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2021</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(149.736.000.000)</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713.521.000.000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-0,20986</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2022</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(42.427.000.000)</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721.704.000.000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-0,05879</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2023</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(31.928.000.000)</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673.251.000.000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-0,04742</w:t>
            </w:r>
          </w:p>
        </w:tc>
      </w:tr>
      <w:tr w:rsidR="00D567AB" w:rsidRPr="00D567AB" w:rsidTr="00D567AB">
        <w:trPr>
          <w:trHeight w:val="222"/>
        </w:trPr>
        <w:tc>
          <w:tcPr>
            <w:tcW w:w="1520" w:type="dxa"/>
            <w:tcBorders>
              <w:top w:val="single" w:sz="4" w:space="0" w:color="auto"/>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MRAT</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2018</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(2.256.000.000)</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511.888.000.000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-0,00441</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2019</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132.000.000 </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532.763.000.000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0,00025</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2020</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221F1F"/>
                <w:sz w:val="16"/>
                <w:szCs w:val="16"/>
                <w:lang w:eastAsia="id-ID"/>
              </w:rPr>
            </w:pPr>
            <w:r w:rsidRPr="00D567AB">
              <w:rPr>
                <w:rFonts w:eastAsia="Times New Roman"/>
                <w:color w:val="221F1F"/>
                <w:sz w:val="16"/>
                <w:szCs w:val="16"/>
                <w:lang w:eastAsia="id-ID"/>
              </w:rPr>
              <w:t xml:space="preserve"> Rp           (6.767.000.000)</w:t>
            </w:r>
          </w:p>
        </w:tc>
        <w:tc>
          <w:tcPr>
            <w:tcW w:w="2000" w:type="dxa"/>
            <w:tcBorders>
              <w:top w:val="nil"/>
              <w:left w:val="nil"/>
              <w:bottom w:val="single" w:sz="4" w:space="0" w:color="auto"/>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221F1F"/>
                <w:sz w:val="16"/>
                <w:szCs w:val="16"/>
                <w:lang w:eastAsia="id-ID"/>
              </w:rPr>
            </w:pPr>
            <w:r w:rsidRPr="00D567AB">
              <w:rPr>
                <w:rFonts w:eastAsia="Times New Roman"/>
                <w:color w:val="221F1F"/>
                <w:sz w:val="16"/>
                <w:szCs w:val="16"/>
                <w:lang w:eastAsia="id-ID"/>
              </w:rPr>
              <w:t xml:space="preserve"> Rp         559.796.000.000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-0,01209</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2021</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221F1F"/>
                <w:sz w:val="16"/>
                <w:szCs w:val="16"/>
                <w:lang w:eastAsia="id-ID"/>
              </w:rPr>
            </w:pPr>
            <w:r w:rsidRPr="00D567AB">
              <w:rPr>
                <w:rFonts w:eastAsia="Times New Roman"/>
                <w:color w:val="221F1F"/>
                <w:sz w:val="16"/>
                <w:szCs w:val="16"/>
                <w:lang w:eastAsia="id-ID"/>
              </w:rPr>
              <w:t xml:space="preserve"> Rp                358.000.000 </w:t>
            </w:r>
          </w:p>
        </w:tc>
        <w:tc>
          <w:tcPr>
            <w:tcW w:w="2000" w:type="dxa"/>
            <w:tcBorders>
              <w:top w:val="nil"/>
              <w:left w:val="nil"/>
              <w:bottom w:val="single" w:sz="4" w:space="0" w:color="auto"/>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221F1F"/>
                <w:sz w:val="16"/>
                <w:szCs w:val="16"/>
                <w:lang w:eastAsia="id-ID"/>
              </w:rPr>
            </w:pPr>
            <w:r w:rsidRPr="00D567AB">
              <w:rPr>
                <w:rFonts w:eastAsia="Times New Roman"/>
                <w:color w:val="221F1F"/>
                <w:sz w:val="16"/>
                <w:szCs w:val="16"/>
                <w:lang w:eastAsia="id-ID"/>
              </w:rPr>
              <w:t xml:space="preserve"> Rp         578.261.000.000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0,00062</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2022</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221F1F"/>
                <w:sz w:val="16"/>
                <w:szCs w:val="16"/>
                <w:lang w:eastAsia="id-ID"/>
              </w:rPr>
            </w:pPr>
            <w:r w:rsidRPr="00D567AB">
              <w:rPr>
                <w:rFonts w:eastAsia="Times New Roman"/>
                <w:color w:val="221F1F"/>
                <w:sz w:val="16"/>
                <w:szCs w:val="16"/>
                <w:lang w:eastAsia="id-ID"/>
              </w:rPr>
              <w:t xml:space="preserve"> Rp           67.812.000.000 </w:t>
            </w:r>
          </w:p>
        </w:tc>
        <w:tc>
          <w:tcPr>
            <w:tcW w:w="2000" w:type="dxa"/>
            <w:tcBorders>
              <w:top w:val="nil"/>
              <w:left w:val="nil"/>
              <w:bottom w:val="single" w:sz="4" w:space="0" w:color="auto"/>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221F1F"/>
                <w:sz w:val="16"/>
                <w:szCs w:val="16"/>
                <w:lang w:eastAsia="id-ID"/>
              </w:rPr>
            </w:pPr>
            <w:r w:rsidRPr="00D567AB">
              <w:rPr>
                <w:rFonts w:eastAsia="Times New Roman"/>
                <w:color w:val="221F1F"/>
                <w:sz w:val="16"/>
                <w:szCs w:val="16"/>
                <w:lang w:eastAsia="id-ID"/>
              </w:rPr>
              <w:t xml:space="preserve"> Rp         694.781.000.000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0,09760</w:t>
            </w:r>
          </w:p>
        </w:tc>
      </w:tr>
      <w:tr w:rsidR="00D567AB" w:rsidRPr="00D567AB" w:rsidTr="00D567AB">
        <w:trPr>
          <w:trHeight w:val="222"/>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2023</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51.736.000.000 </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711.364.000.000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0,07273</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TCID</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2018</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173.049.000.000 </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2.445.144.000.000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0,07077</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2019</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145.149.000.000 </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2.592.807.000.000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0,05598</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2020</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(54.777.000.000)</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2.333.947.000.000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-0,02347</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2021</w:t>
            </w:r>
          </w:p>
        </w:tc>
        <w:tc>
          <w:tcPr>
            <w:tcW w:w="2000" w:type="dxa"/>
            <w:tcBorders>
              <w:top w:val="nil"/>
              <w:left w:val="nil"/>
              <w:bottom w:val="single" w:sz="4" w:space="0" w:color="auto"/>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(76.508.000.000)</w:t>
            </w:r>
          </w:p>
        </w:tc>
        <w:tc>
          <w:tcPr>
            <w:tcW w:w="2000" w:type="dxa"/>
            <w:tcBorders>
              <w:top w:val="nil"/>
              <w:left w:val="nil"/>
              <w:bottom w:val="single" w:sz="4" w:space="0" w:color="auto"/>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2.300.805.000.000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-0,03325</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2022</w:t>
            </w:r>
          </w:p>
        </w:tc>
        <w:tc>
          <w:tcPr>
            <w:tcW w:w="2000" w:type="dxa"/>
            <w:tcBorders>
              <w:top w:val="nil"/>
              <w:left w:val="nil"/>
              <w:bottom w:val="single" w:sz="4" w:space="0" w:color="auto"/>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18.109.000.000 </w:t>
            </w:r>
          </w:p>
        </w:tc>
        <w:tc>
          <w:tcPr>
            <w:tcW w:w="2000" w:type="dxa"/>
            <w:tcBorders>
              <w:top w:val="nil"/>
              <w:left w:val="nil"/>
              <w:bottom w:val="single" w:sz="4" w:space="0" w:color="auto"/>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2.380.658.000.000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0,00761</w:t>
            </w:r>
          </w:p>
        </w:tc>
      </w:tr>
      <w:tr w:rsidR="00D567AB" w:rsidRPr="00D567AB" w:rsidTr="00D567AB">
        <w:trPr>
          <w:trHeight w:val="222"/>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2023</w:t>
            </w:r>
          </w:p>
        </w:tc>
        <w:tc>
          <w:tcPr>
            <w:tcW w:w="2000" w:type="dxa"/>
            <w:tcBorders>
              <w:top w:val="nil"/>
              <w:left w:val="nil"/>
              <w:bottom w:val="single" w:sz="4" w:space="0" w:color="auto"/>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38.116.000.000 </w:t>
            </w:r>
          </w:p>
        </w:tc>
        <w:tc>
          <w:tcPr>
            <w:tcW w:w="2000" w:type="dxa"/>
            <w:tcBorders>
              <w:top w:val="nil"/>
              <w:left w:val="nil"/>
              <w:bottom w:val="single" w:sz="4" w:space="0" w:color="auto"/>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2.391.567.000.000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0,01594</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UNVR</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2018</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12.049.000.000 </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20.758.000.000.000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0,00058</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2019</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10.121.000.000 </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20.649.000.000.000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0,00049</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2020</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9.451.000.000 </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20.535.000.000.000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0,00046</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2021</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7.679.000.000 </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19.069.000.000.000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0,00040</w:t>
            </w:r>
          </w:p>
        </w:tc>
      </w:tr>
      <w:tr w:rsidR="00D567AB" w:rsidRPr="00D567AB" w:rsidTr="00D567AB">
        <w:trPr>
          <w:trHeight w:val="222"/>
        </w:trPr>
        <w:tc>
          <w:tcPr>
            <w:tcW w:w="1520" w:type="dxa"/>
            <w:tcBorders>
              <w:top w:val="nil"/>
              <w:left w:val="single" w:sz="4" w:space="0" w:color="auto"/>
              <w:bottom w:val="nil"/>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2022</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7.069.000.000 </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18.318.000.000.000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0,00039</w:t>
            </w:r>
          </w:p>
        </w:tc>
      </w:tr>
      <w:tr w:rsidR="00D567AB" w:rsidRPr="00D567AB" w:rsidTr="00D567AB">
        <w:trPr>
          <w:trHeight w:val="222"/>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w:t>
            </w:r>
          </w:p>
        </w:tc>
        <w:tc>
          <w:tcPr>
            <w:tcW w:w="152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center"/>
              <w:rPr>
                <w:rFonts w:eastAsia="Times New Roman"/>
                <w:color w:val="000000"/>
                <w:sz w:val="16"/>
                <w:szCs w:val="16"/>
                <w:lang w:eastAsia="id-ID"/>
              </w:rPr>
            </w:pPr>
            <w:r w:rsidRPr="00D567AB">
              <w:rPr>
                <w:rFonts w:eastAsia="Times New Roman"/>
                <w:color w:val="000000"/>
                <w:sz w:val="16"/>
                <w:szCs w:val="16"/>
                <w:lang w:eastAsia="id-ID"/>
              </w:rPr>
              <w:t>2023</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left"/>
              <w:rPr>
                <w:rFonts w:eastAsia="Times New Roman"/>
                <w:color w:val="000000"/>
                <w:sz w:val="16"/>
                <w:szCs w:val="16"/>
                <w:lang w:eastAsia="id-ID"/>
              </w:rPr>
            </w:pPr>
            <w:r w:rsidRPr="00D567AB">
              <w:rPr>
                <w:rFonts w:eastAsia="Times New Roman"/>
                <w:color w:val="000000"/>
                <w:sz w:val="16"/>
                <w:szCs w:val="16"/>
                <w:lang w:eastAsia="id-ID"/>
              </w:rPr>
              <w:t xml:space="preserve"> Rp             6.279.000.000 </w:t>
            </w:r>
          </w:p>
        </w:tc>
        <w:tc>
          <w:tcPr>
            <w:tcW w:w="200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 xml:space="preserve"> Rp    16.664.000.000.000 </w:t>
            </w:r>
          </w:p>
        </w:tc>
        <w:tc>
          <w:tcPr>
            <w:tcW w:w="1280" w:type="dxa"/>
            <w:tcBorders>
              <w:top w:val="nil"/>
              <w:left w:val="nil"/>
              <w:bottom w:val="single" w:sz="4" w:space="0" w:color="auto"/>
              <w:right w:val="single" w:sz="4" w:space="0" w:color="auto"/>
            </w:tcBorders>
            <w:shd w:val="clear" w:color="auto" w:fill="auto"/>
            <w:noWrap/>
            <w:vAlign w:val="center"/>
            <w:hideMark/>
          </w:tcPr>
          <w:p w:rsidR="00D567AB" w:rsidRPr="00D567AB" w:rsidRDefault="00D567AB" w:rsidP="00D567AB">
            <w:pPr>
              <w:spacing w:line="240" w:lineRule="auto"/>
              <w:jc w:val="right"/>
              <w:rPr>
                <w:rFonts w:eastAsia="Times New Roman"/>
                <w:color w:val="000000"/>
                <w:sz w:val="16"/>
                <w:szCs w:val="16"/>
                <w:lang w:eastAsia="id-ID"/>
              </w:rPr>
            </w:pPr>
            <w:r w:rsidRPr="00D567AB">
              <w:rPr>
                <w:rFonts w:eastAsia="Times New Roman"/>
                <w:color w:val="000000"/>
                <w:sz w:val="16"/>
                <w:szCs w:val="16"/>
                <w:lang w:eastAsia="id-ID"/>
              </w:rPr>
              <w:t>0,00038</w:t>
            </w:r>
          </w:p>
        </w:tc>
      </w:tr>
    </w:tbl>
    <w:p w:rsidR="00D567AB" w:rsidRDefault="00D567AB" w:rsidP="0060238E">
      <w:pPr>
        <w:spacing w:line="240" w:lineRule="auto"/>
      </w:pPr>
    </w:p>
    <w:p w:rsidR="00D11F97" w:rsidRDefault="00172C79" w:rsidP="00D11F97">
      <w:pPr>
        <w:spacing w:line="240" w:lineRule="auto"/>
        <w:rPr>
          <w:b/>
          <w:bCs/>
          <w:noProof/>
        </w:rPr>
      </w:pPr>
      <w:r>
        <w:rPr>
          <w:b/>
          <w:bCs/>
          <w:noProof/>
        </w:rPr>
        <w:lastRenderedPageBreak/>
        <w:t>Lampiran 5</w:t>
      </w:r>
    </w:p>
    <w:p w:rsidR="00D11F97" w:rsidRDefault="00D11F97" w:rsidP="00D11F97">
      <w:pPr>
        <w:spacing w:line="240" w:lineRule="auto"/>
        <w:jc w:val="center"/>
      </w:pPr>
    </w:p>
    <w:p w:rsidR="00D11F97" w:rsidRPr="00D11F97" w:rsidRDefault="00D11F97" w:rsidP="00D11F97">
      <w:pPr>
        <w:spacing w:line="240" w:lineRule="auto"/>
        <w:jc w:val="center"/>
        <w:rPr>
          <w:bCs/>
          <w:noProof/>
        </w:rPr>
      </w:pPr>
      <w:r w:rsidRPr="00D11F97">
        <w:t>HASIL OUTPUT SPSS</w:t>
      </w:r>
    </w:p>
    <w:p w:rsidR="00D11F97" w:rsidRDefault="00D11F97" w:rsidP="0060238E">
      <w:pPr>
        <w:spacing w:line="240" w:lineRule="auto"/>
      </w:pPr>
    </w:p>
    <w:p w:rsidR="00D11F97" w:rsidRPr="00C97D6A" w:rsidRDefault="00D11F97" w:rsidP="00D11F97">
      <w:pPr>
        <w:pStyle w:val="ListParagraph"/>
        <w:spacing w:line="240" w:lineRule="auto"/>
        <w:ind w:left="0"/>
      </w:pPr>
      <w:r>
        <w:rPr>
          <w:color w:val="000000" w:themeColor="text1"/>
          <w:lang w:val="en-US"/>
        </w:rPr>
        <w:t xml:space="preserve">Deskriptif Data </w:t>
      </w:r>
      <w:r>
        <w:rPr>
          <w:color w:val="000000" w:themeColor="text1"/>
        </w:rPr>
        <w:t>Harga Saham</w:t>
      </w:r>
    </w:p>
    <w:tbl>
      <w:tblPr>
        <w:tblW w:w="739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D11F97" w:rsidRPr="00C97D6A" w:rsidTr="00D11F97">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11F97" w:rsidRPr="00C97D6A" w:rsidRDefault="00D11F97" w:rsidP="00D832D4">
            <w:pPr>
              <w:autoSpaceDE w:val="0"/>
              <w:autoSpaceDN w:val="0"/>
              <w:adjustRightInd w:val="0"/>
              <w:spacing w:line="240" w:lineRule="auto"/>
              <w:jc w:val="left"/>
            </w:pPr>
          </w:p>
        </w:tc>
        <w:tc>
          <w:tcPr>
            <w:tcW w:w="1029" w:type="dxa"/>
            <w:tcBorders>
              <w:top w:val="single" w:sz="16" w:space="0" w:color="000000"/>
              <w:left w:val="single" w:sz="16" w:space="0" w:color="000000"/>
              <w:bottom w:val="single" w:sz="16" w:space="0" w:color="000000"/>
            </w:tcBorders>
            <w:shd w:val="clear" w:color="auto" w:fill="FFFFFF"/>
            <w:vAlign w:val="bottom"/>
          </w:tcPr>
          <w:p w:rsidR="00D11F97" w:rsidRPr="00C97D6A"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C97D6A">
              <w:rPr>
                <w:rFonts w:ascii="Arial" w:hAnsi="Arial" w:cs="Arial"/>
                <w:color w:val="000000"/>
                <w:sz w:val="18"/>
                <w:szCs w:val="18"/>
              </w:rPr>
              <w:t>N</w:t>
            </w:r>
          </w:p>
        </w:tc>
        <w:tc>
          <w:tcPr>
            <w:tcW w:w="1077" w:type="dxa"/>
            <w:tcBorders>
              <w:top w:val="single" w:sz="16" w:space="0" w:color="000000"/>
              <w:bottom w:val="single" w:sz="16" w:space="0" w:color="000000"/>
            </w:tcBorders>
            <w:shd w:val="clear" w:color="auto" w:fill="FFFFFF"/>
            <w:vAlign w:val="bottom"/>
          </w:tcPr>
          <w:p w:rsidR="00D11F97" w:rsidRPr="00C97D6A"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C97D6A">
              <w:rPr>
                <w:rFonts w:ascii="Arial" w:hAnsi="Arial" w:cs="Arial"/>
                <w:color w:val="000000"/>
                <w:sz w:val="18"/>
                <w:szCs w:val="18"/>
              </w:rPr>
              <w:t>Minimum</w:t>
            </w:r>
          </w:p>
        </w:tc>
        <w:tc>
          <w:tcPr>
            <w:tcW w:w="1107" w:type="dxa"/>
            <w:tcBorders>
              <w:top w:val="single" w:sz="16" w:space="0" w:color="000000"/>
              <w:bottom w:val="single" w:sz="16" w:space="0" w:color="000000"/>
            </w:tcBorders>
            <w:shd w:val="clear" w:color="auto" w:fill="FFFFFF"/>
            <w:vAlign w:val="bottom"/>
          </w:tcPr>
          <w:p w:rsidR="00D11F97" w:rsidRPr="00C97D6A"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C97D6A">
              <w:rPr>
                <w:rFonts w:ascii="Arial" w:hAnsi="Arial" w:cs="Arial"/>
                <w:color w:val="000000"/>
                <w:sz w:val="18"/>
                <w:szCs w:val="18"/>
              </w:rPr>
              <w:t>Maximum</w:t>
            </w:r>
          </w:p>
        </w:tc>
        <w:tc>
          <w:tcPr>
            <w:tcW w:w="1030" w:type="dxa"/>
            <w:tcBorders>
              <w:top w:val="single" w:sz="16" w:space="0" w:color="000000"/>
              <w:bottom w:val="single" w:sz="16" w:space="0" w:color="000000"/>
            </w:tcBorders>
            <w:shd w:val="clear" w:color="auto" w:fill="FFFFFF"/>
            <w:vAlign w:val="bottom"/>
          </w:tcPr>
          <w:p w:rsidR="00D11F97" w:rsidRPr="00C97D6A"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C97D6A">
              <w:rPr>
                <w:rFonts w:ascii="Arial" w:hAnsi="Arial" w:cs="Arial"/>
                <w:color w:val="000000"/>
                <w:sz w:val="18"/>
                <w:szCs w:val="18"/>
              </w:rPr>
              <w:t>Mean</w:t>
            </w:r>
          </w:p>
        </w:tc>
        <w:tc>
          <w:tcPr>
            <w:tcW w:w="1445" w:type="dxa"/>
            <w:tcBorders>
              <w:top w:val="single" w:sz="16" w:space="0" w:color="000000"/>
              <w:bottom w:val="single" w:sz="16" w:space="0" w:color="000000"/>
              <w:right w:val="single" w:sz="16" w:space="0" w:color="000000"/>
            </w:tcBorders>
            <w:shd w:val="clear" w:color="auto" w:fill="FFFFFF"/>
            <w:vAlign w:val="bottom"/>
          </w:tcPr>
          <w:p w:rsidR="00D11F97" w:rsidRPr="00C97D6A"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C97D6A">
              <w:rPr>
                <w:rFonts w:ascii="Arial" w:hAnsi="Arial" w:cs="Arial"/>
                <w:color w:val="000000"/>
                <w:sz w:val="18"/>
                <w:szCs w:val="18"/>
              </w:rPr>
              <w:t>Std. Deviation</w:t>
            </w:r>
          </w:p>
        </w:tc>
      </w:tr>
      <w:tr w:rsidR="00D11F97" w:rsidRPr="00C97D6A" w:rsidTr="00D11F97">
        <w:trPr>
          <w:cantSplit/>
        </w:trPr>
        <w:tc>
          <w:tcPr>
            <w:tcW w:w="1706" w:type="dxa"/>
            <w:tcBorders>
              <w:top w:val="single" w:sz="16" w:space="0" w:color="000000"/>
              <w:left w:val="single" w:sz="16" w:space="0" w:color="000000"/>
              <w:bottom w:val="nil"/>
              <w:right w:val="single" w:sz="16" w:space="0" w:color="000000"/>
            </w:tcBorders>
            <w:shd w:val="clear" w:color="auto" w:fill="FFFFFF"/>
          </w:tcPr>
          <w:p w:rsidR="00D11F97" w:rsidRPr="00C97D6A" w:rsidRDefault="00D11F97" w:rsidP="00D832D4">
            <w:pPr>
              <w:autoSpaceDE w:val="0"/>
              <w:autoSpaceDN w:val="0"/>
              <w:adjustRightInd w:val="0"/>
              <w:spacing w:line="320" w:lineRule="atLeast"/>
              <w:ind w:left="60" w:right="60"/>
              <w:jc w:val="left"/>
              <w:rPr>
                <w:rFonts w:ascii="Arial" w:hAnsi="Arial" w:cs="Arial"/>
                <w:color w:val="000000"/>
                <w:sz w:val="18"/>
                <w:szCs w:val="18"/>
              </w:rPr>
            </w:pPr>
            <w:r w:rsidRPr="00C97D6A">
              <w:rPr>
                <w:rFonts w:ascii="Arial" w:hAnsi="Arial" w:cs="Arial"/>
                <w:color w:val="000000"/>
                <w:sz w:val="18"/>
                <w:szCs w:val="18"/>
              </w:rPr>
              <w:t>HS</w:t>
            </w:r>
          </w:p>
        </w:tc>
        <w:tc>
          <w:tcPr>
            <w:tcW w:w="1029" w:type="dxa"/>
            <w:tcBorders>
              <w:top w:val="single" w:sz="16" w:space="0" w:color="000000"/>
              <w:left w:val="single" w:sz="16" w:space="0" w:color="000000"/>
              <w:bottom w:val="nil"/>
            </w:tcBorders>
            <w:shd w:val="clear" w:color="auto" w:fill="FFFFFF"/>
            <w:vAlign w:val="center"/>
          </w:tcPr>
          <w:p w:rsidR="00D11F97" w:rsidRPr="00C97D6A"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C97D6A">
              <w:rPr>
                <w:rFonts w:ascii="Arial" w:hAnsi="Arial" w:cs="Arial"/>
                <w:color w:val="000000"/>
                <w:sz w:val="18"/>
                <w:szCs w:val="18"/>
              </w:rPr>
              <w:t>42</w:t>
            </w:r>
          </w:p>
        </w:tc>
        <w:tc>
          <w:tcPr>
            <w:tcW w:w="1077" w:type="dxa"/>
            <w:tcBorders>
              <w:top w:val="single" w:sz="16" w:space="0" w:color="000000"/>
              <w:bottom w:val="nil"/>
            </w:tcBorders>
            <w:shd w:val="clear" w:color="auto" w:fill="FFFFFF"/>
            <w:vAlign w:val="center"/>
          </w:tcPr>
          <w:p w:rsidR="00D11F97" w:rsidRPr="00C97D6A"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C97D6A">
              <w:rPr>
                <w:rFonts w:ascii="Arial" w:hAnsi="Arial" w:cs="Arial"/>
                <w:color w:val="000000"/>
                <w:sz w:val="18"/>
                <w:szCs w:val="18"/>
              </w:rPr>
              <w:t>62</w:t>
            </w:r>
          </w:p>
        </w:tc>
        <w:tc>
          <w:tcPr>
            <w:tcW w:w="1107" w:type="dxa"/>
            <w:tcBorders>
              <w:top w:val="single" w:sz="16" w:space="0" w:color="000000"/>
              <w:bottom w:val="nil"/>
            </w:tcBorders>
            <w:shd w:val="clear" w:color="auto" w:fill="FFFFFF"/>
            <w:vAlign w:val="center"/>
          </w:tcPr>
          <w:p w:rsidR="00D11F97" w:rsidRPr="00C97D6A"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C97D6A">
              <w:rPr>
                <w:rFonts w:ascii="Arial" w:hAnsi="Arial" w:cs="Arial"/>
                <w:color w:val="000000"/>
                <w:sz w:val="18"/>
                <w:szCs w:val="18"/>
              </w:rPr>
              <w:t>10150</w:t>
            </w:r>
          </w:p>
        </w:tc>
        <w:tc>
          <w:tcPr>
            <w:tcW w:w="1030" w:type="dxa"/>
            <w:tcBorders>
              <w:top w:val="single" w:sz="16" w:space="0" w:color="000000"/>
              <w:bottom w:val="nil"/>
            </w:tcBorders>
            <w:shd w:val="clear" w:color="auto" w:fill="FFFFFF"/>
            <w:vAlign w:val="center"/>
          </w:tcPr>
          <w:p w:rsidR="00D11F97" w:rsidRPr="00C97D6A"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C97D6A">
              <w:rPr>
                <w:rFonts w:ascii="Arial" w:hAnsi="Arial" w:cs="Arial"/>
                <w:color w:val="000000"/>
                <w:sz w:val="18"/>
                <w:szCs w:val="18"/>
              </w:rPr>
              <w:t>2621,07</w:t>
            </w:r>
          </w:p>
        </w:tc>
        <w:tc>
          <w:tcPr>
            <w:tcW w:w="1445" w:type="dxa"/>
            <w:tcBorders>
              <w:top w:val="single" w:sz="16" w:space="0" w:color="000000"/>
              <w:bottom w:val="nil"/>
              <w:right w:val="single" w:sz="16" w:space="0" w:color="000000"/>
            </w:tcBorders>
            <w:shd w:val="clear" w:color="auto" w:fill="FFFFFF"/>
            <w:vAlign w:val="center"/>
          </w:tcPr>
          <w:p w:rsidR="00D11F97" w:rsidRPr="00C97D6A"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C97D6A">
              <w:rPr>
                <w:rFonts w:ascii="Arial" w:hAnsi="Arial" w:cs="Arial"/>
                <w:color w:val="000000"/>
                <w:sz w:val="18"/>
                <w:szCs w:val="18"/>
              </w:rPr>
              <w:t>2943,502</w:t>
            </w:r>
          </w:p>
        </w:tc>
      </w:tr>
      <w:tr w:rsidR="00D11F97" w:rsidRPr="00C97D6A" w:rsidTr="00D11F97">
        <w:trPr>
          <w:cantSplit/>
        </w:trPr>
        <w:tc>
          <w:tcPr>
            <w:tcW w:w="1706" w:type="dxa"/>
            <w:tcBorders>
              <w:top w:val="nil"/>
              <w:left w:val="single" w:sz="16" w:space="0" w:color="000000"/>
              <w:bottom w:val="single" w:sz="16" w:space="0" w:color="000000"/>
              <w:right w:val="single" w:sz="16" w:space="0" w:color="000000"/>
            </w:tcBorders>
            <w:shd w:val="clear" w:color="auto" w:fill="FFFFFF"/>
          </w:tcPr>
          <w:p w:rsidR="00D11F97" w:rsidRPr="00C97D6A" w:rsidRDefault="00D11F97" w:rsidP="00D832D4">
            <w:pPr>
              <w:autoSpaceDE w:val="0"/>
              <w:autoSpaceDN w:val="0"/>
              <w:adjustRightInd w:val="0"/>
              <w:spacing w:line="320" w:lineRule="atLeast"/>
              <w:ind w:left="60" w:right="60"/>
              <w:jc w:val="left"/>
              <w:rPr>
                <w:rFonts w:ascii="Arial" w:hAnsi="Arial" w:cs="Arial"/>
                <w:color w:val="000000"/>
                <w:sz w:val="18"/>
                <w:szCs w:val="18"/>
              </w:rPr>
            </w:pPr>
            <w:r w:rsidRPr="00C97D6A">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rsidR="00D11F97" w:rsidRPr="00C97D6A"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C97D6A">
              <w:rPr>
                <w:rFonts w:ascii="Arial" w:hAnsi="Arial" w:cs="Arial"/>
                <w:color w:val="000000"/>
                <w:sz w:val="18"/>
                <w:szCs w:val="18"/>
              </w:rPr>
              <w:t>42</w:t>
            </w:r>
          </w:p>
        </w:tc>
        <w:tc>
          <w:tcPr>
            <w:tcW w:w="1077" w:type="dxa"/>
            <w:tcBorders>
              <w:top w:val="nil"/>
              <w:bottom w:val="single" w:sz="16" w:space="0" w:color="000000"/>
            </w:tcBorders>
            <w:shd w:val="clear" w:color="auto" w:fill="FFFFFF"/>
            <w:vAlign w:val="center"/>
          </w:tcPr>
          <w:p w:rsidR="00D11F97" w:rsidRPr="00C97D6A" w:rsidRDefault="00D11F97" w:rsidP="00D832D4">
            <w:pPr>
              <w:autoSpaceDE w:val="0"/>
              <w:autoSpaceDN w:val="0"/>
              <w:adjustRightInd w:val="0"/>
              <w:spacing w:line="240" w:lineRule="auto"/>
              <w:jc w:val="left"/>
            </w:pPr>
          </w:p>
        </w:tc>
        <w:tc>
          <w:tcPr>
            <w:tcW w:w="1107" w:type="dxa"/>
            <w:tcBorders>
              <w:top w:val="nil"/>
              <w:bottom w:val="single" w:sz="16" w:space="0" w:color="000000"/>
            </w:tcBorders>
            <w:shd w:val="clear" w:color="auto" w:fill="FFFFFF"/>
            <w:vAlign w:val="center"/>
          </w:tcPr>
          <w:p w:rsidR="00D11F97" w:rsidRPr="00C97D6A" w:rsidRDefault="00D11F97" w:rsidP="00D832D4">
            <w:pPr>
              <w:autoSpaceDE w:val="0"/>
              <w:autoSpaceDN w:val="0"/>
              <w:adjustRightInd w:val="0"/>
              <w:spacing w:line="240" w:lineRule="auto"/>
              <w:jc w:val="left"/>
            </w:pPr>
          </w:p>
        </w:tc>
        <w:tc>
          <w:tcPr>
            <w:tcW w:w="1030" w:type="dxa"/>
            <w:tcBorders>
              <w:top w:val="nil"/>
              <w:bottom w:val="single" w:sz="16" w:space="0" w:color="000000"/>
            </w:tcBorders>
            <w:shd w:val="clear" w:color="auto" w:fill="FFFFFF"/>
            <w:vAlign w:val="center"/>
          </w:tcPr>
          <w:p w:rsidR="00D11F97" w:rsidRPr="00C97D6A" w:rsidRDefault="00D11F97" w:rsidP="00D832D4">
            <w:pPr>
              <w:autoSpaceDE w:val="0"/>
              <w:autoSpaceDN w:val="0"/>
              <w:adjustRightInd w:val="0"/>
              <w:spacing w:line="240" w:lineRule="auto"/>
              <w:jc w:val="left"/>
            </w:pPr>
          </w:p>
        </w:tc>
        <w:tc>
          <w:tcPr>
            <w:tcW w:w="1445" w:type="dxa"/>
            <w:tcBorders>
              <w:top w:val="nil"/>
              <w:bottom w:val="single" w:sz="16" w:space="0" w:color="000000"/>
              <w:right w:val="single" w:sz="16" w:space="0" w:color="000000"/>
            </w:tcBorders>
            <w:shd w:val="clear" w:color="auto" w:fill="FFFFFF"/>
            <w:vAlign w:val="center"/>
          </w:tcPr>
          <w:p w:rsidR="00D11F97" w:rsidRPr="00C97D6A" w:rsidRDefault="00D11F97" w:rsidP="00D832D4">
            <w:pPr>
              <w:autoSpaceDE w:val="0"/>
              <w:autoSpaceDN w:val="0"/>
              <w:adjustRightInd w:val="0"/>
              <w:spacing w:line="240" w:lineRule="auto"/>
              <w:jc w:val="left"/>
            </w:pPr>
          </w:p>
        </w:tc>
      </w:tr>
    </w:tbl>
    <w:p w:rsidR="00D11F97" w:rsidRDefault="00D11F97" w:rsidP="00D11F97">
      <w:pPr>
        <w:pStyle w:val="ListParagraph"/>
        <w:ind w:left="426"/>
        <w:rPr>
          <w:color w:val="000000" w:themeColor="text1"/>
        </w:rPr>
      </w:pPr>
    </w:p>
    <w:p w:rsidR="00D11F97" w:rsidRPr="00FF2586" w:rsidRDefault="00D11F97" w:rsidP="00D11F97">
      <w:pPr>
        <w:pStyle w:val="ListParagraph"/>
        <w:spacing w:line="240" w:lineRule="auto"/>
        <w:ind w:left="0"/>
      </w:pPr>
      <w:r>
        <w:rPr>
          <w:color w:val="000000" w:themeColor="text1"/>
          <w:lang w:val="en-US"/>
        </w:rPr>
        <w:t xml:space="preserve">Deskriptif Data </w:t>
      </w:r>
      <w:r w:rsidRPr="00DE2FF0">
        <w:rPr>
          <w:i/>
          <w:lang w:val="en-US"/>
        </w:rPr>
        <w:t>Earning Response Coefficient</w:t>
      </w:r>
      <w:r w:rsidRPr="00BB0306">
        <w:t xml:space="preserve"> </w:t>
      </w:r>
      <w:r w:rsidRPr="00DE2FF0">
        <w:rPr>
          <w:lang w:val="en-US"/>
        </w:rPr>
        <w:t>(ERC)</w:t>
      </w:r>
    </w:p>
    <w:tbl>
      <w:tblPr>
        <w:tblW w:w="745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6"/>
        <w:gridCol w:w="1107"/>
        <w:gridCol w:w="1092"/>
        <w:gridCol w:w="1445"/>
      </w:tblGrid>
      <w:tr w:rsidR="00D11F97" w:rsidRPr="00FF2586" w:rsidTr="00D11F97">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11F97" w:rsidRPr="00FF2586" w:rsidRDefault="00D11F97" w:rsidP="00D832D4">
            <w:pPr>
              <w:autoSpaceDE w:val="0"/>
              <w:autoSpaceDN w:val="0"/>
              <w:adjustRightInd w:val="0"/>
              <w:spacing w:line="240" w:lineRule="auto"/>
              <w:jc w:val="left"/>
            </w:pPr>
          </w:p>
        </w:tc>
        <w:tc>
          <w:tcPr>
            <w:tcW w:w="1029" w:type="dxa"/>
            <w:tcBorders>
              <w:top w:val="single" w:sz="16" w:space="0" w:color="000000"/>
              <w:left w:val="single" w:sz="16" w:space="0" w:color="000000"/>
              <w:bottom w:val="single" w:sz="16" w:space="0" w:color="000000"/>
            </w:tcBorders>
            <w:shd w:val="clear" w:color="auto" w:fill="FFFFFF"/>
            <w:vAlign w:val="bottom"/>
          </w:tcPr>
          <w:p w:rsidR="00D11F97" w:rsidRPr="00FF2586"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FF2586">
              <w:rPr>
                <w:rFonts w:ascii="Arial" w:hAnsi="Arial" w:cs="Arial"/>
                <w:color w:val="000000"/>
                <w:sz w:val="18"/>
                <w:szCs w:val="18"/>
              </w:rPr>
              <w:t>N</w:t>
            </w:r>
          </w:p>
        </w:tc>
        <w:tc>
          <w:tcPr>
            <w:tcW w:w="1076" w:type="dxa"/>
            <w:tcBorders>
              <w:top w:val="single" w:sz="16" w:space="0" w:color="000000"/>
              <w:bottom w:val="single" w:sz="16" w:space="0" w:color="000000"/>
            </w:tcBorders>
            <w:shd w:val="clear" w:color="auto" w:fill="FFFFFF"/>
            <w:vAlign w:val="bottom"/>
          </w:tcPr>
          <w:p w:rsidR="00D11F97" w:rsidRPr="00FF2586"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FF2586">
              <w:rPr>
                <w:rFonts w:ascii="Arial" w:hAnsi="Arial" w:cs="Arial"/>
                <w:color w:val="000000"/>
                <w:sz w:val="18"/>
                <w:szCs w:val="18"/>
              </w:rPr>
              <w:t>Minimum</w:t>
            </w:r>
          </w:p>
        </w:tc>
        <w:tc>
          <w:tcPr>
            <w:tcW w:w="1107" w:type="dxa"/>
            <w:tcBorders>
              <w:top w:val="single" w:sz="16" w:space="0" w:color="000000"/>
              <w:bottom w:val="single" w:sz="16" w:space="0" w:color="000000"/>
            </w:tcBorders>
            <w:shd w:val="clear" w:color="auto" w:fill="FFFFFF"/>
            <w:vAlign w:val="bottom"/>
          </w:tcPr>
          <w:p w:rsidR="00D11F97" w:rsidRPr="00FF2586"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FF2586">
              <w:rPr>
                <w:rFonts w:ascii="Arial" w:hAnsi="Arial" w:cs="Arial"/>
                <w:color w:val="000000"/>
                <w:sz w:val="18"/>
                <w:szCs w:val="18"/>
              </w:rPr>
              <w:t>Maximum</w:t>
            </w:r>
          </w:p>
        </w:tc>
        <w:tc>
          <w:tcPr>
            <w:tcW w:w="1092" w:type="dxa"/>
            <w:tcBorders>
              <w:top w:val="single" w:sz="16" w:space="0" w:color="000000"/>
              <w:bottom w:val="single" w:sz="16" w:space="0" w:color="000000"/>
            </w:tcBorders>
            <w:shd w:val="clear" w:color="auto" w:fill="FFFFFF"/>
            <w:vAlign w:val="bottom"/>
          </w:tcPr>
          <w:p w:rsidR="00D11F97" w:rsidRPr="00FF2586"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FF2586">
              <w:rPr>
                <w:rFonts w:ascii="Arial" w:hAnsi="Arial" w:cs="Arial"/>
                <w:color w:val="000000"/>
                <w:sz w:val="18"/>
                <w:szCs w:val="18"/>
              </w:rPr>
              <w:t>Mean</w:t>
            </w:r>
          </w:p>
        </w:tc>
        <w:tc>
          <w:tcPr>
            <w:tcW w:w="1445" w:type="dxa"/>
            <w:tcBorders>
              <w:top w:val="single" w:sz="16" w:space="0" w:color="000000"/>
              <w:bottom w:val="single" w:sz="16" w:space="0" w:color="000000"/>
              <w:right w:val="single" w:sz="16" w:space="0" w:color="000000"/>
            </w:tcBorders>
            <w:shd w:val="clear" w:color="auto" w:fill="FFFFFF"/>
            <w:vAlign w:val="bottom"/>
          </w:tcPr>
          <w:p w:rsidR="00D11F97" w:rsidRPr="00FF2586"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FF2586">
              <w:rPr>
                <w:rFonts w:ascii="Arial" w:hAnsi="Arial" w:cs="Arial"/>
                <w:color w:val="000000"/>
                <w:sz w:val="18"/>
                <w:szCs w:val="18"/>
              </w:rPr>
              <w:t>Std. Deviation</w:t>
            </w:r>
          </w:p>
        </w:tc>
      </w:tr>
      <w:tr w:rsidR="00D11F97" w:rsidRPr="00FF2586" w:rsidTr="00D11F97">
        <w:trPr>
          <w:cantSplit/>
        </w:trPr>
        <w:tc>
          <w:tcPr>
            <w:tcW w:w="1706" w:type="dxa"/>
            <w:tcBorders>
              <w:top w:val="single" w:sz="16" w:space="0" w:color="000000"/>
              <w:left w:val="single" w:sz="16" w:space="0" w:color="000000"/>
              <w:bottom w:val="nil"/>
              <w:right w:val="single" w:sz="16" w:space="0" w:color="000000"/>
            </w:tcBorders>
            <w:shd w:val="clear" w:color="auto" w:fill="FFFFFF"/>
          </w:tcPr>
          <w:p w:rsidR="00D11F97" w:rsidRPr="00FF2586" w:rsidRDefault="00D11F97" w:rsidP="00D832D4">
            <w:pPr>
              <w:autoSpaceDE w:val="0"/>
              <w:autoSpaceDN w:val="0"/>
              <w:adjustRightInd w:val="0"/>
              <w:spacing w:line="320" w:lineRule="atLeast"/>
              <w:ind w:left="60" w:right="60"/>
              <w:jc w:val="left"/>
              <w:rPr>
                <w:rFonts w:ascii="Arial" w:hAnsi="Arial" w:cs="Arial"/>
                <w:color w:val="000000"/>
                <w:sz w:val="18"/>
                <w:szCs w:val="18"/>
              </w:rPr>
            </w:pPr>
            <w:r w:rsidRPr="00FF2586">
              <w:rPr>
                <w:rFonts w:ascii="Arial" w:hAnsi="Arial" w:cs="Arial"/>
                <w:color w:val="000000"/>
                <w:sz w:val="18"/>
                <w:szCs w:val="18"/>
              </w:rPr>
              <w:t>ERC</w:t>
            </w:r>
          </w:p>
        </w:tc>
        <w:tc>
          <w:tcPr>
            <w:tcW w:w="1029" w:type="dxa"/>
            <w:tcBorders>
              <w:top w:val="single" w:sz="16" w:space="0" w:color="000000"/>
              <w:left w:val="single" w:sz="16" w:space="0" w:color="000000"/>
              <w:bottom w:val="nil"/>
            </w:tcBorders>
            <w:shd w:val="clear" w:color="auto" w:fill="FFFFFF"/>
            <w:vAlign w:val="center"/>
          </w:tcPr>
          <w:p w:rsidR="00D11F97" w:rsidRPr="00FF2586"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FF2586">
              <w:rPr>
                <w:rFonts w:ascii="Arial" w:hAnsi="Arial" w:cs="Arial"/>
                <w:color w:val="000000"/>
                <w:sz w:val="18"/>
                <w:szCs w:val="18"/>
              </w:rPr>
              <w:t>42</w:t>
            </w:r>
          </w:p>
        </w:tc>
        <w:tc>
          <w:tcPr>
            <w:tcW w:w="1076" w:type="dxa"/>
            <w:tcBorders>
              <w:top w:val="single" w:sz="16" w:space="0" w:color="000000"/>
              <w:bottom w:val="nil"/>
            </w:tcBorders>
            <w:shd w:val="clear" w:color="auto" w:fill="FFFFFF"/>
            <w:vAlign w:val="center"/>
          </w:tcPr>
          <w:p w:rsidR="00D11F97" w:rsidRPr="00FF2586"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FF2586">
              <w:rPr>
                <w:rFonts w:ascii="Arial" w:hAnsi="Arial" w:cs="Arial"/>
                <w:color w:val="000000"/>
                <w:sz w:val="18"/>
                <w:szCs w:val="18"/>
              </w:rPr>
              <w:t>-,83236</w:t>
            </w:r>
          </w:p>
        </w:tc>
        <w:tc>
          <w:tcPr>
            <w:tcW w:w="1107" w:type="dxa"/>
            <w:tcBorders>
              <w:top w:val="single" w:sz="16" w:space="0" w:color="000000"/>
              <w:bottom w:val="nil"/>
            </w:tcBorders>
            <w:shd w:val="clear" w:color="auto" w:fill="FFFFFF"/>
            <w:vAlign w:val="center"/>
          </w:tcPr>
          <w:p w:rsidR="00D11F97" w:rsidRPr="00FF2586"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FF2586">
              <w:rPr>
                <w:rFonts w:ascii="Arial" w:hAnsi="Arial" w:cs="Arial"/>
                <w:color w:val="000000"/>
                <w:sz w:val="18"/>
                <w:szCs w:val="18"/>
              </w:rPr>
              <w:t>,79841</w:t>
            </w:r>
          </w:p>
        </w:tc>
        <w:tc>
          <w:tcPr>
            <w:tcW w:w="1092" w:type="dxa"/>
            <w:tcBorders>
              <w:top w:val="single" w:sz="16" w:space="0" w:color="000000"/>
              <w:bottom w:val="nil"/>
            </w:tcBorders>
            <w:shd w:val="clear" w:color="auto" w:fill="FFFFFF"/>
            <w:vAlign w:val="center"/>
          </w:tcPr>
          <w:p w:rsidR="00D11F97" w:rsidRPr="00FF2586"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FF2586">
              <w:rPr>
                <w:rFonts w:ascii="Arial" w:hAnsi="Arial" w:cs="Arial"/>
                <w:color w:val="000000"/>
                <w:sz w:val="18"/>
                <w:szCs w:val="18"/>
              </w:rPr>
              <w:t>,0214555</w:t>
            </w:r>
          </w:p>
        </w:tc>
        <w:tc>
          <w:tcPr>
            <w:tcW w:w="1445" w:type="dxa"/>
            <w:tcBorders>
              <w:top w:val="single" w:sz="16" w:space="0" w:color="000000"/>
              <w:bottom w:val="nil"/>
              <w:right w:val="single" w:sz="16" w:space="0" w:color="000000"/>
            </w:tcBorders>
            <w:shd w:val="clear" w:color="auto" w:fill="FFFFFF"/>
            <w:vAlign w:val="center"/>
          </w:tcPr>
          <w:p w:rsidR="00D11F97" w:rsidRPr="00FF2586"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FF2586">
              <w:rPr>
                <w:rFonts w:ascii="Arial" w:hAnsi="Arial" w:cs="Arial"/>
                <w:color w:val="000000"/>
                <w:sz w:val="18"/>
                <w:szCs w:val="18"/>
              </w:rPr>
              <w:t>,32825653</w:t>
            </w:r>
          </w:p>
        </w:tc>
      </w:tr>
      <w:tr w:rsidR="00D11F97" w:rsidRPr="00FF2586" w:rsidTr="00D11F97">
        <w:trPr>
          <w:cantSplit/>
        </w:trPr>
        <w:tc>
          <w:tcPr>
            <w:tcW w:w="1706" w:type="dxa"/>
            <w:tcBorders>
              <w:top w:val="nil"/>
              <w:left w:val="single" w:sz="16" w:space="0" w:color="000000"/>
              <w:bottom w:val="single" w:sz="16" w:space="0" w:color="000000"/>
              <w:right w:val="single" w:sz="16" w:space="0" w:color="000000"/>
            </w:tcBorders>
            <w:shd w:val="clear" w:color="auto" w:fill="FFFFFF"/>
          </w:tcPr>
          <w:p w:rsidR="00D11F97" w:rsidRPr="00FF2586" w:rsidRDefault="00D11F97" w:rsidP="00D832D4">
            <w:pPr>
              <w:autoSpaceDE w:val="0"/>
              <w:autoSpaceDN w:val="0"/>
              <w:adjustRightInd w:val="0"/>
              <w:spacing w:line="320" w:lineRule="atLeast"/>
              <w:ind w:left="60" w:right="60"/>
              <w:jc w:val="left"/>
              <w:rPr>
                <w:rFonts w:ascii="Arial" w:hAnsi="Arial" w:cs="Arial"/>
                <w:color w:val="000000"/>
                <w:sz w:val="18"/>
                <w:szCs w:val="18"/>
              </w:rPr>
            </w:pPr>
            <w:r w:rsidRPr="00FF2586">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rsidR="00D11F97" w:rsidRPr="00FF2586"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FF2586">
              <w:rPr>
                <w:rFonts w:ascii="Arial" w:hAnsi="Arial" w:cs="Arial"/>
                <w:color w:val="000000"/>
                <w:sz w:val="18"/>
                <w:szCs w:val="18"/>
              </w:rPr>
              <w:t>42</w:t>
            </w:r>
          </w:p>
        </w:tc>
        <w:tc>
          <w:tcPr>
            <w:tcW w:w="1076" w:type="dxa"/>
            <w:tcBorders>
              <w:top w:val="nil"/>
              <w:bottom w:val="single" w:sz="16" w:space="0" w:color="000000"/>
            </w:tcBorders>
            <w:shd w:val="clear" w:color="auto" w:fill="FFFFFF"/>
            <w:vAlign w:val="center"/>
          </w:tcPr>
          <w:p w:rsidR="00D11F97" w:rsidRPr="00FF2586" w:rsidRDefault="00D11F97" w:rsidP="00D832D4">
            <w:pPr>
              <w:autoSpaceDE w:val="0"/>
              <w:autoSpaceDN w:val="0"/>
              <w:adjustRightInd w:val="0"/>
              <w:spacing w:line="240" w:lineRule="auto"/>
              <w:jc w:val="left"/>
            </w:pPr>
          </w:p>
        </w:tc>
        <w:tc>
          <w:tcPr>
            <w:tcW w:w="1107" w:type="dxa"/>
            <w:tcBorders>
              <w:top w:val="nil"/>
              <w:bottom w:val="single" w:sz="16" w:space="0" w:color="000000"/>
            </w:tcBorders>
            <w:shd w:val="clear" w:color="auto" w:fill="FFFFFF"/>
            <w:vAlign w:val="center"/>
          </w:tcPr>
          <w:p w:rsidR="00D11F97" w:rsidRPr="00FF2586" w:rsidRDefault="00D11F97" w:rsidP="00D832D4">
            <w:pPr>
              <w:autoSpaceDE w:val="0"/>
              <w:autoSpaceDN w:val="0"/>
              <w:adjustRightInd w:val="0"/>
              <w:spacing w:line="240" w:lineRule="auto"/>
              <w:jc w:val="left"/>
            </w:pPr>
          </w:p>
        </w:tc>
        <w:tc>
          <w:tcPr>
            <w:tcW w:w="1092" w:type="dxa"/>
            <w:tcBorders>
              <w:top w:val="nil"/>
              <w:bottom w:val="single" w:sz="16" w:space="0" w:color="000000"/>
            </w:tcBorders>
            <w:shd w:val="clear" w:color="auto" w:fill="FFFFFF"/>
            <w:vAlign w:val="center"/>
          </w:tcPr>
          <w:p w:rsidR="00D11F97" w:rsidRPr="00FF2586" w:rsidRDefault="00D11F97" w:rsidP="00D832D4">
            <w:pPr>
              <w:autoSpaceDE w:val="0"/>
              <w:autoSpaceDN w:val="0"/>
              <w:adjustRightInd w:val="0"/>
              <w:spacing w:line="240" w:lineRule="auto"/>
              <w:jc w:val="left"/>
            </w:pPr>
          </w:p>
        </w:tc>
        <w:tc>
          <w:tcPr>
            <w:tcW w:w="1445" w:type="dxa"/>
            <w:tcBorders>
              <w:top w:val="nil"/>
              <w:bottom w:val="single" w:sz="16" w:space="0" w:color="000000"/>
              <w:right w:val="single" w:sz="16" w:space="0" w:color="000000"/>
            </w:tcBorders>
            <w:shd w:val="clear" w:color="auto" w:fill="FFFFFF"/>
            <w:vAlign w:val="center"/>
          </w:tcPr>
          <w:p w:rsidR="00D11F97" w:rsidRPr="00FF2586" w:rsidRDefault="00D11F97" w:rsidP="00D832D4">
            <w:pPr>
              <w:autoSpaceDE w:val="0"/>
              <w:autoSpaceDN w:val="0"/>
              <w:adjustRightInd w:val="0"/>
              <w:spacing w:line="240" w:lineRule="auto"/>
              <w:jc w:val="left"/>
            </w:pPr>
          </w:p>
        </w:tc>
      </w:tr>
    </w:tbl>
    <w:p w:rsidR="00D11F97" w:rsidRDefault="00D11F97" w:rsidP="00D11F97">
      <w:pPr>
        <w:pStyle w:val="ListParagraph"/>
        <w:ind w:left="426"/>
        <w:rPr>
          <w:color w:val="000000" w:themeColor="text1"/>
        </w:rPr>
      </w:pPr>
    </w:p>
    <w:p w:rsidR="00D11F97" w:rsidRPr="00E00D19" w:rsidRDefault="00D11F97" w:rsidP="00D11F97">
      <w:pPr>
        <w:pStyle w:val="ListParagraph"/>
        <w:spacing w:line="240" w:lineRule="auto"/>
        <w:ind w:left="0"/>
      </w:pPr>
      <w:r>
        <w:rPr>
          <w:color w:val="000000" w:themeColor="text1"/>
          <w:lang w:val="en-US"/>
        </w:rPr>
        <w:t>Deskriptif Data</w:t>
      </w:r>
      <w:r w:rsidRPr="00DE2FF0">
        <w:rPr>
          <w:lang w:val="en-US"/>
        </w:rPr>
        <w:t xml:space="preserve"> </w:t>
      </w:r>
      <w:r w:rsidRPr="00DE2FF0">
        <w:rPr>
          <w:i/>
          <w:lang w:val="en-US"/>
        </w:rPr>
        <w:t>Earning Per Share</w:t>
      </w:r>
      <w:r w:rsidRPr="00BB0306">
        <w:t xml:space="preserve"> </w:t>
      </w:r>
      <w:r w:rsidRPr="00DE2FF0">
        <w:rPr>
          <w:lang w:val="en-US"/>
        </w:rPr>
        <w:t>(EPS)</w:t>
      </w:r>
    </w:p>
    <w:tbl>
      <w:tblPr>
        <w:tblW w:w="782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9"/>
        <w:gridCol w:w="1029"/>
        <w:gridCol w:w="1260"/>
        <w:gridCol w:w="1199"/>
        <w:gridCol w:w="1306"/>
        <w:gridCol w:w="1476"/>
      </w:tblGrid>
      <w:tr w:rsidR="00D11F97" w:rsidRPr="00E00D19" w:rsidTr="00D11F97">
        <w:trPr>
          <w:cantSplit/>
        </w:trPr>
        <w:tc>
          <w:tcPr>
            <w:tcW w:w="15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11F97" w:rsidRPr="00E00D19" w:rsidRDefault="00D11F97" w:rsidP="00D832D4">
            <w:pPr>
              <w:autoSpaceDE w:val="0"/>
              <w:autoSpaceDN w:val="0"/>
              <w:adjustRightInd w:val="0"/>
              <w:spacing w:line="240" w:lineRule="auto"/>
              <w:jc w:val="left"/>
            </w:pPr>
          </w:p>
        </w:tc>
        <w:tc>
          <w:tcPr>
            <w:tcW w:w="1029" w:type="dxa"/>
            <w:tcBorders>
              <w:top w:val="single" w:sz="16" w:space="0" w:color="000000"/>
              <w:left w:val="single" w:sz="16" w:space="0" w:color="000000"/>
              <w:bottom w:val="single" w:sz="16" w:space="0" w:color="000000"/>
            </w:tcBorders>
            <w:shd w:val="clear" w:color="auto" w:fill="FFFFFF"/>
            <w:vAlign w:val="bottom"/>
          </w:tcPr>
          <w:p w:rsidR="00D11F97" w:rsidRPr="00E00D19"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E00D19">
              <w:rPr>
                <w:rFonts w:ascii="Arial" w:hAnsi="Arial" w:cs="Arial"/>
                <w:color w:val="000000"/>
                <w:sz w:val="18"/>
                <w:szCs w:val="18"/>
              </w:rPr>
              <w:t>N</w:t>
            </w:r>
          </w:p>
        </w:tc>
        <w:tc>
          <w:tcPr>
            <w:tcW w:w="1260" w:type="dxa"/>
            <w:tcBorders>
              <w:top w:val="single" w:sz="16" w:space="0" w:color="000000"/>
              <w:bottom w:val="single" w:sz="16" w:space="0" w:color="000000"/>
            </w:tcBorders>
            <w:shd w:val="clear" w:color="auto" w:fill="FFFFFF"/>
            <w:vAlign w:val="bottom"/>
          </w:tcPr>
          <w:p w:rsidR="00D11F97" w:rsidRPr="00E00D19"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E00D19">
              <w:rPr>
                <w:rFonts w:ascii="Arial" w:hAnsi="Arial" w:cs="Arial"/>
                <w:color w:val="000000"/>
                <w:sz w:val="18"/>
                <w:szCs w:val="18"/>
              </w:rPr>
              <w:t>Minimum</w:t>
            </w:r>
          </w:p>
        </w:tc>
        <w:tc>
          <w:tcPr>
            <w:tcW w:w="1199" w:type="dxa"/>
            <w:tcBorders>
              <w:top w:val="single" w:sz="16" w:space="0" w:color="000000"/>
              <w:bottom w:val="single" w:sz="16" w:space="0" w:color="000000"/>
            </w:tcBorders>
            <w:shd w:val="clear" w:color="auto" w:fill="FFFFFF"/>
            <w:vAlign w:val="bottom"/>
          </w:tcPr>
          <w:p w:rsidR="00D11F97" w:rsidRPr="00E00D19"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E00D19">
              <w:rPr>
                <w:rFonts w:ascii="Arial" w:hAnsi="Arial" w:cs="Arial"/>
                <w:color w:val="000000"/>
                <w:sz w:val="18"/>
                <w:szCs w:val="18"/>
              </w:rPr>
              <w:t>Maximum</w:t>
            </w:r>
          </w:p>
        </w:tc>
        <w:tc>
          <w:tcPr>
            <w:tcW w:w="1306" w:type="dxa"/>
            <w:tcBorders>
              <w:top w:val="single" w:sz="16" w:space="0" w:color="000000"/>
              <w:bottom w:val="single" w:sz="16" w:space="0" w:color="000000"/>
            </w:tcBorders>
            <w:shd w:val="clear" w:color="auto" w:fill="FFFFFF"/>
            <w:vAlign w:val="bottom"/>
          </w:tcPr>
          <w:p w:rsidR="00D11F97" w:rsidRPr="00E00D19"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E00D19">
              <w:rPr>
                <w:rFonts w:ascii="Arial" w:hAnsi="Arial" w:cs="Arial"/>
                <w:color w:val="000000"/>
                <w:sz w:val="18"/>
                <w:szCs w:val="18"/>
              </w:rPr>
              <w:t>Mean</w:t>
            </w:r>
          </w:p>
        </w:tc>
        <w:tc>
          <w:tcPr>
            <w:tcW w:w="1476" w:type="dxa"/>
            <w:tcBorders>
              <w:top w:val="single" w:sz="16" w:space="0" w:color="000000"/>
              <w:bottom w:val="single" w:sz="16" w:space="0" w:color="000000"/>
              <w:right w:val="single" w:sz="16" w:space="0" w:color="000000"/>
            </w:tcBorders>
            <w:shd w:val="clear" w:color="auto" w:fill="FFFFFF"/>
            <w:vAlign w:val="bottom"/>
          </w:tcPr>
          <w:p w:rsidR="00D11F97" w:rsidRPr="00E00D19"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E00D19">
              <w:rPr>
                <w:rFonts w:ascii="Arial" w:hAnsi="Arial" w:cs="Arial"/>
                <w:color w:val="000000"/>
                <w:sz w:val="18"/>
                <w:szCs w:val="18"/>
              </w:rPr>
              <w:t>Std. Deviation</w:t>
            </w:r>
          </w:p>
        </w:tc>
      </w:tr>
      <w:tr w:rsidR="00D11F97" w:rsidRPr="00E00D19" w:rsidTr="00D11F97">
        <w:trPr>
          <w:cantSplit/>
        </w:trPr>
        <w:tc>
          <w:tcPr>
            <w:tcW w:w="1559" w:type="dxa"/>
            <w:tcBorders>
              <w:top w:val="single" w:sz="16" w:space="0" w:color="000000"/>
              <w:left w:val="single" w:sz="16" w:space="0" w:color="000000"/>
              <w:bottom w:val="nil"/>
              <w:right w:val="single" w:sz="16" w:space="0" w:color="000000"/>
            </w:tcBorders>
            <w:shd w:val="clear" w:color="auto" w:fill="FFFFFF"/>
          </w:tcPr>
          <w:p w:rsidR="00D11F97" w:rsidRPr="00E00D19" w:rsidRDefault="00D11F97" w:rsidP="00D832D4">
            <w:pPr>
              <w:autoSpaceDE w:val="0"/>
              <w:autoSpaceDN w:val="0"/>
              <w:adjustRightInd w:val="0"/>
              <w:spacing w:line="320" w:lineRule="atLeast"/>
              <w:ind w:left="60" w:right="60"/>
              <w:jc w:val="left"/>
              <w:rPr>
                <w:rFonts w:ascii="Arial" w:hAnsi="Arial" w:cs="Arial"/>
                <w:color w:val="000000"/>
                <w:sz w:val="18"/>
                <w:szCs w:val="18"/>
              </w:rPr>
            </w:pPr>
            <w:r w:rsidRPr="00E00D19">
              <w:rPr>
                <w:rFonts w:ascii="Arial" w:hAnsi="Arial" w:cs="Arial"/>
                <w:color w:val="000000"/>
                <w:sz w:val="18"/>
                <w:szCs w:val="18"/>
              </w:rPr>
              <w:t>EPS</w:t>
            </w:r>
          </w:p>
        </w:tc>
        <w:tc>
          <w:tcPr>
            <w:tcW w:w="1029" w:type="dxa"/>
            <w:tcBorders>
              <w:top w:val="single" w:sz="16" w:space="0" w:color="000000"/>
              <w:left w:val="single" w:sz="16" w:space="0" w:color="000000"/>
              <w:bottom w:val="nil"/>
            </w:tcBorders>
            <w:shd w:val="clear" w:color="auto" w:fill="FFFFFF"/>
            <w:vAlign w:val="center"/>
          </w:tcPr>
          <w:p w:rsidR="00D11F97" w:rsidRPr="00E00D19"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E00D19">
              <w:rPr>
                <w:rFonts w:ascii="Arial" w:hAnsi="Arial" w:cs="Arial"/>
                <w:color w:val="000000"/>
                <w:sz w:val="18"/>
                <w:szCs w:val="18"/>
              </w:rPr>
              <w:t>42</w:t>
            </w:r>
          </w:p>
        </w:tc>
        <w:tc>
          <w:tcPr>
            <w:tcW w:w="1260" w:type="dxa"/>
            <w:tcBorders>
              <w:top w:val="single" w:sz="16" w:space="0" w:color="000000"/>
              <w:bottom w:val="nil"/>
            </w:tcBorders>
            <w:shd w:val="clear" w:color="auto" w:fill="FFFFFF"/>
            <w:vAlign w:val="center"/>
          </w:tcPr>
          <w:p w:rsidR="00D11F97" w:rsidRPr="00E00D19"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E00D19">
              <w:rPr>
                <w:rFonts w:ascii="Arial" w:hAnsi="Arial" w:cs="Arial"/>
                <w:color w:val="000000"/>
                <w:sz w:val="18"/>
                <w:szCs w:val="18"/>
              </w:rPr>
              <w:t>-689,20509</w:t>
            </w:r>
          </w:p>
        </w:tc>
        <w:tc>
          <w:tcPr>
            <w:tcW w:w="1199" w:type="dxa"/>
            <w:tcBorders>
              <w:top w:val="single" w:sz="16" w:space="0" w:color="000000"/>
              <w:bottom w:val="nil"/>
            </w:tcBorders>
            <w:shd w:val="clear" w:color="auto" w:fill="FFFFFF"/>
            <w:vAlign w:val="center"/>
          </w:tcPr>
          <w:p w:rsidR="00D11F97" w:rsidRPr="00E00D19"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E00D19">
              <w:rPr>
                <w:rFonts w:ascii="Arial" w:hAnsi="Arial" w:cs="Arial"/>
                <w:color w:val="000000"/>
                <w:sz w:val="18"/>
                <w:szCs w:val="18"/>
              </w:rPr>
              <w:t>860,65484</w:t>
            </w:r>
          </w:p>
        </w:tc>
        <w:tc>
          <w:tcPr>
            <w:tcW w:w="1306" w:type="dxa"/>
            <w:tcBorders>
              <w:top w:val="single" w:sz="16" w:space="0" w:color="000000"/>
              <w:bottom w:val="nil"/>
            </w:tcBorders>
            <w:shd w:val="clear" w:color="auto" w:fill="FFFFFF"/>
            <w:vAlign w:val="center"/>
          </w:tcPr>
          <w:p w:rsidR="00D11F97" w:rsidRPr="00E00D19"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E00D19">
              <w:rPr>
                <w:rFonts w:ascii="Arial" w:hAnsi="Arial" w:cs="Arial"/>
                <w:color w:val="000000"/>
                <w:sz w:val="18"/>
                <w:szCs w:val="18"/>
              </w:rPr>
              <w:t>72,0187162</w:t>
            </w:r>
          </w:p>
        </w:tc>
        <w:tc>
          <w:tcPr>
            <w:tcW w:w="1476" w:type="dxa"/>
            <w:tcBorders>
              <w:top w:val="single" w:sz="16" w:space="0" w:color="000000"/>
              <w:bottom w:val="nil"/>
              <w:right w:val="single" w:sz="16" w:space="0" w:color="000000"/>
            </w:tcBorders>
            <w:shd w:val="clear" w:color="auto" w:fill="FFFFFF"/>
            <w:vAlign w:val="center"/>
          </w:tcPr>
          <w:p w:rsidR="00D11F97" w:rsidRPr="00E00D19"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E00D19">
              <w:rPr>
                <w:rFonts w:ascii="Arial" w:hAnsi="Arial" w:cs="Arial"/>
                <w:color w:val="000000"/>
                <w:sz w:val="18"/>
                <w:szCs w:val="18"/>
              </w:rPr>
              <w:t>276,80797594</w:t>
            </w:r>
          </w:p>
        </w:tc>
      </w:tr>
      <w:tr w:rsidR="00D11F97" w:rsidRPr="00E00D19" w:rsidTr="00D11F97">
        <w:trPr>
          <w:cantSplit/>
        </w:trPr>
        <w:tc>
          <w:tcPr>
            <w:tcW w:w="1559" w:type="dxa"/>
            <w:tcBorders>
              <w:top w:val="nil"/>
              <w:left w:val="single" w:sz="16" w:space="0" w:color="000000"/>
              <w:bottom w:val="single" w:sz="16" w:space="0" w:color="000000"/>
              <w:right w:val="single" w:sz="16" w:space="0" w:color="000000"/>
            </w:tcBorders>
            <w:shd w:val="clear" w:color="auto" w:fill="FFFFFF"/>
          </w:tcPr>
          <w:p w:rsidR="00D11F97" w:rsidRPr="00E00D19" w:rsidRDefault="00D11F97" w:rsidP="00D832D4">
            <w:pPr>
              <w:autoSpaceDE w:val="0"/>
              <w:autoSpaceDN w:val="0"/>
              <w:adjustRightInd w:val="0"/>
              <w:spacing w:line="320" w:lineRule="atLeast"/>
              <w:ind w:left="60" w:right="60"/>
              <w:jc w:val="left"/>
              <w:rPr>
                <w:rFonts w:ascii="Arial" w:hAnsi="Arial" w:cs="Arial"/>
                <w:color w:val="000000"/>
                <w:sz w:val="18"/>
                <w:szCs w:val="18"/>
              </w:rPr>
            </w:pPr>
            <w:r w:rsidRPr="00E00D19">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rsidR="00D11F97" w:rsidRPr="00E00D19"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E00D19">
              <w:rPr>
                <w:rFonts w:ascii="Arial" w:hAnsi="Arial" w:cs="Arial"/>
                <w:color w:val="000000"/>
                <w:sz w:val="18"/>
                <w:szCs w:val="18"/>
              </w:rPr>
              <w:t>42</w:t>
            </w:r>
          </w:p>
        </w:tc>
        <w:tc>
          <w:tcPr>
            <w:tcW w:w="1260" w:type="dxa"/>
            <w:tcBorders>
              <w:top w:val="nil"/>
              <w:bottom w:val="single" w:sz="16" w:space="0" w:color="000000"/>
            </w:tcBorders>
            <w:shd w:val="clear" w:color="auto" w:fill="FFFFFF"/>
            <w:vAlign w:val="center"/>
          </w:tcPr>
          <w:p w:rsidR="00D11F97" w:rsidRPr="00E00D19" w:rsidRDefault="00D11F97" w:rsidP="00D832D4">
            <w:pPr>
              <w:autoSpaceDE w:val="0"/>
              <w:autoSpaceDN w:val="0"/>
              <w:adjustRightInd w:val="0"/>
              <w:spacing w:line="240" w:lineRule="auto"/>
              <w:jc w:val="left"/>
            </w:pPr>
          </w:p>
        </w:tc>
        <w:tc>
          <w:tcPr>
            <w:tcW w:w="1199" w:type="dxa"/>
            <w:tcBorders>
              <w:top w:val="nil"/>
              <w:bottom w:val="single" w:sz="16" w:space="0" w:color="000000"/>
            </w:tcBorders>
            <w:shd w:val="clear" w:color="auto" w:fill="FFFFFF"/>
            <w:vAlign w:val="center"/>
          </w:tcPr>
          <w:p w:rsidR="00D11F97" w:rsidRPr="00E00D19" w:rsidRDefault="00D11F97" w:rsidP="00D832D4">
            <w:pPr>
              <w:autoSpaceDE w:val="0"/>
              <w:autoSpaceDN w:val="0"/>
              <w:adjustRightInd w:val="0"/>
              <w:spacing w:line="240" w:lineRule="auto"/>
              <w:jc w:val="left"/>
            </w:pPr>
          </w:p>
        </w:tc>
        <w:tc>
          <w:tcPr>
            <w:tcW w:w="1306" w:type="dxa"/>
            <w:tcBorders>
              <w:top w:val="nil"/>
              <w:bottom w:val="single" w:sz="16" w:space="0" w:color="000000"/>
            </w:tcBorders>
            <w:shd w:val="clear" w:color="auto" w:fill="FFFFFF"/>
            <w:vAlign w:val="center"/>
          </w:tcPr>
          <w:p w:rsidR="00D11F97" w:rsidRPr="00E00D19" w:rsidRDefault="00D11F97" w:rsidP="00D832D4">
            <w:pPr>
              <w:autoSpaceDE w:val="0"/>
              <w:autoSpaceDN w:val="0"/>
              <w:adjustRightInd w:val="0"/>
              <w:spacing w:line="240" w:lineRule="auto"/>
              <w:jc w:val="left"/>
            </w:pPr>
          </w:p>
        </w:tc>
        <w:tc>
          <w:tcPr>
            <w:tcW w:w="1476" w:type="dxa"/>
            <w:tcBorders>
              <w:top w:val="nil"/>
              <w:bottom w:val="single" w:sz="16" w:space="0" w:color="000000"/>
              <w:right w:val="single" w:sz="16" w:space="0" w:color="000000"/>
            </w:tcBorders>
            <w:shd w:val="clear" w:color="auto" w:fill="FFFFFF"/>
            <w:vAlign w:val="center"/>
          </w:tcPr>
          <w:p w:rsidR="00D11F97" w:rsidRPr="00E00D19" w:rsidRDefault="00D11F97" w:rsidP="00D832D4">
            <w:pPr>
              <w:autoSpaceDE w:val="0"/>
              <w:autoSpaceDN w:val="0"/>
              <w:adjustRightInd w:val="0"/>
              <w:spacing w:line="240" w:lineRule="auto"/>
              <w:jc w:val="left"/>
            </w:pPr>
          </w:p>
        </w:tc>
      </w:tr>
    </w:tbl>
    <w:p w:rsidR="00D11F97" w:rsidRDefault="00D11F97" w:rsidP="00D11F97">
      <w:pPr>
        <w:pStyle w:val="ListParagraph"/>
        <w:ind w:left="426"/>
        <w:rPr>
          <w:color w:val="000000" w:themeColor="text1"/>
        </w:rPr>
      </w:pPr>
    </w:p>
    <w:p w:rsidR="00D11F97" w:rsidRPr="00E91FF1" w:rsidRDefault="00D11F97" w:rsidP="00D11F97">
      <w:pPr>
        <w:pStyle w:val="ListParagraph"/>
        <w:spacing w:line="240" w:lineRule="auto"/>
        <w:ind w:left="0"/>
      </w:pPr>
      <w:r>
        <w:rPr>
          <w:color w:val="000000" w:themeColor="text1"/>
          <w:lang w:val="en-US"/>
        </w:rPr>
        <w:t xml:space="preserve">Deskriptif Data </w:t>
      </w:r>
      <w:r w:rsidRPr="00DE2FF0">
        <w:rPr>
          <w:i/>
          <w:lang w:val="en-US"/>
        </w:rPr>
        <w:t>Return On Asset</w:t>
      </w:r>
      <w:r w:rsidRPr="00BB0306">
        <w:t xml:space="preserve"> </w:t>
      </w:r>
      <w:r w:rsidRPr="00DE2FF0">
        <w:rPr>
          <w:lang w:val="en-US"/>
        </w:rPr>
        <w:t>(ROA)</w:t>
      </w:r>
    </w:p>
    <w:tbl>
      <w:tblPr>
        <w:tblW w:w="745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6"/>
        <w:gridCol w:w="1107"/>
        <w:gridCol w:w="1092"/>
        <w:gridCol w:w="1445"/>
      </w:tblGrid>
      <w:tr w:rsidR="00D11F97" w:rsidRPr="00E91FF1" w:rsidTr="00D11F97">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11F97" w:rsidRPr="00E91FF1" w:rsidRDefault="00D11F97" w:rsidP="00D832D4">
            <w:pPr>
              <w:autoSpaceDE w:val="0"/>
              <w:autoSpaceDN w:val="0"/>
              <w:adjustRightInd w:val="0"/>
              <w:spacing w:line="240" w:lineRule="auto"/>
              <w:jc w:val="left"/>
            </w:pPr>
          </w:p>
        </w:tc>
        <w:tc>
          <w:tcPr>
            <w:tcW w:w="1029" w:type="dxa"/>
            <w:tcBorders>
              <w:top w:val="single" w:sz="16" w:space="0" w:color="000000"/>
              <w:left w:val="single" w:sz="16" w:space="0" w:color="000000"/>
              <w:bottom w:val="single" w:sz="16" w:space="0" w:color="000000"/>
            </w:tcBorders>
            <w:shd w:val="clear" w:color="auto" w:fill="FFFFFF"/>
            <w:vAlign w:val="bottom"/>
          </w:tcPr>
          <w:p w:rsidR="00D11F97" w:rsidRPr="00E91FF1"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E91FF1">
              <w:rPr>
                <w:rFonts w:ascii="Arial" w:hAnsi="Arial" w:cs="Arial"/>
                <w:color w:val="000000"/>
                <w:sz w:val="18"/>
                <w:szCs w:val="18"/>
              </w:rPr>
              <w:t>N</w:t>
            </w:r>
          </w:p>
        </w:tc>
        <w:tc>
          <w:tcPr>
            <w:tcW w:w="1076" w:type="dxa"/>
            <w:tcBorders>
              <w:top w:val="single" w:sz="16" w:space="0" w:color="000000"/>
              <w:bottom w:val="single" w:sz="16" w:space="0" w:color="000000"/>
            </w:tcBorders>
            <w:shd w:val="clear" w:color="auto" w:fill="FFFFFF"/>
            <w:vAlign w:val="bottom"/>
          </w:tcPr>
          <w:p w:rsidR="00D11F97" w:rsidRPr="00E91FF1"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E91FF1">
              <w:rPr>
                <w:rFonts w:ascii="Arial" w:hAnsi="Arial" w:cs="Arial"/>
                <w:color w:val="000000"/>
                <w:sz w:val="18"/>
                <w:szCs w:val="18"/>
              </w:rPr>
              <w:t>Minimum</w:t>
            </w:r>
          </w:p>
        </w:tc>
        <w:tc>
          <w:tcPr>
            <w:tcW w:w="1107" w:type="dxa"/>
            <w:tcBorders>
              <w:top w:val="single" w:sz="16" w:space="0" w:color="000000"/>
              <w:bottom w:val="single" w:sz="16" w:space="0" w:color="000000"/>
            </w:tcBorders>
            <w:shd w:val="clear" w:color="auto" w:fill="FFFFFF"/>
            <w:vAlign w:val="bottom"/>
          </w:tcPr>
          <w:p w:rsidR="00D11F97" w:rsidRPr="00E91FF1"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E91FF1">
              <w:rPr>
                <w:rFonts w:ascii="Arial" w:hAnsi="Arial" w:cs="Arial"/>
                <w:color w:val="000000"/>
                <w:sz w:val="18"/>
                <w:szCs w:val="18"/>
              </w:rPr>
              <w:t>Maximum</w:t>
            </w:r>
          </w:p>
        </w:tc>
        <w:tc>
          <w:tcPr>
            <w:tcW w:w="1092" w:type="dxa"/>
            <w:tcBorders>
              <w:top w:val="single" w:sz="16" w:space="0" w:color="000000"/>
              <w:bottom w:val="single" w:sz="16" w:space="0" w:color="000000"/>
            </w:tcBorders>
            <w:shd w:val="clear" w:color="auto" w:fill="FFFFFF"/>
            <w:vAlign w:val="bottom"/>
          </w:tcPr>
          <w:p w:rsidR="00D11F97" w:rsidRPr="00E91FF1"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E91FF1">
              <w:rPr>
                <w:rFonts w:ascii="Arial" w:hAnsi="Arial" w:cs="Arial"/>
                <w:color w:val="000000"/>
                <w:sz w:val="18"/>
                <w:szCs w:val="18"/>
              </w:rPr>
              <w:t>Mean</w:t>
            </w:r>
          </w:p>
        </w:tc>
        <w:tc>
          <w:tcPr>
            <w:tcW w:w="1445" w:type="dxa"/>
            <w:tcBorders>
              <w:top w:val="single" w:sz="16" w:space="0" w:color="000000"/>
              <w:bottom w:val="single" w:sz="16" w:space="0" w:color="000000"/>
              <w:right w:val="single" w:sz="16" w:space="0" w:color="000000"/>
            </w:tcBorders>
            <w:shd w:val="clear" w:color="auto" w:fill="FFFFFF"/>
            <w:vAlign w:val="bottom"/>
          </w:tcPr>
          <w:p w:rsidR="00D11F97" w:rsidRPr="00E91FF1"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E91FF1">
              <w:rPr>
                <w:rFonts w:ascii="Arial" w:hAnsi="Arial" w:cs="Arial"/>
                <w:color w:val="000000"/>
                <w:sz w:val="18"/>
                <w:szCs w:val="18"/>
              </w:rPr>
              <w:t>Std. Deviation</w:t>
            </w:r>
          </w:p>
        </w:tc>
      </w:tr>
      <w:tr w:rsidR="00D11F97" w:rsidRPr="00E91FF1" w:rsidTr="00D11F97">
        <w:trPr>
          <w:cantSplit/>
        </w:trPr>
        <w:tc>
          <w:tcPr>
            <w:tcW w:w="1706" w:type="dxa"/>
            <w:tcBorders>
              <w:top w:val="single" w:sz="16" w:space="0" w:color="000000"/>
              <w:left w:val="single" w:sz="16" w:space="0" w:color="000000"/>
              <w:bottom w:val="nil"/>
              <w:right w:val="single" w:sz="16" w:space="0" w:color="000000"/>
            </w:tcBorders>
            <w:shd w:val="clear" w:color="auto" w:fill="FFFFFF"/>
          </w:tcPr>
          <w:p w:rsidR="00D11F97" w:rsidRPr="00E91FF1" w:rsidRDefault="00D11F97" w:rsidP="00D832D4">
            <w:pPr>
              <w:autoSpaceDE w:val="0"/>
              <w:autoSpaceDN w:val="0"/>
              <w:adjustRightInd w:val="0"/>
              <w:spacing w:line="320" w:lineRule="atLeast"/>
              <w:ind w:left="60" w:right="60"/>
              <w:jc w:val="left"/>
              <w:rPr>
                <w:rFonts w:ascii="Arial" w:hAnsi="Arial" w:cs="Arial"/>
                <w:color w:val="000000"/>
                <w:sz w:val="18"/>
                <w:szCs w:val="18"/>
              </w:rPr>
            </w:pPr>
            <w:r w:rsidRPr="00E91FF1">
              <w:rPr>
                <w:rFonts w:ascii="Arial" w:hAnsi="Arial" w:cs="Arial"/>
                <w:color w:val="000000"/>
                <w:sz w:val="18"/>
                <w:szCs w:val="18"/>
              </w:rPr>
              <w:t>ROA</w:t>
            </w:r>
          </w:p>
        </w:tc>
        <w:tc>
          <w:tcPr>
            <w:tcW w:w="1029" w:type="dxa"/>
            <w:tcBorders>
              <w:top w:val="single" w:sz="16" w:space="0" w:color="000000"/>
              <w:left w:val="single" w:sz="16" w:space="0" w:color="000000"/>
              <w:bottom w:val="nil"/>
            </w:tcBorders>
            <w:shd w:val="clear" w:color="auto" w:fill="FFFFFF"/>
            <w:vAlign w:val="center"/>
          </w:tcPr>
          <w:p w:rsidR="00D11F97" w:rsidRPr="00E91FF1"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E91FF1">
              <w:rPr>
                <w:rFonts w:ascii="Arial" w:hAnsi="Arial" w:cs="Arial"/>
                <w:color w:val="000000"/>
                <w:sz w:val="18"/>
                <w:szCs w:val="18"/>
              </w:rPr>
              <w:t>42</w:t>
            </w:r>
          </w:p>
        </w:tc>
        <w:tc>
          <w:tcPr>
            <w:tcW w:w="1076" w:type="dxa"/>
            <w:tcBorders>
              <w:top w:val="single" w:sz="16" w:space="0" w:color="000000"/>
              <w:bottom w:val="nil"/>
            </w:tcBorders>
            <w:shd w:val="clear" w:color="auto" w:fill="FFFFFF"/>
            <w:vAlign w:val="center"/>
          </w:tcPr>
          <w:p w:rsidR="00D11F97" w:rsidRPr="00E91FF1"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E91FF1">
              <w:rPr>
                <w:rFonts w:ascii="Arial" w:hAnsi="Arial" w:cs="Arial"/>
                <w:color w:val="000000"/>
                <w:sz w:val="18"/>
                <w:szCs w:val="18"/>
              </w:rPr>
              <w:t>-,20986</w:t>
            </w:r>
          </w:p>
        </w:tc>
        <w:tc>
          <w:tcPr>
            <w:tcW w:w="1107" w:type="dxa"/>
            <w:tcBorders>
              <w:top w:val="single" w:sz="16" w:space="0" w:color="000000"/>
              <w:bottom w:val="nil"/>
            </w:tcBorders>
            <w:shd w:val="clear" w:color="auto" w:fill="FFFFFF"/>
            <w:vAlign w:val="center"/>
          </w:tcPr>
          <w:p w:rsidR="00D11F97" w:rsidRPr="00E91FF1"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E91FF1">
              <w:rPr>
                <w:rFonts w:ascii="Arial" w:hAnsi="Arial" w:cs="Arial"/>
                <w:color w:val="000000"/>
                <w:sz w:val="18"/>
                <w:szCs w:val="18"/>
              </w:rPr>
              <w:t>,22179</w:t>
            </w:r>
          </w:p>
        </w:tc>
        <w:tc>
          <w:tcPr>
            <w:tcW w:w="1092" w:type="dxa"/>
            <w:tcBorders>
              <w:top w:val="single" w:sz="16" w:space="0" w:color="000000"/>
              <w:bottom w:val="nil"/>
            </w:tcBorders>
            <w:shd w:val="clear" w:color="auto" w:fill="FFFFFF"/>
            <w:vAlign w:val="center"/>
          </w:tcPr>
          <w:p w:rsidR="00D11F97" w:rsidRPr="00E91FF1"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E91FF1">
              <w:rPr>
                <w:rFonts w:ascii="Arial" w:hAnsi="Arial" w:cs="Arial"/>
                <w:color w:val="000000"/>
                <w:sz w:val="18"/>
                <w:szCs w:val="18"/>
              </w:rPr>
              <w:t>,0113481</w:t>
            </w:r>
          </w:p>
        </w:tc>
        <w:tc>
          <w:tcPr>
            <w:tcW w:w="1445" w:type="dxa"/>
            <w:tcBorders>
              <w:top w:val="single" w:sz="16" w:space="0" w:color="000000"/>
              <w:bottom w:val="nil"/>
              <w:right w:val="single" w:sz="16" w:space="0" w:color="000000"/>
            </w:tcBorders>
            <w:shd w:val="clear" w:color="auto" w:fill="FFFFFF"/>
            <w:vAlign w:val="center"/>
          </w:tcPr>
          <w:p w:rsidR="00D11F97" w:rsidRPr="00E91FF1"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E91FF1">
              <w:rPr>
                <w:rFonts w:ascii="Arial" w:hAnsi="Arial" w:cs="Arial"/>
                <w:color w:val="000000"/>
                <w:sz w:val="18"/>
                <w:szCs w:val="18"/>
              </w:rPr>
              <w:t>,09579708</w:t>
            </w:r>
          </w:p>
        </w:tc>
      </w:tr>
      <w:tr w:rsidR="00D11F97" w:rsidRPr="00E91FF1" w:rsidTr="00D11F97">
        <w:trPr>
          <w:cantSplit/>
        </w:trPr>
        <w:tc>
          <w:tcPr>
            <w:tcW w:w="1706" w:type="dxa"/>
            <w:tcBorders>
              <w:top w:val="nil"/>
              <w:left w:val="single" w:sz="16" w:space="0" w:color="000000"/>
              <w:bottom w:val="single" w:sz="16" w:space="0" w:color="000000"/>
              <w:right w:val="single" w:sz="16" w:space="0" w:color="000000"/>
            </w:tcBorders>
            <w:shd w:val="clear" w:color="auto" w:fill="FFFFFF"/>
          </w:tcPr>
          <w:p w:rsidR="00D11F97" w:rsidRPr="00E91FF1" w:rsidRDefault="00D11F97" w:rsidP="00D832D4">
            <w:pPr>
              <w:autoSpaceDE w:val="0"/>
              <w:autoSpaceDN w:val="0"/>
              <w:adjustRightInd w:val="0"/>
              <w:spacing w:line="320" w:lineRule="atLeast"/>
              <w:ind w:left="60" w:right="60"/>
              <w:jc w:val="left"/>
              <w:rPr>
                <w:rFonts w:ascii="Arial" w:hAnsi="Arial" w:cs="Arial"/>
                <w:color w:val="000000"/>
                <w:sz w:val="18"/>
                <w:szCs w:val="18"/>
              </w:rPr>
            </w:pPr>
            <w:r w:rsidRPr="00E91FF1">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rsidR="00D11F97" w:rsidRPr="00E91FF1"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E91FF1">
              <w:rPr>
                <w:rFonts w:ascii="Arial" w:hAnsi="Arial" w:cs="Arial"/>
                <w:color w:val="000000"/>
                <w:sz w:val="18"/>
                <w:szCs w:val="18"/>
              </w:rPr>
              <w:t>42</w:t>
            </w:r>
          </w:p>
        </w:tc>
        <w:tc>
          <w:tcPr>
            <w:tcW w:w="1076" w:type="dxa"/>
            <w:tcBorders>
              <w:top w:val="nil"/>
              <w:bottom w:val="single" w:sz="16" w:space="0" w:color="000000"/>
            </w:tcBorders>
            <w:shd w:val="clear" w:color="auto" w:fill="FFFFFF"/>
            <w:vAlign w:val="center"/>
          </w:tcPr>
          <w:p w:rsidR="00D11F97" w:rsidRPr="00E91FF1" w:rsidRDefault="00D11F97" w:rsidP="00D832D4">
            <w:pPr>
              <w:autoSpaceDE w:val="0"/>
              <w:autoSpaceDN w:val="0"/>
              <w:adjustRightInd w:val="0"/>
              <w:spacing w:line="240" w:lineRule="auto"/>
              <w:jc w:val="left"/>
            </w:pPr>
          </w:p>
        </w:tc>
        <w:tc>
          <w:tcPr>
            <w:tcW w:w="1107" w:type="dxa"/>
            <w:tcBorders>
              <w:top w:val="nil"/>
              <w:bottom w:val="single" w:sz="16" w:space="0" w:color="000000"/>
            </w:tcBorders>
            <w:shd w:val="clear" w:color="auto" w:fill="FFFFFF"/>
            <w:vAlign w:val="center"/>
          </w:tcPr>
          <w:p w:rsidR="00D11F97" w:rsidRPr="00E91FF1" w:rsidRDefault="00D11F97" w:rsidP="00D832D4">
            <w:pPr>
              <w:autoSpaceDE w:val="0"/>
              <w:autoSpaceDN w:val="0"/>
              <w:adjustRightInd w:val="0"/>
              <w:spacing w:line="240" w:lineRule="auto"/>
              <w:jc w:val="left"/>
            </w:pPr>
          </w:p>
        </w:tc>
        <w:tc>
          <w:tcPr>
            <w:tcW w:w="1092" w:type="dxa"/>
            <w:tcBorders>
              <w:top w:val="nil"/>
              <w:bottom w:val="single" w:sz="16" w:space="0" w:color="000000"/>
            </w:tcBorders>
            <w:shd w:val="clear" w:color="auto" w:fill="FFFFFF"/>
            <w:vAlign w:val="center"/>
          </w:tcPr>
          <w:p w:rsidR="00D11F97" w:rsidRPr="00E91FF1" w:rsidRDefault="00D11F97" w:rsidP="00D832D4">
            <w:pPr>
              <w:autoSpaceDE w:val="0"/>
              <w:autoSpaceDN w:val="0"/>
              <w:adjustRightInd w:val="0"/>
              <w:spacing w:line="240" w:lineRule="auto"/>
              <w:jc w:val="left"/>
            </w:pPr>
          </w:p>
        </w:tc>
        <w:tc>
          <w:tcPr>
            <w:tcW w:w="1445" w:type="dxa"/>
            <w:tcBorders>
              <w:top w:val="nil"/>
              <w:bottom w:val="single" w:sz="16" w:space="0" w:color="000000"/>
              <w:right w:val="single" w:sz="16" w:space="0" w:color="000000"/>
            </w:tcBorders>
            <w:shd w:val="clear" w:color="auto" w:fill="FFFFFF"/>
            <w:vAlign w:val="center"/>
          </w:tcPr>
          <w:p w:rsidR="00D11F97" w:rsidRPr="00E91FF1" w:rsidRDefault="00D11F97" w:rsidP="00D832D4">
            <w:pPr>
              <w:autoSpaceDE w:val="0"/>
              <w:autoSpaceDN w:val="0"/>
              <w:adjustRightInd w:val="0"/>
              <w:spacing w:line="240" w:lineRule="auto"/>
              <w:jc w:val="left"/>
            </w:pPr>
          </w:p>
        </w:tc>
      </w:tr>
    </w:tbl>
    <w:p w:rsidR="00D11F97" w:rsidRDefault="00D11F97" w:rsidP="00D11F97">
      <w:pPr>
        <w:pStyle w:val="ListParagraph"/>
        <w:ind w:left="851"/>
      </w:pPr>
    </w:p>
    <w:p w:rsidR="00D11F97" w:rsidRPr="00C46B71" w:rsidRDefault="00D11F97" w:rsidP="00D11F97">
      <w:pPr>
        <w:pStyle w:val="ListParagraph"/>
        <w:spacing w:line="240" w:lineRule="auto"/>
        <w:ind w:left="0"/>
      </w:pPr>
      <w:r>
        <w:t>Uji Normalitas</w:t>
      </w:r>
    </w:p>
    <w:tbl>
      <w:tblPr>
        <w:tblW w:w="536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D11F97" w:rsidRPr="00C46B71" w:rsidTr="00D11F97">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rsidR="00D11F97" w:rsidRPr="00C46B71" w:rsidRDefault="00D11F97" w:rsidP="00D832D4">
            <w:pPr>
              <w:autoSpaceDE w:val="0"/>
              <w:autoSpaceDN w:val="0"/>
              <w:adjustRightInd w:val="0"/>
              <w:spacing w:line="240" w:lineRule="auto"/>
              <w:jc w:val="left"/>
              <w:rPr>
                <w:rFonts w:ascii="Arial" w:hAnsi="Arial" w:cs="Arial"/>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11F97" w:rsidRPr="00C46B71"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C46B71">
              <w:rPr>
                <w:rFonts w:ascii="Arial" w:hAnsi="Arial" w:cs="Arial"/>
                <w:color w:val="000000"/>
                <w:sz w:val="18"/>
                <w:szCs w:val="18"/>
              </w:rPr>
              <w:t>Unstandardized Residual</w:t>
            </w:r>
          </w:p>
        </w:tc>
      </w:tr>
      <w:tr w:rsidR="00D11F97" w:rsidRPr="00C46B71" w:rsidTr="00D11F97">
        <w:trPr>
          <w:cantSplit/>
        </w:trPr>
        <w:tc>
          <w:tcPr>
            <w:tcW w:w="3890" w:type="dxa"/>
            <w:gridSpan w:val="2"/>
            <w:tcBorders>
              <w:top w:val="single" w:sz="16" w:space="0" w:color="000000"/>
              <w:left w:val="single" w:sz="16" w:space="0" w:color="000000"/>
              <w:bottom w:val="nil"/>
              <w:right w:val="nil"/>
            </w:tcBorders>
            <w:shd w:val="clear" w:color="auto" w:fill="FFFFFF"/>
          </w:tcPr>
          <w:p w:rsidR="00D11F97" w:rsidRPr="00C46B71"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C46B71">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D11F97" w:rsidRPr="00C46B71"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C46B71">
              <w:rPr>
                <w:rFonts w:ascii="Arial" w:hAnsi="Arial" w:cs="Arial"/>
                <w:color w:val="000000"/>
                <w:sz w:val="18"/>
                <w:szCs w:val="18"/>
              </w:rPr>
              <w:t>42</w:t>
            </w:r>
          </w:p>
        </w:tc>
      </w:tr>
      <w:tr w:rsidR="00D11F97" w:rsidRPr="00C46B71" w:rsidTr="00D11F97">
        <w:trPr>
          <w:cantSplit/>
        </w:trPr>
        <w:tc>
          <w:tcPr>
            <w:tcW w:w="2445" w:type="dxa"/>
            <w:vMerge w:val="restart"/>
            <w:tcBorders>
              <w:top w:val="nil"/>
              <w:left w:val="single" w:sz="16" w:space="0" w:color="000000"/>
              <w:bottom w:val="nil"/>
              <w:right w:val="nil"/>
            </w:tcBorders>
            <w:shd w:val="clear" w:color="auto" w:fill="FFFFFF"/>
          </w:tcPr>
          <w:p w:rsidR="00D11F97" w:rsidRPr="00C46B71"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C46B71">
              <w:rPr>
                <w:rFonts w:ascii="Arial" w:hAnsi="Arial" w:cs="Arial"/>
                <w:color w:val="000000"/>
                <w:sz w:val="18"/>
                <w:szCs w:val="18"/>
              </w:rPr>
              <w:t>Normal Parameters</w:t>
            </w:r>
            <w:r w:rsidRPr="00C46B71">
              <w:rPr>
                <w:rFonts w:ascii="Arial"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rsidR="00D11F97" w:rsidRPr="00C46B71"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C46B71">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rsidR="00D11F97" w:rsidRPr="00C46B71"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C46B71">
              <w:rPr>
                <w:rFonts w:ascii="Arial" w:hAnsi="Arial" w:cs="Arial"/>
                <w:color w:val="000000"/>
                <w:sz w:val="18"/>
                <w:szCs w:val="18"/>
              </w:rPr>
              <w:t>,0000000</w:t>
            </w:r>
          </w:p>
        </w:tc>
      </w:tr>
      <w:tr w:rsidR="00D11F97" w:rsidRPr="00C46B71" w:rsidTr="00D11F97">
        <w:trPr>
          <w:cantSplit/>
        </w:trPr>
        <w:tc>
          <w:tcPr>
            <w:tcW w:w="2445" w:type="dxa"/>
            <w:vMerge/>
            <w:tcBorders>
              <w:top w:val="nil"/>
              <w:left w:val="single" w:sz="16" w:space="0" w:color="000000"/>
              <w:bottom w:val="nil"/>
              <w:right w:val="nil"/>
            </w:tcBorders>
            <w:shd w:val="clear" w:color="auto" w:fill="FFFFFF"/>
          </w:tcPr>
          <w:p w:rsidR="00D11F97" w:rsidRPr="00C46B71" w:rsidRDefault="00D11F97" w:rsidP="00D832D4">
            <w:pPr>
              <w:autoSpaceDE w:val="0"/>
              <w:autoSpaceDN w:val="0"/>
              <w:adjustRightInd w:val="0"/>
              <w:spacing w:line="240" w:lineRule="auto"/>
              <w:jc w:val="left"/>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D11F97" w:rsidRPr="00C46B71"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C46B71">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rsidR="00D11F97" w:rsidRPr="00C46B71"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C46B71">
              <w:rPr>
                <w:rFonts w:ascii="Arial" w:hAnsi="Arial" w:cs="Arial"/>
                <w:color w:val="000000"/>
                <w:sz w:val="18"/>
                <w:szCs w:val="18"/>
              </w:rPr>
              <w:t>2499,95948694</w:t>
            </w:r>
          </w:p>
        </w:tc>
      </w:tr>
      <w:tr w:rsidR="00D11F97" w:rsidRPr="00C46B71" w:rsidTr="00D11F97">
        <w:trPr>
          <w:cantSplit/>
        </w:trPr>
        <w:tc>
          <w:tcPr>
            <w:tcW w:w="2445" w:type="dxa"/>
            <w:vMerge w:val="restart"/>
            <w:tcBorders>
              <w:top w:val="nil"/>
              <w:left w:val="single" w:sz="16" w:space="0" w:color="000000"/>
              <w:bottom w:val="nil"/>
              <w:right w:val="nil"/>
            </w:tcBorders>
            <w:shd w:val="clear" w:color="auto" w:fill="FFFFFF"/>
          </w:tcPr>
          <w:p w:rsidR="00D11F97" w:rsidRPr="00C46B71"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C46B71">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rsidR="00D11F97" w:rsidRPr="00C46B71"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C46B71">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rsidR="00D11F97" w:rsidRPr="00C46B71"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C46B71">
              <w:rPr>
                <w:rFonts w:ascii="Arial" w:hAnsi="Arial" w:cs="Arial"/>
                <w:color w:val="000000"/>
                <w:sz w:val="18"/>
                <w:szCs w:val="18"/>
              </w:rPr>
              <w:t>,192</w:t>
            </w:r>
          </w:p>
        </w:tc>
      </w:tr>
      <w:tr w:rsidR="00D11F97" w:rsidRPr="00C46B71" w:rsidTr="00D11F97">
        <w:trPr>
          <w:cantSplit/>
        </w:trPr>
        <w:tc>
          <w:tcPr>
            <w:tcW w:w="2445" w:type="dxa"/>
            <w:vMerge/>
            <w:tcBorders>
              <w:top w:val="nil"/>
              <w:left w:val="single" w:sz="16" w:space="0" w:color="000000"/>
              <w:bottom w:val="nil"/>
              <w:right w:val="nil"/>
            </w:tcBorders>
            <w:shd w:val="clear" w:color="auto" w:fill="FFFFFF"/>
          </w:tcPr>
          <w:p w:rsidR="00D11F97" w:rsidRPr="00C46B71" w:rsidRDefault="00D11F97" w:rsidP="00D832D4">
            <w:pPr>
              <w:autoSpaceDE w:val="0"/>
              <w:autoSpaceDN w:val="0"/>
              <w:adjustRightInd w:val="0"/>
              <w:spacing w:line="240" w:lineRule="auto"/>
              <w:jc w:val="left"/>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D11F97" w:rsidRPr="00C46B71"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C46B71">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rsidR="00D11F97" w:rsidRPr="00C46B71"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C46B71">
              <w:rPr>
                <w:rFonts w:ascii="Arial" w:hAnsi="Arial" w:cs="Arial"/>
                <w:color w:val="000000"/>
                <w:sz w:val="18"/>
                <w:szCs w:val="18"/>
              </w:rPr>
              <w:t>,192</w:t>
            </w:r>
          </w:p>
        </w:tc>
      </w:tr>
      <w:tr w:rsidR="00D11F97" w:rsidRPr="00C46B71" w:rsidTr="00D11F97">
        <w:trPr>
          <w:cantSplit/>
        </w:trPr>
        <w:tc>
          <w:tcPr>
            <w:tcW w:w="2445" w:type="dxa"/>
            <w:vMerge/>
            <w:tcBorders>
              <w:top w:val="nil"/>
              <w:left w:val="single" w:sz="16" w:space="0" w:color="000000"/>
              <w:bottom w:val="nil"/>
              <w:right w:val="nil"/>
            </w:tcBorders>
            <w:shd w:val="clear" w:color="auto" w:fill="FFFFFF"/>
          </w:tcPr>
          <w:p w:rsidR="00D11F97" w:rsidRPr="00C46B71" w:rsidRDefault="00D11F97" w:rsidP="00D832D4">
            <w:pPr>
              <w:autoSpaceDE w:val="0"/>
              <w:autoSpaceDN w:val="0"/>
              <w:adjustRightInd w:val="0"/>
              <w:spacing w:line="240" w:lineRule="auto"/>
              <w:jc w:val="left"/>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D11F97" w:rsidRPr="00C46B71"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C46B71">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rsidR="00D11F97" w:rsidRPr="00C46B71"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C46B71">
              <w:rPr>
                <w:rFonts w:ascii="Arial" w:hAnsi="Arial" w:cs="Arial"/>
                <w:color w:val="000000"/>
                <w:sz w:val="18"/>
                <w:szCs w:val="18"/>
              </w:rPr>
              <w:t>-,121</w:t>
            </w:r>
          </w:p>
        </w:tc>
      </w:tr>
      <w:tr w:rsidR="00D11F97" w:rsidRPr="00C46B71" w:rsidTr="00D11F97">
        <w:trPr>
          <w:cantSplit/>
        </w:trPr>
        <w:tc>
          <w:tcPr>
            <w:tcW w:w="3890" w:type="dxa"/>
            <w:gridSpan w:val="2"/>
            <w:tcBorders>
              <w:top w:val="nil"/>
              <w:left w:val="single" w:sz="16" w:space="0" w:color="000000"/>
              <w:bottom w:val="nil"/>
              <w:right w:val="nil"/>
            </w:tcBorders>
            <w:shd w:val="clear" w:color="auto" w:fill="FFFFFF"/>
          </w:tcPr>
          <w:p w:rsidR="00D11F97" w:rsidRPr="00C46B71"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C46B71">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D11F97" w:rsidRPr="00C46B71"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C46B71">
              <w:rPr>
                <w:rFonts w:ascii="Arial" w:hAnsi="Arial" w:cs="Arial"/>
                <w:color w:val="000000"/>
                <w:sz w:val="18"/>
                <w:szCs w:val="18"/>
              </w:rPr>
              <w:t>,192</w:t>
            </w:r>
          </w:p>
        </w:tc>
      </w:tr>
      <w:tr w:rsidR="00D11F97" w:rsidRPr="00C46B71" w:rsidTr="00D11F97">
        <w:trPr>
          <w:cantSplit/>
        </w:trPr>
        <w:tc>
          <w:tcPr>
            <w:tcW w:w="3890" w:type="dxa"/>
            <w:gridSpan w:val="2"/>
            <w:tcBorders>
              <w:top w:val="nil"/>
              <w:left w:val="single" w:sz="16" w:space="0" w:color="000000"/>
              <w:bottom w:val="single" w:sz="16" w:space="0" w:color="000000"/>
              <w:right w:val="nil"/>
            </w:tcBorders>
            <w:shd w:val="clear" w:color="auto" w:fill="FFFFFF"/>
          </w:tcPr>
          <w:p w:rsidR="00D11F97" w:rsidRPr="00C46B71"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C46B71">
              <w:rPr>
                <w:rFonts w:ascii="Arial"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D11F97" w:rsidRPr="00C46B71"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C46B71">
              <w:rPr>
                <w:rFonts w:ascii="Arial" w:hAnsi="Arial" w:cs="Arial"/>
                <w:color w:val="000000"/>
                <w:sz w:val="18"/>
                <w:szCs w:val="18"/>
              </w:rPr>
              <w:t>,0</w:t>
            </w:r>
            <w:r w:rsidRPr="00FE68A2">
              <w:rPr>
                <w:rFonts w:ascii="Arial" w:hAnsi="Arial" w:cs="Arial"/>
                <w:color w:val="000000"/>
                <w:sz w:val="18"/>
                <w:szCs w:val="18"/>
              </w:rPr>
              <w:t>76</w:t>
            </w:r>
            <w:r w:rsidRPr="00C46B71">
              <w:rPr>
                <w:rFonts w:ascii="Arial" w:hAnsi="Arial" w:cs="Arial"/>
                <w:color w:val="000000"/>
                <w:sz w:val="18"/>
                <w:szCs w:val="18"/>
                <w:vertAlign w:val="superscript"/>
              </w:rPr>
              <w:t>c</w:t>
            </w:r>
          </w:p>
        </w:tc>
      </w:tr>
    </w:tbl>
    <w:p w:rsidR="00D11F97" w:rsidRDefault="00D11F97" w:rsidP="00D11F97">
      <w:pPr>
        <w:pStyle w:val="ListParagraph"/>
        <w:ind w:left="0"/>
        <w:rPr>
          <w:rFonts w:eastAsia="Times New Roman"/>
          <w:color w:val="000000" w:themeColor="text1"/>
          <w:lang w:eastAsia="id-ID"/>
        </w:rPr>
      </w:pPr>
    </w:p>
    <w:p w:rsidR="00D11F97" w:rsidRPr="00F21898" w:rsidRDefault="00D11F97" w:rsidP="00D11F97">
      <w:pPr>
        <w:pStyle w:val="ListParagraph"/>
        <w:spacing w:line="240" w:lineRule="auto"/>
        <w:ind w:left="0"/>
      </w:pPr>
      <w:r w:rsidRPr="00E0320A">
        <w:rPr>
          <w:rFonts w:eastAsia="Times New Roman"/>
          <w:color w:val="000000" w:themeColor="text1"/>
          <w:lang w:eastAsia="id-ID"/>
        </w:rPr>
        <w:lastRenderedPageBreak/>
        <w:t>Uji Multikolinearitas</w:t>
      </w:r>
    </w:p>
    <w:tbl>
      <w:tblPr>
        <w:tblW w:w="364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8"/>
        <w:gridCol w:w="1138"/>
        <w:gridCol w:w="1030"/>
      </w:tblGrid>
      <w:tr w:rsidR="00D11F97" w:rsidRPr="00F21898" w:rsidTr="00D11F97">
        <w:trPr>
          <w:cantSplit/>
        </w:trPr>
        <w:tc>
          <w:tcPr>
            <w:tcW w:w="1475" w:type="dxa"/>
            <w:gridSpan w:val="2"/>
            <w:vMerge w:val="restart"/>
            <w:tcBorders>
              <w:top w:val="single" w:sz="16" w:space="0" w:color="000000"/>
              <w:left w:val="single" w:sz="16" w:space="0" w:color="000000"/>
              <w:bottom w:val="nil"/>
              <w:right w:val="nil"/>
            </w:tcBorders>
            <w:shd w:val="clear" w:color="auto" w:fill="FFFFFF"/>
            <w:vAlign w:val="bottom"/>
          </w:tcPr>
          <w:p w:rsidR="00D11F97" w:rsidRPr="00F21898"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F21898">
              <w:rPr>
                <w:rFonts w:ascii="Arial" w:hAnsi="Arial" w:cs="Arial"/>
                <w:color w:val="000000"/>
                <w:sz w:val="18"/>
                <w:szCs w:val="18"/>
              </w:rPr>
              <w:t>Model</w:t>
            </w:r>
          </w:p>
        </w:tc>
        <w:tc>
          <w:tcPr>
            <w:tcW w:w="2168" w:type="dxa"/>
            <w:gridSpan w:val="2"/>
            <w:tcBorders>
              <w:top w:val="single" w:sz="16" w:space="0" w:color="000000"/>
              <w:left w:val="single" w:sz="16" w:space="0" w:color="000000"/>
              <w:right w:val="single" w:sz="16" w:space="0" w:color="000000"/>
            </w:tcBorders>
            <w:shd w:val="clear" w:color="auto" w:fill="FFFFFF"/>
            <w:vAlign w:val="bottom"/>
          </w:tcPr>
          <w:p w:rsidR="00D11F97" w:rsidRPr="00F21898"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F21898">
              <w:rPr>
                <w:rFonts w:ascii="Arial" w:hAnsi="Arial" w:cs="Arial"/>
                <w:color w:val="000000"/>
                <w:sz w:val="18"/>
                <w:szCs w:val="18"/>
              </w:rPr>
              <w:t>Collinearity Statistics</w:t>
            </w:r>
          </w:p>
        </w:tc>
      </w:tr>
      <w:tr w:rsidR="00D11F97" w:rsidRPr="00F21898" w:rsidTr="00D11F97">
        <w:trPr>
          <w:cantSplit/>
        </w:trPr>
        <w:tc>
          <w:tcPr>
            <w:tcW w:w="1475" w:type="dxa"/>
            <w:gridSpan w:val="2"/>
            <w:vMerge/>
            <w:tcBorders>
              <w:top w:val="single" w:sz="16" w:space="0" w:color="000000"/>
              <w:left w:val="single" w:sz="16" w:space="0" w:color="000000"/>
              <w:bottom w:val="nil"/>
              <w:right w:val="nil"/>
            </w:tcBorders>
            <w:shd w:val="clear" w:color="auto" w:fill="FFFFFF"/>
            <w:vAlign w:val="bottom"/>
          </w:tcPr>
          <w:p w:rsidR="00D11F97" w:rsidRPr="00F21898" w:rsidRDefault="00D11F97" w:rsidP="00D832D4">
            <w:pPr>
              <w:autoSpaceDE w:val="0"/>
              <w:autoSpaceDN w:val="0"/>
              <w:adjustRightInd w:val="0"/>
              <w:spacing w:line="240" w:lineRule="auto"/>
              <w:jc w:val="left"/>
              <w:rPr>
                <w:rFonts w:ascii="Arial" w:hAnsi="Arial" w:cs="Arial"/>
                <w:color w:val="000000"/>
                <w:sz w:val="18"/>
                <w:szCs w:val="18"/>
              </w:rPr>
            </w:pPr>
          </w:p>
        </w:tc>
        <w:tc>
          <w:tcPr>
            <w:tcW w:w="1138" w:type="dxa"/>
            <w:tcBorders>
              <w:left w:val="single" w:sz="16" w:space="0" w:color="000000"/>
              <w:bottom w:val="single" w:sz="16" w:space="0" w:color="000000"/>
            </w:tcBorders>
            <w:shd w:val="clear" w:color="auto" w:fill="FFFFFF"/>
            <w:vAlign w:val="bottom"/>
          </w:tcPr>
          <w:p w:rsidR="00D11F97" w:rsidRPr="00F21898"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F21898">
              <w:rPr>
                <w:rFonts w:ascii="Arial" w:hAnsi="Arial" w:cs="Arial"/>
                <w:color w:val="000000"/>
                <w:sz w:val="18"/>
                <w:szCs w:val="18"/>
              </w:rPr>
              <w:t>Tolerance</w:t>
            </w:r>
          </w:p>
        </w:tc>
        <w:tc>
          <w:tcPr>
            <w:tcW w:w="1030" w:type="dxa"/>
            <w:tcBorders>
              <w:bottom w:val="single" w:sz="16" w:space="0" w:color="000000"/>
              <w:right w:val="single" w:sz="16" w:space="0" w:color="000000"/>
            </w:tcBorders>
            <w:shd w:val="clear" w:color="auto" w:fill="FFFFFF"/>
            <w:vAlign w:val="bottom"/>
          </w:tcPr>
          <w:p w:rsidR="00D11F97" w:rsidRPr="00F21898"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F21898">
              <w:rPr>
                <w:rFonts w:ascii="Arial" w:hAnsi="Arial" w:cs="Arial"/>
                <w:color w:val="000000"/>
                <w:sz w:val="18"/>
                <w:szCs w:val="18"/>
              </w:rPr>
              <w:t>VIF</w:t>
            </w:r>
          </w:p>
        </w:tc>
      </w:tr>
      <w:tr w:rsidR="00D11F97" w:rsidRPr="00F21898" w:rsidTr="00D11F97">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D11F97" w:rsidRPr="00F21898"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F21898">
              <w:rPr>
                <w:rFonts w:ascii="Arial" w:hAnsi="Arial" w:cs="Arial"/>
                <w:color w:val="000000"/>
                <w:sz w:val="18"/>
                <w:szCs w:val="18"/>
              </w:rPr>
              <w:t>1</w:t>
            </w:r>
          </w:p>
        </w:tc>
        <w:tc>
          <w:tcPr>
            <w:tcW w:w="738" w:type="dxa"/>
            <w:tcBorders>
              <w:top w:val="single" w:sz="16" w:space="0" w:color="000000"/>
              <w:left w:val="nil"/>
              <w:bottom w:val="nil"/>
              <w:right w:val="single" w:sz="16" w:space="0" w:color="000000"/>
            </w:tcBorders>
            <w:shd w:val="clear" w:color="auto" w:fill="FFFFFF"/>
          </w:tcPr>
          <w:p w:rsidR="00D11F97" w:rsidRPr="00F21898"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F21898">
              <w:rPr>
                <w:rFonts w:ascii="Arial" w:hAnsi="Arial" w:cs="Arial"/>
                <w:color w:val="000000"/>
                <w:sz w:val="18"/>
                <w:szCs w:val="18"/>
              </w:rPr>
              <w:t>ERC</w:t>
            </w:r>
          </w:p>
        </w:tc>
        <w:tc>
          <w:tcPr>
            <w:tcW w:w="1138" w:type="dxa"/>
            <w:tcBorders>
              <w:top w:val="single" w:sz="16" w:space="0" w:color="000000"/>
              <w:left w:val="single" w:sz="16" w:space="0" w:color="000000"/>
              <w:bottom w:val="nil"/>
            </w:tcBorders>
            <w:shd w:val="clear" w:color="auto" w:fill="FFFFFF"/>
            <w:vAlign w:val="center"/>
          </w:tcPr>
          <w:p w:rsidR="00D11F97" w:rsidRPr="00F21898"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21898">
              <w:rPr>
                <w:rFonts w:ascii="Arial" w:hAnsi="Arial" w:cs="Arial"/>
                <w:color w:val="000000"/>
                <w:sz w:val="18"/>
                <w:szCs w:val="18"/>
              </w:rPr>
              <w:t>,983</w:t>
            </w:r>
          </w:p>
        </w:tc>
        <w:tc>
          <w:tcPr>
            <w:tcW w:w="1030" w:type="dxa"/>
            <w:tcBorders>
              <w:top w:val="single" w:sz="16" w:space="0" w:color="000000"/>
              <w:bottom w:val="nil"/>
              <w:right w:val="single" w:sz="16" w:space="0" w:color="000000"/>
            </w:tcBorders>
            <w:shd w:val="clear" w:color="auto" w:fill="FFFFFF"/>
            <w:vAlign w:val="center"/>
          </w:tcPr>
          <w:p w:rsidR="00D11F97" w:rsidRPr="00F21898"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21898">
              <w:rPr>
                <w:rFonts w:ascii="Arial" w:hAnsi="Arial" w:cs="Arial"/>
                <w:color w:val="000000"/>
                <w:sz w:val="18"/>
                <w:szCs w:val="18"/>
              </w:rPr>
              <w:t>1,017</w:t>
            </w:r>
          </w:p>
        </w:tc>
      </w:tr>
      <w:tr w:rsidR="00D11F97" w:rsidRPr="00F21898" w:rsidTr="00D11F97">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11F97" w:rsidRPr="00F21898" w:rsidRDefault="00D11F97" w:rsidP="00D832D4">
            <w:pPr>
              <w:autoSpaceDE w:val="0"/>
              <w:autoSpaceDN w:val="0"/>
              <w:adjustRightInd w:val="0"/>
              <w:spacing w:line="240" w:lineRule="auto"/>
              <w:jc w:val="left"/>
              <w:rPr>
                <w:rFonts w:ascii="Arial" w:hAnsi="Arial" w:cs="Arial"/>
                <w:color w:val="000000"/>
                <w:sz w:val="18"/>
                <w:szCs w:val="18"/>
              </w:rPr>
            </w:pPr>
          </w:p>
        </w:tc>
        <w:tc>
          <w:tcPr>
            <w:tcW w:w="738" w:type="dxa"/>
            <w:tcBorders>
              <w:top w:val="nil"/>
              <w:left w:val="nil"/>
              <w:bottom w:val="nil"/>
              <w:right w:val="single" w:sz="16" w:space="0" w:color="000000"/>
            </w:tcBorders>
            <w:shd w:val="clear" w:color="auto" w:fill="FFFFFF"/>
          </w:tcPr>
          <w:p w:rsidR="00D11F97" w:rsidRPr="00F21898"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F21898">
              <w:rPr>
                <w:rFonts w:ascii="Arial" w:hAnsi="Arial" w:cs="Arial"/>
                <w:color w:val="000000"/>
                <w:sz w:val="18"/>
                <w:szCs w:val="18"/>
              </w:rPr>
              <w:t>EPS</w:t>
            </w:r>
          </w:p>
        </w:tc>
        <w:tc>
          <w:tcPr>
            <w:tcW w:w="1138" w:type="dxa"/>
            <w:tcBorders>
              <w:top w:val="nil"/>
              <w:left w:val="single" w:sz="16" w:space="0" w:color="000000"/>
              <w:bottom w:val="nil"/>
            </w:tcBorders>
            <w:shd w:val="clear" w:color="auto" w:fill="FFFFFF"/>
            <w:vAlign w:val="center"/>
          </w:tcPr>
          <w:p w:rsidR="00D11F97" w:rsidRPr="00F21898"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21898">
              <w:rPr>
                <w:rFonts w:ascii="Arial" w:hAnsi="Arial" w:cs="Arial"/>
                <w:color w:val="000000"/>
                <w:sz w:val="18"/>
                <w:szCs w:val="18"/>
              </w:rPr>
              <w:t>,440</w:t>
            </w:r>
          </w:p>
        </w:tc>
        <w:tc>
          <w:tcPr>
            <w:tcW w:w="1030" w:type="dxa"/>
            <w:tcBorders>
              <w:top w:val="nil"/>
              <w:bottom w:val="nil"/>
              <w:right w:val="single" w:sz="16" w:space="0" w:color="000000"/>
            </w:tcBorders>
            <w:shd w:val="clear" w:color="auto" w:fill="FFFFFF"/>
            <w:vAlign w:val="center"/>
          </w:tcPr>
          <w:p w:rsidR="00D11F97" w:rsidRPr="00F21898"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21898">
              <w:rPr>
                <w:rFonts w:ascii="Arial" w:hAnsi="Arial" w:cs="Arial"/>
                <w:color w:val="000000"/>
                <w:sz w:val="18"/>
                <w:szCs w:val="18"/>
              </w:rPr>
              <w:t>2,272</w:t>
            </w:r>
          </w:p>
        </w:tc>
      </w:tr>
      <w:tr w:rsidR="00D11F97" w:rsidRPr="00F21898" w:rsidTr="00D11F97">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D11F97" w:rsidRPr="00F21898" w:rsidRDefault="00D11F97" w:rsidP="00D832D4">
            <w:pPr>
              <w:autoSpaceDE w:val="0"/>
              <w:autoSpaceDN w:val="0"/>
              <w:adjustRightInd w:val="0"/>
              <w:spacing w:line="240" w:lineRule="auto"/>
              <w:jc w:val="left"/>
              <w:rPr>
                <w:rFonts w:ascii="Arial" w:hAnsi="Arial" w:cs="Arial"/>
                <w:color w:val="000000"/>
                <w:sz w:val="18"/>
                <w:szCs w:val="18"/>
              </w:rPr>
            </w:pPr>
          </w:p>
        </w:tc>
        <w:tc>
          <w:tcPr>
            <w:tcW w:w="738" w:type="dxa"/>
            <w:tcBorders>
              <w:top w:val="nil"/>
              <w:left w:val="nil"/>
              <w:bottom w:val="single" w:sz="16" w:space="0" w:color="000000"/>
              <w:right w:val="single" w:sz="16" w:space="0" w:color="000000"/>
            </w:tcBorders>
            <w:shd w:val="clear" w:color="auto" w:fill="FFFFFF"/>
          </w:tcPr>
          <w:p w:rsidR="00D11F97" w:rsidRPr="00F21898"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F21898">
              <w:rPr>
                <w:rFonts w:ascii="Arial" w:hAnsi="Arial" w:cs="Arial"/>
                <w:color w:val="000000"/>
                <w:sz w:val="18"/>
                <w:szCs w:val="18"/>
              </w:rPr>
              <w:t>ROA</w:t>
            </w:r>
          </w:p>
        </w:tc>
        <w:tc>
          <w:tcPr>
            <w:tcW w:w="1138" w:type="dxa"/>
            <w:tcBorders>
              <w:top w:val="nil"/>
              <w:left w:val="single" w:sz="16" w:space="0" w:color="000000"/>
              <w:bottom w:val="single" w:sz="16" w:space="0" w:color="000000"/>
            </w:tcBorders>
            <w:shd w:val="clear" w:color="auto" w:fill="FFFFFF"/>
            <w:vAlign w:val="center"/>
          </w:tcPr>
          <w:p w:rsidR="00D11F97" w:rsidRPr="00F21898"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21898">
              <w:rPr>
                <w:rFonts w:ascii="Arial" w:hAnsi="Arial" w:cs="Arial"/>
                <w:color w:val="000000"/>
                <w:sz w:val="18"/>
                <w:szCs w:val="18"/>
              </w:rPr>
              <w:t>,445</w:t>
            </w:r>
          </w:p>
        </w:tc>
        <w:tc>
          <w:tcPr>
            <w:tcW w:w="1030" w:type="dxa"/>
            <w:tcBorders>
              <w:top w:val="nil"/>
              <w:bottom w:val="single" w:sz="16" w:space="0" w:color="000000"/>
              <w:right w:val="single" w:sz="16" w:space="0" w:color="000000"/>
            </w:tcBorders>
            <w:shd w:val="clear" w:color="auto" w:fill="FFFFFF"/>
            <w:vAlign w:val="center"/>
          </w:tcPr>
          <w:p w:rsidR="00D11F97" w:rsidRPr="00F21898"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21898">
              <w:rPr>
                <w:rFonts w:ascii="Arial" w:hAnsi="Arial" w:cs="Arial"/>
                <w:color w:val="000000"/>
                <w:sz w:val="18"/>
                <w:szCs w:val="18"/>
              </w:rPr>
              <w:t>2,246</w:t>
            </w:r>
          </w:p>
        </w:tc>
      </w:tr>
    </w:tbl>
    <w:p w:rsidR="00D11F97" w:rsidRDefault="00D11F97" w:rsidP="00D11F97">
      <w:pPr>
        <w:ind w:left="851" w:firstLine="567"/>
        <w:rPr>
          <w:color w:val="000000" w:themeColor="text1"/>
        </w:rPr>
      </w:pPr>
    </w:p>
    <w:p w:rsidR="00D11F97" w:rsidRPr="00FE68A2" w:rsidRDefault="00D11F97" w:rsidP="00D11F97">
      <w:pPr>
        <w:pStyle w:val="ListParagraph"/>
        <w:spacing w:line="240" w:lineRule="auto"/>
        <w:ind w:left="0"/>
      </w:pPr>
      <w:r w:rsidRPr="00E0320A">
        <w:rPr>
          <w:rFonts w:eastAsia="Times New Roman"/>
          <w:color w:val="000000" w:themeColor="text1"/>
          <w:lang w:eastAsia="id-ID"/>
        </w:rPr>
        <w:t>Uji Heteroskedastisitas</w:t>
      </w:r>
    </w:p>
    <w:tbl>
      <w:tblPr>
        <w:tblW w:w="716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1107"/>
        <w:gridCol w:w="1019"/>
        <w:gridCol w:w="1134"/>
        <w:gridCol w:w="1418"/>
        <w:gridCol w:w="1030"/>
        <w:gridCol w:w="1030"/>
      </w:tblGrid>
      <w:tr w:rsidR="00D11F97" w:rsidRPr="00FE68A2" w:rsidTr="00D11F97">
        <w:trPr>
          <w:cantSplit/>
        </w:trPr>
        <w:tc>
          <w:tcPr>
            <w:tcW w:w="1532" w:type="dxa"/>
            <w:gridSpan w:val="2"/>
            <w:vMerge w:val="restart"/>
            <w:tcBorders>
              <w:top w:val="single" w:sz="16" w:space="0" w:color="000000"/>
              <w:left w:val="single" w:sz="16" w:space="0" w:color="000000"/>
              <w:bottom w:val="nil"/>
              <w:right w:val="nil"/>
            </w:tcBorders>
            <w:shd w:val="clear" w:color="auto" w:fill="FFFFFF"/>
            <w:vAlign w:val="bottom"/>
          </w:tcPr>
          <w:p w:rsidR="00D11F97" w:rsidRPr="00FE68A2"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FE68A2">
              <w:rPr>
                <w:rFonts w:ascii="Arial" w:hAnsi="Arial" w:cs="Arial"/>
                <w:color w:val="000000"/>
                <w:sz w:val="18"/>
                <w:szCs w:val="18"/>
              </w:rPr>
              <w:t>Model</w:t>
            </w:r>
          </w:p>
        </w:tc>
        <w:tc>
          <w:tcPr>
            <w:tcW w:w="2153" w:type="dxa"/>
            <w:gridSpan w:val="2"/>
            <w:tcBorders>
              <w:top w:val="single" w:sz="16" w:space="0" w:color="000000"/>
              <w:left w:val="single" w:sz="16" w:space="0" w:color="000000"/>
            </w:tcBorders>
            <w:shd w:val="clear" w:color="auto" w:fill="FFFFFF"/>
            <w:vAlign w:val="bottom"/>
          </w:tcPr>
          <w:p w:rsidR="00D11F97" w:rsidRPr="00FE68A2"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FE68A2">
              <w:rPr>
                <w:rFonts w:ascii="Arial" w:hAnsi="Arial" w:cs="Arial"/>
                <w:color w:val="000000"/>
                <w:sz w:val="18"/>
                <w:szCs w:val="18"/>
              </w:rPr>
              <w:t>Unstandardized Coefficients</w:t>
            </w:r>
          </w:p>
        </w:tc>
        <w:tc>
          <w:tcPr>
            <w:tcW w:w="1418" w:type="dxa"/>
            <w:tcBorders>
              <w:top w:val="single" w:sz="16" w:space="0" w:color="000000"/>
            </w:tcBorders>
            <w:shd w:val="clear" w:color="auto" w:fill="FFFFFF"/>
            <w:vAlign w:val="bottom"/>
          </w:tcPr>
          <w:p w:rsidR="00D11F97" w:rsidRPr="00FE68A2"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FE68A2">
              <w:rPr>
                <w:rFonts w:ascii="Arial" w:hAnsi="Arial" w:cs="Arial"/>
                <w:color w:val="000000"/>
                <w:sz w:val="18"/>
                <w:szCs w:val="18"/>
              </w:rPr>
              <w:t>Standardized Coefficients</w:t>
            </w:r>
          </w:p>
        </w:tc>
        <w:tc>
          <w:tcPr>
            <w:tcW w:w="1030" w:type="dxa"/>
            <w:vMerge w:val="restart"/>
            <w:tcBorders>
              <w:top w:val="single" w:sz="16" w:space="0" w:color="000000"/>
            </w:tcBorders>
            <w:shd w:val="clear" w:color="auto" w:fill="FFFFFF"/>
            <w:vAlign w:val="bottom"/>
          </w:tcPr>
          <w:p w:rsidR="00D11F97" w:rsidRPr="00FE68A2"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FE68A2">
              <w:rPr>
                <w:rFonts w:ascii="Arial" w:hAnsi="Arial" w:cs="Arial"/>
                <w:color w:val="000000"/>
                <w:sz w:val="18"/>
                <w:szCs w:val="18"/>
              </w:rPr>
              <w:t>t</w:t>
            </w:r>
          </w:p>
        </w:tc>
        <w:tc>
          <w:tcPr>
            <w:tcW w:w="1030" w:type="dxa"/>
            <w:vMerge w:val="restart"/>
            <w:tcBorders>
              <w:top w:val="single" w:sz="16" w:space="0" w:color="000000"/>
              <w:right w:val="single" w:sz="16" w:space="0" w:color="000000"/>
            </w:tcBorders>
            <w:shd w:val="clear" w:color="auto" w:fill="FFFFFF"/>
            <w:vAlign w:val="bottom"/>
          </w:tcPr>
          <w:p w:rsidR="00D11F97" w:rsidRPr="00FE68A2"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FE68A2">
              <w:rPr>
                <w:rFonts w:ascii="Arial" w:hAnsi="Arial" w:cs="Arial"/>
                <w:color w:val="000000"/>
                <w:sz w:val="18"/>
                <w:szCs w:val="18"/>
              </w:rPr>
              <w:t>Sig.</w:t>
            </w:r>
          </w:p>
        </w:tc>
      </w:tr>
      <w:tr w:rsidR="00D11F97" w:rsidRPr="00FE68A2" w:rsidTr="00D11F97">
        <w:trPr>
          <w:cantSplit/>
        </w:trPr>
        <w:tc>
          <w:tcPr>
            <w:tcW w:w="1532" w:type="dxa"/>
            <w:gridSpan w:val="2"/>
            <w:vMerge/>
            <w:tcBorders>
              <w:top w:val="single" w:sz="16" w:space="0" w:color="000000"/>
              <w:left w:val="single" w:sz="16" w:space="0" w:color="000000"/>
              <w:bottom w:val="nil"/>
              <w:right w:val="nil"/>
            </w:tcBorders>
            <w:shd w:val="clear" w:color="auto" w:fill="FFFFFF"/>
            <w:vAlign w:val="bottom"/>
          </w:tcPr>
          <w:p w:rsidR="00D11F97" w:rsidRPr="00FE68A2" w:rsidRDefault="00D11F97" w:rsidP="00D832D4">
            <w:pPr>
              <w:autoSpaceDE w:val="0"/>
              <w:autoSpaceDN w:val="0"/>
              <w:adjustRightInd w:val="0"/>
              <w:spacing w:line="240" w:lineRule="auto"/>
              <w:jc w:val="left"/>
              <w:rPr>
                <w:rFonts w:ascii="Arial" w:hAnsi="Arial" w:cs="Arial"/>
                <w:color w:val="000000"/>
                <w:sz w:val="18"/>
                <w:szCs w:val="18"/>
              </w:rPr>
            </w:pPr>
          </w:p>
        </w:tc>
        <w:tc>
          <w:tcPr>
            <w:tcW w:w="1019" w:type="dxa"/>
            <w:tcBorders>
              <w:left w:val="single" w:sz="16" w:space="0" w:color="000000"/>
              <w:bottom w:val="single" w:sz="16" w:space="0" w:color="000000"/>
            </w:tcBorders>
            <w:shd w:val="clear" w:color="auto" w:fill="FFFFFF"/>
            <w:vAlign w:val="bottom"/>
          </w:tcPr>
          <w:p w:rsidR="00D11F97" w:rsidRPr="00FE68A2"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FE68A2">
              <w:rPr>
                <w:rFonts w:ascii="Arial" w:hAnsi="Arial" w:cs="Arial"/>
                <w:color w:val="000000"/>
                <w:sz w:val="18"/>
                <w:szCs w:val="18"/>
              </w:rPr>
              <w:t>B</w:t>
            </w:r>
          </w:p>
        </w:tc>
        <w:tc>
          <w:tcPr>
            <w:tcW w:w="1134" w:type="dxa"/>
            <w:tcBorders>
              <w:bottom w:val="single" w:sz="16" w:space="0" w:color="000000"/>
            </w:tcBorders>
            <w:shd w:val="clear" w:color="auto" w:fill="FFFFFF"/>
            <w:vAlign w:val="bottom"/>
          </w:tcPr>
          <w:p w:rsidR="00D11F97" w:rsidRPr="00FE68A2"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FE68A2">
              <w:rPr>
                <w:rFonts w:ascii="Arial" w:hAnsi="Arial" w:cs="Arial"/>
                <w:color w:val="000000"/>
                <w:sz w:val="18"/>
                <w:szCs w:val="18"/>
              </w:rPr>
              <w:t>Std. Error</w:t>
            </w:r>
          </w:p>
        </w:tc>
        <w:tc>
          <w:tcPr>
            <w:tcW w:w="1418" w:type="dxa"/>
            <w:tcBorders>
              <w:bottom w:val="single" w:sz="16" w:space="0" w:color="000000"/>
            </w:tcBorders>
            <w:shd w:val="clear" w:color="auto" w:fill="FFFFFF"/>
            <w:vAlign w:val="bottom"/>
          </w:tcPr>
          <w:p w:rsidR="00D11F97" w:rsidRPr="00FE68A2"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FE68A2">
              <w:rPr>
                <w:rFonts w:ascii="Arial" w:hAnsi="Arial" w:cs="Arial"/>
                <w:color w:val="000000"/>
                <w:sz w:val="18"/>
                <w:szCs w:val="18"/>
              </w:rPr>
              <w:t>Beta</w:t>
            </w:r>
          </w:p>
        </w:tc>
        <w:tc>
          <w:tcPr>
            <w:tcW w:w="1030" w:type="dxa"/>
            <w:vMerge/>
            <w:tcBorders>
              <w:top w:val="single" w:sz="16" w:space="0" w:color="000000"/>
            </w:tcBorders>
            <w:shd w:val="clear" w:color="auto" w:fill="FFFFFF"/>
            <w:vAlign w:val="bottom"/>
          </w:tcPr>
          <w:p w:rsidR="00D11F97" w:rsidRPr="00FE68A2" w:rsidRDefault="00D11F97" w:rsidP="00D832D4">
            <w:pPr>
              <w:autoSpaceDE w:val="0"/>
              <w:autoSpaceDN w:val="0"/>
              <w:adjustRightInd w:val="0"/>
              <w:spacing w:line="240" w:lineRule="auto"/>
              <w:jc w:val="left"/>
              <w:rPr>
                <w:rFonts w:ascii="Arial" w:hAnsi="Arial" w:cs="Arial"/>
                <w:color w:val="000000"/>
                <w:sz w:val="18"/>
                <w:szCs w:val="18"/>
              </w:rPr>
            </w:pPr>
          </w:p>
        </w:tc>
        <w:tc>
          <w:tcPr>
            <w:tcW w:w="1030" w:type="dxa"/>
            <w:vMerge/>
            <w:tcBorders>
              <w:top w:val="single" w:sz="16" w:space="0" w:color="000000"/>
              <w:right w:val="single" w:sz="16" w:space="0" w:color="000000"/>
            </w:tcBorders>
            <w:shd w:val="clear" w:color="auto" w:fill="FFFFFF"/>
            <w:vAlign w:val="bottom"/>
          </w:tcPr>
          <w:p w:rsidR="00D11F97" w:rsidRPr="00FE68A2" w:rsidRDefault="00D11F97" w:rsidP="00D832D4">
            <w:pPr>
              <w:autoSpaceDE w:val="0"/>
              <w:autoSpaceDN w:val="0"/>
              <w:adjustRightInd w:val="0"/>
              <w:spacing w:line="240" w:lineRule="auto"/>
              <w:jc w:val="left"/>
              <w:rPr>
                <w:rFonts w:ascii="Arial" w:hAnsi="Arial" w:cs="Arial"/>
                <w:color w:val="000000"/>
                <w:sz w:val="18"/>
                <w:szCs w:val="18"/>
              </w:rPr>
            </w:pPr>
          </w:p>
        </w:tc>
      </w:tr>
      <w:tr w:rsidR="00D11F97" w:rsidRPr="00FE68A2" w:rsidTr="00D11F97">
        <w:trPr>
          <w:cantSplit/>
        </w:trPr>
        <w:tc>
          <w:tcPr>
            <w:tcW w:w="425" w:type="dxa"/>
            <w:vMerge w:val="restart"/>
            <w:tcBorders>
              <w:top w:val="single" w:sz="16" w:space="0" w:color="000000"/>
              <w:left w:val="single" w:sz="16" w:space="0" w:color="000000"/>
              <w:bottom w:val="single" w:sz="16" w:space="0" w:color="000000"/>
              <w:right w:val="nil"/>
            </w:tcBorders>
            <w:shd w:val="clear" w:color="auto" w:fill="FFFFFF"/>
          </w:tcPr>
          <w:p w:rsidR="00D11F97" w:rsidRPr="00FE68A2"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FE68A2">
              <w:rPr>
                <w:rFonts w:ascii="Arial" w:hAnsi="Arial" w:cs="Arial"/>
                <w:color w:val="000000"/>
                <w:sz w:val="18"/>
                <w:szCs w:val="18"/>
              </w:rPr>
              <w:t>1</w:t>
            </w:r>
          </w:p>
        </w:tc>
        <w:tc>
          <w:tcPr>
            <w:tcW w:w="1107" w:type="dxa"/>
            <w:tcBorders>
              <w:top w:val="single" w:sz="16" w:space="0" w:color="000000"/>
              <w:left w:val="nil"/>
              <w:bottom w:val="nil"/>
              <w:right w:val="single" w:sz="16" w:space="0" w:color="000000"/>
            </w:tcBorders>
            <w:shd w:val="clear" w:color="auto" w:fill="FFFFFF"/>
          </w:tcPr>
          <w:p w:rsidR="00D11F97" w:rsidRPr="00FE68A2"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FE68A2">
              <w:rPr>
                <w:rFonts w:ascii="Arial" w:hAnsi="Arial" w:cs="Arial"/>
                <w:color w:val="000000"/>
                <w:sz w:val="18"/>
                <w:szCs w:val="18"/>
              </w:rPr>
              <w:t>(Constant)</w:t>
            </w:r>
          </w:p>
        </w:tc>
        <w:tc>
          <w:tcPr>
            <w:tcW w:w="1019" w:type="dxa"/>
            <w:tcBorders>
              <w:top w:val="single" w:sz="16" w:space="0" w:color="000000"/>
              <w:left w:val="single" w:sz="16" w:space="0" w:color="000000"/>
              <w:bottom w:val="nil"/>
            </w:tcBorders>
            <w:shd w:val="clear" w:color="auto" w:fill="FFFFFF"/>
            <w:vAlign w:val="center"/>
          </w:tcPr>
          <w:p w:rsidR="00D11F97" w:rsidRPr="00FE68A2"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E68A2">
              <w:rPr>
                <w:rFonts w:ascii="Arial" w:hAnsi="Arial" w:cs="Arial"/>
                <w:color w:val="000000"/>
                <w:sz w:val="18"/>
                <w:szCs w:val="18"/>
              </w:rPr>
              <w:t>14,382</w:t>
            </w:r>
          </w:p>
        </w:tc>
        <w:tc>
          <w:tcPr>
            <w:tcW w:w="1134" w:type="dxa"/>
            <w:tcBorders>
              <w:top w:val="single" w:sz="16" w:space="0" w:color="000000"/>
              <w:bottom w:val="nil"/>
            </w:tcBorders>
            <w:shd w:val="clear" w:color="auto" w:fill="FFFFFF"/>
            <w:vAlign w:val="center"/>
          </w:tcPr>
          <w:p w:rsidR="00D11F97" w:rsidRPr="00FE68A2"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E68A2">
              <w:rPr>
                <w:rFonts w:ascii="Arial" w:hAnsi="Arial" w:cs="Arial"/>
                <w:color w:val="000000"/>
                <w:sz w:val="18"/>
                <w:szCs w:val="18"/>
              </w:rPr>
              <w:t>,388</w:t>
            </w:r>
          </w:p>
        </w:tc>
        <w:tc>
          <w:tcPr>
            <w:tcW w:w="1418" w:type="dxa"/>
            <w:tcBorders>
              <w:top w:val="single" w:sz="16" w:space="0" w:color="000000"/>
              <w:bottom w:val="nil"/>
            </w:tcBorders>
            <w:shd w:val="clear" w:color="auto" w:fill="FFFFFF"/>
            <w:vAlign w:val="center"/>
          </w:tcPr>
          <w:p w:rsidR="00D11F97" w:rsidRPr="00FE68A2" w:rsidRDefault="00D11F97" w:rsidP="00D832D4">
            <w:pPr>
              <w:autoSpaceDE w:val="0"/>
              <w:autoSpaceDN w:val="0"/>
              <w:adjustRightInd w:val="0"/>
              <w:spacing w:line="240" w:lineRule="auto"/>
              <w:jc w:val="left"/>
              <w:rPr>
                <w:rFonts w:ascii="Arial" w:hAnsi="Arial" w:cs="Arial"/>
              </w:rPr>
            </w:pPr>
          </w:p>
        </w:tc>
        <w:tc>
          <w:tcPr>
            <w:tcW w:w="1030" w:type="dxa"/>
            <w:tcBorders>
              <w:top w:val="single" w:sz="16" w:space="0" w:color="000000"/>
              <w:bottom w:val="nil"/>
            </w:tcBorders>
            <w:shd w:val="clear" w:color="auto" w:fill="FFFFFF"/>
            <w:vAlign w:val="center"/>
          </w:tcPr>
          <w:p w:rsidR="00D11F97" w:rsidRPr="00FE68A2"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E68A2">
              <w:rPr>
                <w:rFonts w:ascii="Arial" w:hAnsi="Arial" w:cs="Arial"/>
                <w:color w:val="000000"/>
                <w:sz w:val="18"/>
                <w:szCs w:val="18"/>
              </w:rPr>
              <w:t>37,065</w:t>
            </w:r>
          </w:p>
        </w:tc>
        <w:tc>
          <w:tcPr>
            <w:tcW w:w="1030" w:type="dxa"/>
            <w:tcBorders>
              <w:top w:val="single" w:sz="16" w:space="0" w:color="000000"/>
              <w:bottom w:val="nil"/>
              <w:right w:val="single" w:sz="16" w:space="0" w:color="000000"/>
            </w:tcBorders>
            <w:shd w:val="clear" w:color="auto" w:fill="FFFFFF"/>
            <w:vAlign w:val="center"/>
          </w:tcPr>
          <w:p w:rsidR="00D11F97" w:rsidRPr="00FE68A2"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E68A2">
              <w:rPr>
                <w:rFonts w:ascii="Arial" w:hAnsi="Arial" w:cs="Arial"/>
                <w:color w:val="000000"/>
                <w:sz w:val="18"/>
                <w:szCs w:val="18"/>
              </w:rPr>
              <w:t>,000</w:t>
            </w:r>
          </w:p>
        </w:tc>
      </w:tr>
      <w:tr w:rsidR="00D11F97" w:rsidRPr="00FE68A2" w:rsidTr="00D11F97">
        <w:trPr>
          <w:cantSplit/>
        </w:trPr>
        <w:tc>
          <w:tcPr>
            <w:tcW w:w="425" w:type="dxa"/>
            <w:vMerge/>
            <w:tcBorders>
              <w:top w:val="single" w:sz="16" w:space="0" w:color="000000"/>
              <w:left w:val="single" w:sz="16" w:space="0" w:color="000000"/>
              <w:bottom w:val="single" w:sz="16" w:space="0" w:color="000000"/>
              <w:right w:val="nil"/>
            </w:tcBorders>
            <w:shd w:val="clear" w:color="auto" w:fill="FFFFFF"/>
          </w:tcPr>
          <w:p w:rsidR="00D11F97" w:rsidRPr="00FE68A2" w:rsidRDefault="00D11F97" w:rsidP="00D832D4">
            <w:pPr>
              <w:autoSpaceDE w:val="0"/>
              <w:autoSpaceDN w:val="0"/>
              <w:adjustRightInd w:val="0"/>
              <w:spacing w:line="240" w:lineRule="auto"/>
              <w:jc w:val="left"/>
              <w:rPr>
                <w:rFonts w:ascii="Arial" w:hAnsi="Arial" w:cs="Arial"/>
                <w:color w:val="000000"/>
                <w:sz w:val="18"/>
                <w:szCs w:val="18"/>
              </w:rPr>
            </w:pPr>
          </w:p>
        </w:tc>
        <w:tc>
          <w:tcPr>
            <w:tcW w:w="1107" w:type="dxa"/>
            <w:tcBorders>
              <w:top w:val="nil"/>
              <w:left w:val="nil"/>
              <w:bottom w:val="nil"/>
              <w:right w:val="single" w:sz="16" w:space="0" w:color="000000"/>
            </w:tcBorders>
            <w:shd w:val="clear" w:color="auto" w:fill="FFFFFF"/>
          </w:tcPr>
          <w:p w:rsidR="00D11F97" w:rsidRPr="00FE68A2"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FE68A2">
              <w:rPr>
                <w:rFonts w:ascii="Arial" w:hAnsi="Arial" w:cs="Arial"/>
                <w:color w:val="000000"/>
                <w:sz w:val="18"/>
                <w:szCs w:val="18"/>
              </w:rPr>
              <w:t>ERC</w:t>
            </w:r>
          </w:p>
        </w:tc>
        <w:tc>
          <w:tcPr>
            <w:tcW w:w="1019" w:type="dxa"/>
            <w:tcBorders>
              <w:top w:val="nil"/>
              <w:left w:val="single" w:sz="16" w:space="0" w:color="000000"/>
              <w:bottom w:val="nil"/>
            </w:tcBorders>
            <w:shd w:val="clear" w:color="auto" w:fill="FFFFFF"/>
            <w:vAlign w:val="center"/>
          </w:tcPr>
          <w:p w:rsidR="00D11F97" w:rsidRPr="00FE68A2"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E68A2">
              <w:rPr>
                <w:rFonts w:ascii="Arial" w:hAnsi="Arial" w:cs="Arial"/>
                <w:color w:val="000000"/>
                <w:sz w:val="18"/>
                <w:szCs w:val="18"/>
              </w:rPr>
              <w:t>,777</w:t>
            </w:r>
          </w:p>
        </w:tc>
        <w:tc>
          <w:tcPr>
            <w:tcW w:w="1134" w:type="dxa"/>
            <w:tcBorders>
              <w:top w:val="nil"/>
              <w:bottom w:val="nil"/>
            </w:tcBorders>
            <w:shd w:val="clear" w:color="auto" w:fill="FFFFFF"/>
            <w:vAlign w:val="center"/>
          </w:tcPr>
          <w:p w:rsidR="00D11F97" w:rsidRPr="00FE68A2"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E68A2">
              <w:rPr>
                <w:rFonts w:ascii="Arial" w:hAnsi="Arial" w:cs="Arial"/>
                <w:color w:val="000000"/>
                <w:sz w:val="18"/>
                <w:szCs w:val="18"/>
              </w:rPr>
              <w:t>1,154</w:t>
            </w:r>
          </w:p>
        </w:tc>
        <w:tc>
          <w:tcPr>
            <w:tcW w:w="1418" w:type="dxa"/>
            <w:tcBorders>
              <w:top w:val="nil"/>
              <w:bottom w:val="nil"/>
            </w:tcBorders>
            <w:shd w:val="clear" w:color="auto" w:fill="FFFFFF"/>
            <w:vAlign w:val="center"/>
          </w:tcPr>
          <w:p w:rsidR="00D11F97" w:rsidRPr="00FE68A2"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E68A2">
              <w:rPr>
                <w:rFonts w:ascii="Arial" w:hAnsi="Arial" w:cs="Arial"/>
                <w:color w:val="000000"/>
                <w:sz w:val="18"/>
                <w:szCs w:val="18"/>
              </w:rPr>
              <w:t>,107</w:t>
            </w:r>
          </w:p>
        </w:tc>
        <w:tc>
          <w:tcPr>
            <w:tcW w:w="1030" w:type="dxa"/>
            <w:tcBorders>
              <w:top w:val="nil"/>
              <w:bottom w:val="nil"/>
            </w:tcBorders>
            <w:shd w:val="clear" w:color="auto" w:fill="FFFFFF"/>
            <w:vAlign w:val="center"/>
          </w:tcPr>
          <w:p w:rsidR="00D11F97" w:rsidRPr="00FE68A2"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E68A2">
              <w:rPr>
                <w:rFonts w:ascii="Arial" w:hAnsi="Arial" w:cs="Arial"/>
                <w:color w:val="000000"/>
                <w:sz w:val="18"/>
                <w:szCs w:val="18"/>
              </w:rPr>
              <w:t>,673</w:t>
            </w:r>
          </w:p>
        </w:tc>
        <w:tc>
          <w:tcPr>
            <w:tcW w:w="1030" w:type="dxa"/>
            <w:tcBorders>
              <w:top w:val="nil"/>
              <w:bottom w:val="nil"/>
              <w:right w:val="single" w:sz="16" w:space="0" w:color="000000"/>
            </w:tcBorders>
            <w:shd w:val="clear" w:color="auto" w:fill="FFFFFF"/>
            <w:vAlign w:val="center"/>
          </w:tcPr>
          <w:p w:rsidR="00D11F97" w:rsidRPr="00FE68A2"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E68A2">
              <w:rPr>
                <w:rFonts w:ascii="Arial" w:hAnsi="Arial" w:cs="Arial"/>
                <w:color w:val="000000"/>
                <w:sz w:val="18"/>
                <w:szCs w:val="18"/>
              </w:rPr>
              <w:t>,505</w:t>
            </w:r>
          </w:p>
        </w:tc>
      </w:tr>
      <w:tr w:rsidR="00D11F97" w:rsidRPr="00FE68A2" w:rsidTr="00D11F97">
        <w:trPr>
          <w:cantSplit/>
        </w:trPr>
        <w:tc>
          <w:tcPr>
            <w:tcW w:w="425" w:type="dxa"/>
            <w:vMerge/>
            <w:tcBorders>
              <w:top w:val="single" w:sz="16" w:space="0" w:color="000000"/>
              <w:left w:val="single" w:sz="16" w:space="0" w:color="000000"/>
              <w:bottom w:val="single" w:sz="16" w:space="0" w:color="000000"/>
              <w:right w:val="nil"/>
            </w:tcBorders>
            <w:shd w:val="clear" w:color="auto" w:fill="FFFFFF"/>
          </w:tcPr>
          <w:p w:rsidR="00D11F97" w:rsidRPr="00FE68A2" w:rsidRDefault="00D11F97" w:rsidP="00D832D4">
            <w:pPr>
              <w:autoSpaceDE w:val="0"/>
              <w:autoSpaceDN w:val="0"/>
              <w:adjustRightInd w:val="0"/>
              <w:spacing w:line="240" w:lineRule="auto"/>
              <w:jc w:val="left"/>
              <w:rPr>
                <w:rFonts w:ascii="Arial" w:hAnsi="Arial" w:cs="Arial"/>
                <w:color w:val="000000"/>
                <w:sz w:val="18"/>
                <w:szCs w:val="18"/>
              </w:rPr>
            </w:pPr>
          </w:p>
        </w:tc>
        <w:tc>
          <w:tcPr>
            <w:tcW w:w="1107" w:type="dxa"/>
            <w:tcBorders>
              <w:top w:val="nil"/>
              <w:left w:val="nil"/>
              <w:bottom w:val="nil"/>
              <w:right w:val="single" w:sz="16" w:space="0" w:color="000000"/>
            </w:tcBorders>
            <w:shd w:val="clear" w:color="auto" w:fill="FFFFFF"/>
          </w:tcPr>
          <w:p w:rsidR="00D11F97" w:rsidRPr="00FE68A2"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FE68A2">
              <w:rPr>
                <w:rFonts w:ascii="Arial" w:hAnsi="Arial" w:cs="Arial"/>
                <w:color w:val="000000"/>
                <w:sz w:val="18"/>
                <w:szCs w:val="18"/>
              </w:rPr>
              <w:t>EPS</w:t>
            </w:r>
          </w:p>
        </w:tc>
        <w:tc>
          <w:tcPr>
            <w:tcW w:w="1019" w:type="dxa"/>
            <w:tcBorders>
              <w:top w:val="nil"/>
              <w:left w:val="single" w:sz="16" w:space="0" w:color="000000"/>
              <w:bottom w:val="nil"/>
            </w:tcBorders>
            <w:shd w:val="clear" w:color="auto" w:fill="FFFFFF"/>
            <w:vAlign w:val="center"/>
          </w:tcPr>
          <w:p w:rsidR="00D11F97" w:rsidRPr="00FE68A2"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E68A2">
              <w:rPr>
                <w:rFonts w:ascii="Arial" w:hAnsi="Arial" w:cs="Arial"/>
                <w:color w:val="000000"/>
                <w:sz w:val="18"/>
                <w:szCs w:val="18"/>
              </w:rPr>
              <w:t>,000</w:t>
            </w:r>
          </w:p>
        </w:tc>
        <w:tc>
          <w:tcPr>
            <w:tcW w:w="1134" w:type="dxa"/>
            <w:tcBorders>
              <w:top w:val="nil"/>
              <w:bottom w:val="nil"/>
            </w:tcBorders>
            <w:shd w:val="clear" w:color="auto" w:fill="FFFFFF"/>
            <w:vAlign w:val="center"/>
          </w:tcPr>
          <w:p w:rsidR="00D11F97" w:rsidRPr="00FE68A2"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E68A2">
              <w:rPr>
                <w:rFonts w:ascii="Arial" w:hAnsi="Arial" w:cs="Arial"/>
                <w:color w:val="000000"/>
                <w:sz w:val="18"/>
                <w:szCs w:val="18"/>
              </w:rPr>
              <w:t>,002</w:t>
            </w:r>
          </w:p>
        </w:tc>
        <w:tc>
          <w:tcPr>
            <w:tcW w:w="1418" w:type="dxa"/>
            <w:tcBorders>
              <w:top w:val="nil"/>
              <w:bottom w:val="nil"/>
            </w:tcBorders>
            <w:shd w:val="clear" w:color="auto" w:fill="FFFFFF"/>
            <w:vAlign w:val="center"/>
          </w:tcPr>
          <w:p w:rsidR="00D11F97" w:rsidRPr="00FE68A2"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E68A2">
              <w:rPr>
                <w:rFonts w:ascii="Arial" w:hAnsi="Arial" w:cs="Arial"/>
                <w:color w:val="000000"/>
                <w:sz w:val="18"/>
                <w:szCs w:val="18"/>
              </w:rPr>
              <w:t>-,025</w:t>
            </w:r>
          </w:p>
        </w:tc>
        <w:tc>
          <w:tcPr>
            <w:tcW w:w="1030" w:type="dxa"/>
            <w:tcBorders>
              <w:top w:val="nil"/>
              <w:bottom w:val="nil"/>
            </w:tcBorders>
            <w:shd w:val="clear" w:color="auto" w:fill="FFFFFF"/>
            <w:vAlign w:val="center"/>
          </w:tcPr>
          <w:p w:rsidR="00D11F97" w:rsidRPr="00FE68A2"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E68A2">
              <w:rPr>
                <w:rFonts w:ascii="Arial" w:hAnsi="Arial" w:cs="Arial"/>
                <w:color w:val="000000"/>
                <w:sz w:val="18"/>
                <w:szCs w:val="18"/>
              </w:rPr>
              <w:t>-,106</w:t>
            </w:r>
          </w:p>
        </w:tc>
        <w:tc>
          <w:tcPr>
            <w:tcW w:w="1030" w:type="dxa"/>
            <w:tcBorders>
              <w:top w:val="nil"/>
              <w:bottom w:val="nil"/>
              <w:right w:val="single" w:sz="16" w:space="0" w:color="000000"/>
            </w:tcBorders>
            <w:shd w:val="clear" w:color="auto" w:fill="FFFFFF"/>
            <w:vAlign w:val="center"/>
          </w:tcPr>
          <w:p w:rsidR="00D11F97" w:rsidRPr="00FE68A2"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E68A2">
              <w:rPr>
                <w:rFonts w:ascii="Arial" w:hAnsi="Arial" w:cs="Arial"/>
                <w:color w:val="000000"/>
                <w:sz w:val="18"/>
                <w:szCs w:val="18"/>
              </w:rPr>
              <w:t>,916</w:t>
            </w:r>
          </w:p>
        </w:tc>
      </w:tr>
      <w:tr w:rsidR="00D11F97" w:rsidRPr="00FE68A2" w:rsidTr="00D11F97">
        <w:trPr>
          <w:cantSplit/>
        </w:trPr>
        <w:tc>
          <w:tcPr>
            <w:tcW w:w="425" w:type="dxa"/>
            <w:vMerge/>
            <w:tcBorders>
              <w:top w:val="single" w:sz="16" w:space="0" w:color="000000"/>
              <w:left w:val="single" w:sz="16" w:space="0" w:color="000000"/>
              <w:bottom w:val="single" w:sz="16" w:space="0" w:color="000000"/>
              <w:right w:val="nil"/>
            </w:tcBorders>
            <w:shd w:val="clear" w:color="auto" w:fill="FFFFFF"/>
          </w:tcPr>
          <w:p w:rsidR="00D11F97" w:rsidRPr="00FE68A2" w:rsidRDefault="00D11F97" w:rsidP="00D832D4">
            <w:pPr>
              <w:autoSpaceDE w:val="0"/>
              <w:autoSpaceDN w:val="0"/>
              <w:adjustRightInd w:val="0"/>
              <w:spacing w:line="240" w:lineRule="auto"/>
              <w:jc w:val="left"/>
              <w:rPr>
                <w:rFonts w:ascii="Arial" w:hAnsi="Arial" w:cs="Arial"/>
                <w:color w:val="000000"/>
                <w:sz w:val="18"/>
                <w:szCs w:val="18"/>
              </w:rPr>
            </w:pPr>
          </w:p>
        </w:tc>
        <w:tc>
          <w:tcPr>
            <w:tcW w:w="1107" w:type="dxa"/>
            <w:tcBorders>
              <w:top w:val="nil"/>
              <w:left w:val="nil"/>
              <w:bottom w:val="single" w:sz="16" w:space="0" w:color="000000"/>
              <w:right w:val="single" w:sz="16" w:space="0" w:color="000000"/>
            </w:tcBorders>
            <w:shd w:val="clear" w:color="auto" w:fill="FFFFFF"/>
          </w:tcPr>
          <w:p w:rsidR="00D11F97" w:rsidRPr="00FE68A2"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FE68A2">
              <w:rPr>
                <w:rFonts w:ascii="Arial" w:hAnsi="Arial" w:cs="Arial"/>
                <w:color w:val="000000"/>
                <w:sz w:val="18"/>
                <w:szCs w:val="18"/>
              </w:rPr>
              <w:t>ROA</w:t>
            </w:r>
          </w:p>
        </w:tc>
        <w:tc>
          <w:tcPr>
            <w:tcW w:w="1019" w:type="dxa"/>
            <w:tcBorders>
              <w:top w:val="nil"/>
              <w:left w:val="single" w:sz="16" w:space="0" w:color="000000"/>
              <w:bottom w:val="single" w:sz="16" w:space="0" w:color="000000"/>
            </w:tcBorders>
            <w:shd w:val="clear" w:color="auto" w:fill="FFFFFF"/>
            <w:vAlign w:val="center"/>
          </w:tcPr>
          <w:p w:rsidR="00D11F97" w:rsidRPr="00FE68A2"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E68A2">
              <w:rPr>
                <w:rFonts w:ascii="Arial" w:hAnsi="Arial" w:cs="Arial"/>
                <w:color w:val="000000"/>
                <w:sz w:val="18"/>
                <w:szCs w:val="18"/>
              </w:rPr>
              <w:t>-4,500</w:t>
            </w:r>
          </w:p>
        </w:tc>
        <w:tc>
          <w:tcPr>
            <w:tcW w:w="1134" w:type="dxa"/>
            <w:tcBorders>
              <w:top w:val="nil"/>
              <w:bottom w:val="single" w:sz="16" w:space="0" w:color="000000"/>
            </w:tcBorders>
            <w:shd w:val="clear" w:color="auto" w:fill="FFFFFF"/>
            <w:vAlign w:val="center"/>
          </w:tcPr>
          <w:p w:rsidR="00D11F97" w:rsidRPr="00FE68A2"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E68A2">
              <w:rPr>
                <w:rFonts w:ascii="Arial" w:hAnsi="Arial" w:cs="Arial"/>
                <w:color w:val="000000"/>
                <w:sz w:val="18"/>
                <w:szCs w:val="18"/>
              </w:rPr>
              <w:t>5,876</w:t>
            </w:r>
          </w:p>
        </w:tc>
        <w:tc>
          <w:tcPr>
            <w:tcW w:w="1418" w:type="dxa"/>
            <w:tcBorders>
              <w:top w:val="nil"/>
              <w:bottom w:val="single" w:sz="16" w:space="0" w:color="000000"/>
            </w:tcBorders>
            <w:shd w:val="clear" w:color="auto" w:fill="FFFFFF"/>
            <w:vAlign w:val="center"/>
          </w:tcPr>
          <w:p w:rsidR="00D11F97" w:rsidRPr="00FE68A2"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E68A2">
              <w:rPr>
                <w:rFonts w:ascii="Arial" w:hAnsi="Arial" w:cs="Arial"/>
                <w:color w:val="000000"/>
                <w:sz w:val="18"/>
                <w:szCs w:val="18"/>
              </w:rPr>
              <w:t>-,181</w:t>
            </w:r>
          </w:p>
        </w:tc>
        <w:tc>
          <w:tcPr>
            <w:tcW w:w="1030" w:type="dxa"/>
            <w:tcBorders>
              <w:top w:val="nil"/>
              <w:bottom w:val="single" w:sz="16" w:space="0" w:color="000000"/>
            </w:tcBorders>
            <w:shd w:val="clear" w:color="auto" w:fill="FFFFFF"/>
            <w:vAlign w:val="center"/>
          </w:tcPr>
          <w:p w:rsidR="00D11F97" w:rsidRPr="00FE68A2"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E68A2">
              <w:rPr>
                <w:rFonts w:ascii="Arial" w:hAnsi="Arial" w:cs="Arial"/>
                <w:color w:val="000000"/>
                <w:sz w:val="18"/>
                <w:szCs w:val="18"/>
              </w:rPr>
              <w:t>-,766</w:t>
            </w:r>
          </w:p>
        </w:tc>
        <w:tc>
          <w:tcPr>
            <w:tcW w:w="1030" w:type="dxa"/>
            <w:tcBorders>
              <w:top w:val="nil"/>
              <w:bottom w:val="single" w:sz="16" w:space="0" w:color="000000"/>
              <w:right w:val="single" w:sz="16" w:space="0" w:color="000000"/>
            </w:tcBorders>
            <w:shd w:val="clear" w:color="auto" w:fill="FFFFFF"/>
            <w:vAlign w:val="center"/>
          </w:tcPr>
          <w:p w:rsidR="00D11F97" w:rsidRPr="00FE68A2"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FE68A2">
              <w:rPr>
                <w:rFonts w:ascii="Arial" w:hAnsi="Arial" w:cs="Arial"/>
                <w:color w:val="000000"/>
                <w:sz w:val="18"/>
                <w:szCs w:val="18"/>
              </w:rPr>
              <w:t>,448</w:t>
            </w:r>
          </w:p>
        </w:tc>
      </w:tr>
    </w:tbl>
    <w:p w:rsidR="00D11F97" w:rsidRDefault="00D11F97" w:rsidP="00D11F97">
      <w:pPr>
        <w:autoSpaceDE w:val="0"/>
        <w:autoSpaceDN w:val="0"/>
        <w:adjustRightInd w:val="0"/>
      </w:pPr>
    </w:p>
    <w:p w:rsidR="00D11F97" w:rsidRPr="007B7FAB" w:rsidRDefault="00D11F97" w:rsidP="00D11F97">
      <w:pPr>
        <w:pStyle w:val="ListParagraph"/>
        <w:spacing w:line="240" w:lineRule="auto"/>
        <w:ind w:left="0"/>
      </w:pPr>
      <w:r w:rsidRPr="00DF25F3">
        <w:rPr>
          <w:rFonts w:eastAsia="Times New Roman"/>
          <w:color w:val="000000" w:themeColor="text1"/>
          <w:lang w:eastAsia="id-ID"/>
        </w:rPr>
        <w:t>Uji Autokorelasi</w:t>
      </w:r>
    </w:p>
    <w:tbl>
      <w:tblPr>
        <w:tblW w:w="733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gridCol w:w="1476"/>
      </w:tblGrid>
      <w:tr w:rsidR="00D11F97" w:rsidRPr="007B7FAB" w:rsidTr="00D11F97">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11F97" w:rsidRPr="007B7FAB" w:rsidRDefault="00D11F97" w:rsidP="00D832D4">
            <w:pPr>
              <w:autoSpaceDE w:val="0"/>
              <w:autoSpaceDN w:val="0"/>
              <w:adjustRightInd w:val="0"/>
              <w:spacing w:line="320" w:lineRule="atLeast"/>
              <w:ind w:left="60" w:right="60"/>
              <w:jc w:val="left"/>
              <w:rPr>
                <w:rFonts w:ascii="Arial" w:hAnsi="Arial" w:cs="Arial"/>
                <w:color w:val="000000"/>
                <w:sz w:val="18"/>
                <w:szCs w:val="18"/>
              </w:rPr>
            </w:pPr>
            <w:r w:rsidRPr="007B7FAB">
              <w:rPr>
                <w:rFonts w:ascii="Arial" w:hAnsi="Arial" w:cs="Arial"/>
                <w:color w:val="000000"/>
                <w:sz w:val="18"/>
                <w:szCs w:val="18"/>
              </w:rPr>
              <w:t>Model</w:t>
            </w:r>
          </w:p>
        </w:tc>
        <w:tc>
          <w:tcPr>
            <w:tcW w:w="1014" w:type="dxa"/>
            <w:tcBorders>
              <w:top w:val="single" w:sz="16" w:space="0" w:color="000000"/>
              <w:left w:val="single" w:sz="16" w:space="0" w:color="000000"/>
              <w:bottom w:val="single" w:sz="16" w:space="0" w:color="000000"/>
            </w:tcBorders>
            <w:shd w:val="clear" w:color="auto" w:fill="FFFFFF"/>
            <w:vAlign w:val="bottom"/>
          </w:tcPr>
          <w:p w:rsidR="00D11F97" w:rsidRPr="007B7FAB"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7B7FAB">
              <w:rPr>
                <w:rFonts w:ascii="Arial" w:hAnsi="Arial" w:cs="Arial"/>
                <w:color w:val="000000"/>
                <w:sz w:val="18"/>
                <w:szCs w:val="18"/>
              </w:rPr>
              <w:t>R</w:t>
            </w:r>
          </w:p>
        </w:tc>
        <w:tc>
          <w:tcPr>
            <w:tcW w:w="1091" w:type="dxa"/>
            <w:tcBorders>
              <w:top w:val="single" w:sz="16" w:space="0" w:color="000000"/>
              <w:bottom w:val="single" w:sz="16" w:space="0" w:color="000000"/>
            </w:tcBorders>
            <w:shd w:val="clear" w:color="auto" w:fill="FFFFFF"/>
            <w:vAlign w:val="bottom"/>
          </w:tcPr>
          <w:p w:rsidR="00D11F97" w:rsidRPr="007B7FAB"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7B7FAB">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rsidR="00D11F97" w:rsidRPr="007B7FAB"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7B7FAB">
              <w:rPr>
                <w:rFonts w:ascii="Arial" w:hAnsi="Arial" w:cs="Arial"/>
                <w:color w:val="000000"/>
                <w:sz w:val="18"/>
                <w:szCs w:val="18"/>
              </w:rPr>
              <w:t>Adjusted R Square</w:t>
            </w:r>
          </w:p>
        </w:tc>
        <w:tc>
          <w:tcPr>
            <w:tcW w:w="1476" w:type="dxa"/>
            <w:tcBorders>
              <w:top w:val="single" w:sz="16" w:space="0" w:color="000000"/>
              <w:bottom w:val="single" w:sz="16" w:space="0" w:color="000000"/>
            </w:tcBorders>
            <w:shd w:val="clear" w:color="auto" w:fill="FFFFFF"/>
            <w:vAlign w:val="bottom"/>
          </w:tcPr>
          <w:p w:rsidR="00D11F97" w:rsidRPr="007B7FAB"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7B7FAB">
              <w:rPr>
                <w:rFonts w:ascii="Arial" w:hAnsi="Arial" w:cs="Arial"/>
                <w:color w:val="000000"/>
                <w:sz w:val="18"/>
                <w:szCs w:val="18"/>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rsidR="00D11F97" w:rsidRPr="007B7FAB"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7B7FAB">
              <w:rPr>
                <w:rFonts w:ascii="Arial" w:hAnsi="Arial" w:cs="Arial"/>
                <w:color w:val="000000"/>
                <w:sz w:val="18"/>
                <w:szCs w:val="18"/>
              </w:rPr>
              <w:t>Durbin-Watson</w:t>
            </w:r>
          </w:p>
        </w:tc>
      </w:tr>
      <w:tr w:rsidR="00D11F97" w:rsidRPr="007B7FAB" w:rsidTr="00D11F97">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D11F97" w:rsidRPr="007B7FAB" w:rsidRDefault="00D11F97" w:rsidP="00D832D4">
            <w:pPr>
              <w:autoSpaceDE w:val="0"/>
              <w:autoSpaceDN w:val="0"/>
              <w:adjustRightInd w:val="0"/>
              <w:spacing w:line="320" w:lineRule="atLeast"/>
              <w:ind w:left="60" w:right="60"/>
              <w:jc w:val="left"/>
              <w:rPr>
                <w:rFonts w:ascii="Arial" w:hAnsi="Arial" w:cs="Arial"/>
                <w:color w:val="000000"/>
                <w:sz w:val="18"/>
                <w:szCs w:val="18"/>
              </w:rPr>
            </w:pPr>
            <w:r w:rsidRPr="007B7FAB">
              <w:rPr>
                <w:rFonts w:ascii="Arial" w:hAnsi="Arial" w:cs="Arial"/>
                <w:color w:val="000000"/>
                <w:sz w:val="18"/>
                <w:szCs w:val="18"/>
              </w:rPr>
              <w:t>1</w:t>
            </w:r>
          </w:p>
        </w:tc>
        <w:tc>
          <w:tcPr>
            <w:tcW w:w="1014" w:type="dxa"/>
            <w:tcBorders>
              <w:top w:val="single" w:sz="16" w:space="0" w:color="000000"/>
              <w:left w:val="single" w:sz="16" w:space="0" w:color="000000"/>
              <w:bottom w:val="single" w:sz="16" w:space="0" w:color="000000"/>
            </w:tcBorders>
            <w:shd w:val="clear" w:color="auto" w:fill="FFFFFF"/>
            <w:vAlign w:val="center"/>
          </w:tcPr>
          <w:p w:rsidR="00D11F97" w:rsidRPr="007B7FAB"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7B7FAB">
              <w:rPr>
                <w:rFonts w:ascii="Arial" w:hAnsi="Arial" w:cs="Arial"/>
                <w:color w:val="000000"/>
                <w:sz w:val="18"/>
                <w:szCs w:val="18"/>
              </w:rPr>
              <w:t>,528</w:t>
            </w:r>
            <w:r w:rsidRPr="007B7FAB">
              <w:rPr>
                <w:rFonts w:ascii="Arial" w:hAnsi="Arial" w:cs="Arial"/>
                <w:color w:val="000000"/>
                <w:sz w:val="18"/>
                <w:szCs w:val="18"/>
                <w:vertAlign w:val="superscript"/>
              </w:rPr>
              <w:t>a</w:t>
            </w:r>
          </w:p>
        </w:tc>
        <w:tc>
          <w:tcPr>
            <w:tcW w:w="1091" w:type="dxa"/>
            <w:tcBorders>
              <w:top w:val="single" w:sz="16" w:space="0" w:color="000000"/>
              <w:bottom w:val="single" w:sz="16" w:space="0" w:color="000000"/>
            </w:tcBorders>
            <w:shd w:val="clear" w:color="auto" w:fill="FFFFFF"/>
            <w:vAlign w:val="center"/>
          </w:tcPr>
          <w:p w:rsidR="00D11F97" w:rsidRPr="007B7FAB"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7B7FAB">
              <w:rPr>
                <w:rFonts w:ascii="Arial" w:hAnsi="Arial" w:cs="Arial"/>
                <w:color w:val="000000"/>
                <w:sz w:val="18"/>
                <w:szCs w:val="18"/>
              </w:rPr>
              <w:t>,279</w:t>
            </w:r>
          </w:p>
        </w:tc>
        <w:tc>
          <w:tcPr>
            <w:tcW w:w="1476" w:type="dxa"/>
            <w:tcBorders>
              <w:top w:val="single" w:sz="16" w:space="0" w:color="000000"/>
              <w:bottom w:val="single" w:sz="16" w:space="0" w:color="000000"/>
            </w:tcBorders>
            <w:shd w:val="clear" w:color="auto" w:fill="FFFFFF"/>
            <w:vAlign w:val="center"/>
          </w:tcPr>
          <w:p w:rsidR="00D11F97" w:rsidRPr="007B7FAB"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7B7FAB">
              <w:rPr>
                <w:rFonts w:ascii="Arial" w:hAnsi="Arial" w:cs="Arial"/>
                <w:color w:val="000000"/>
                <w:sz w:val="18"/>
                <w:szCs w:val="18"/>
              </w:rPr>
              <w:t>,222</w:t>
            </w:r>
          </w:p>
        </w:tc>
        <w:tc>
          <w:tcPr>
            <w:tcW w:w="1476" w:type="dxa"/>
            <w:tcBorders>
              <w:top w:val="single" w:sz="16" w:space="0" w:color="000000"/>
              <w:bottom w:val="single" w:sz="16" w:space="0" w:color="000000"/>
            </w:tcBorders>
            <w:shd w:val="clear" w:color="auto" w:fill="FFFFFF"/>
            <w:vAlign w:val="center"/>
          </w:tcPr>
          <w:p w:rsidR="00D11F97" w:rsidRPr="007B7FAB"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7B7FAB">
              <w:rPr>
                <w:rFonts w:ascii="Arial" w:hAnsi="Arial" w:cs="Arial"/>
                <w:color w:val="000000"/>
                <w:sz w:val="18"/>
                <w:szCs w:val="18"/>
              </w:rPr>
              <w:t>2596,768</w:t>
            </w:r>
          </w:p>
        </w:tc>
        <w:tc>
          <w:tcPr>
            <w:tcW w:w="1476" w:type="dxa"/>
            <w:tcBorders>
              <w:top w:val="single" w:sz="16" w:space="0" w:color="000000"/>
              <w:bottom w:val="single" w:sz="16" w:space="0" w:color="000000"/>
              <w:right w:val="single" w:sz="16" w:space="0" w:color="000000"/>
            </w:tcBorders>
            <w:shd w:val="clear" w:color="auto" w:fill="FFFFFF"/>
            <w:vAlign w:val="center"/>
          </w:tcPr>
          <w:p w:rsidR="00D11F97" w:rsidRPr="007B7FAB" w:rsidRDefault="00D11F97" w:rsidP="00D832D4">
            <w:pPr>
              <w:autoSpaceDE w:val="0"/>
              <w:autoSpaceDN w:val="0"/>
              <w:adjustRightInd w:val="0"/>
              <w:spacing w:line="320" w:lineRule="atLeast"/>
              <w:ind w:left="60" w:right="60"/>
              <w:jc w:val="right"/>
              <w:rPr>
                <w:rFonts w:ascii="Arial" w:hAnsi="Arial" w:cs="Arial"/>
                <w:color w:val="000000"/>
                <w:sz w:val="18"/>
                <w:szCs w:val="18"/>
              </w:rPr>
            </w:pPr>
            <w:r>
              <w:rPr>
                <w:rFonts w:ascii="Arial" w:hAnsi="Arial" w:cs="Arial"/>
                <w:color w:val="000000"/>
                <w:sz w:val="18"/>
                <w:szCs w:val="18"/>
              </w:rPr>
              <w:t>1</w:t>
            </w:r>
            <w:r w:rsidRPr="007B7FAB">
              <w:rPr>
                <w:rFonts w:ascii="Arial" w:hAnsi="Arial" w:cs="Arial"/>
                <w:color w:val="000000"/>
                <w:sz w:val="18"/>
                <w:szCs w:val="18"/>
              </w:rPr>
              <w:t>,970</w:t>
            </w:r>
          </w:p>
        </w:tc>
      </w:tr>
    </w:tbl>
    <w:p w:rsidR="00D11F97" w:rsidRDefault="00D11F97" w:rsidP="00D11F97">
      <w:pPr>
        <w:pStyle w:val="ListParagraph"/>
        <w:ind w:left="426"/>
        <w:rPr>
          <w:rFonts w:eastAsia="Times New Roman"/>
          <w:b/>
          <w:color w:val="000000" w:themeColor="text1"/>
          <w:lang w:eastAsia="id-ID"/>
        </w:rPr>
      </w:pPr>
    </w:p>
    <w:p w:rsidR="00D11F97" w:rsidRPr="00D62F1E" w:rsidRDefault="00D11F97" w:rsidP="00D11F97">
      <w:pPr>
        <w:pStyle w:val="ListParagraph"/>
        <w:spacing w:line="240" w:lineRule="auto"/>
        <w:ind w:left="0"/>
      </w:pPr>
      <w:r w:rsidRPr="00D11F97">
        <w:rPr>
          <w:rFonts w:eastAsia="Times New Roman"/>
          <w:color w:val="000000" w:themeColor="text1"/>
          <w:lang w:eastAsia="id-ID"/>
        </w:rPr>
        <w:t>Analisis Regresi Linear Berganda</w:t>
      </w:r>
    </w:p>
    <w:tbl>
      <w:tblPr>
        <w:tblW w:w="779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183"/>
        <w:gridCol w:w="1338"/>
        <w:gridCol w:w="1338"/>
        <w:gridCol w:w="1476"/>
        <w:gridCol w:w="1015"/>
        <w:gridCol w:w="1015"/>
      </w:tblGrid>
      <w:tr w:rsidR="00D11F97" w:rsidRPr="00D62F1E" w:rsidTr="00D11F97">
        <w:trPr>
          <w:cantSplit/>
        </w:trPr>
        <w:tc>
          <w:tcPr>
            <w:tcW w:w="1609" w:type="dxa"/>
            <w:gridSpan w:val="2"/>
            <w:vMerge w:val="restart"/>
            <w:tcBorders>
              <w:top w:val="single" w:sz="16" w:space="0" w:color="000000"/>
              <w:left w:val="single" w:sz="16" w:space="0" w:color="000000"/>
              <w:bottom w:val="nil"/>
              <w:right w:val="nil"/>
            </w:tcBorders>
            <w:shd w:val="clear" w:color="auto" w:fill="FFFFFF"/>
            <w:vAlign w:val="bottom"/>
          </w:tcPr>
          <w:p w:rsidR="00D11F97" w:rsidRPr="00D62F1E"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D62F1E">
              <w:rPr>
                <w:rFonts w:ascii="Arial" w:hAnsi="Arial" w:cs="Arial"/>
                <w:color w:val="000000"/>
                <w:sz w:val="18"/>
                <w:szCs w:val="18"/>
              </w:rPr>
              <w:t>Model</w:t>
            </w:r>
          </w:p>
        </w:tc>
        <w:tc>
          <w:tcPr>
            <w:tcW w:w="2676" w:type="dxa"/>
            <w:gridSpan w:val="2"/>
            <w:tcBorders>
              <w:top w:val="single" w:sz="16" w:space="0" w:color="000000"/>
              <w:left w:val="single" w:sz="16" w:space="0" w:color="000000"/>
            </w:tcBorders>
            <w:shd w:val="clear" w:color="auto" w:fill="FFFFFF"/>
            <w:vAlign w:val="bottom"/>
          </w:tcPr>
          <w:p w:rsidR="00D11F97" w:rsidRPr="00D62F1E"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D62F1E">
              <w:rPr>
                <w:rFonts w:ascii="Arial" w:hAnsi="Arial" w:cs="Arial"/>
                <w:color w:val="000000"/>
                <w:sz w:val="18"/>
                <w:szCs w:val="18"/>
              </w:rPr>
              <w:t>Unstandardized Coefficients</w:t>
            </w:r>
          </w:p>
        </w:tc>
        <w:tc>
          <w:tcPr>
            <w:tcW w:w="1476" w:type="dxa"/>
            <w:tcBorders>
              <w:top w:val="single" w:sz="16" w:space="0" w:color="000000"/>
            </w:tcBorders>
            <w:shd w:val="clear" w:color="auto" w:fill="FFFFFF"/>
            <w:vAlign w:val="bottom"/>
          </w:tcPr>
          <w:p w:rsidR="00D11F97" w:rsidRPr="00D62F1E"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D62F1E">
              <w:rPr>
                <w:rFonts w:ascii="Arial" w:hAnsi="Arial" w:cs="Arial"/>
                <w:color w:val="000000"/>
                <w:sz w:val="18"/>
                <w:szCs w:val="18"/>
              </w:rPr>
              <w:t>Standardized Coefficients</w:t>
            </w:r>
          </w:p>
        </w:tc>
        <w:tc>
          <w:tcPr>
            <w:tcW w:w="1015" w:type="dxa"/>
            <w:vMerge w:val="restart"/>
            <w:tcBorders>
              <w:top w:val="single" w:sz="16" w:space="0" w:color="000000"/>
            </w:tcBorders>
            <w:shd w:val="clear" w:color="auto" w:fill="FFFFFF"/>
            <w:vAlign w:val="bottom"/>
          </w:tcPr>
          <w:p w:rsidR="00D11F97" w:rsidRPr="00D62F1E"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D62F1E">
              <w:rPr>
                <w:rFonts w:ascii="Arial" w:hAnsi="Arial" w:cs="Arial"/>
                <w:color w:val="000000"/>
                <w:sz w:val="18"/>
                <w:szCs w:val="18"/>
              </w:rPr>
              <w:t>t</w:t>
            </w:r>
          </w:p>
        </w:tc>
        <w:tc>
          <w:tcPr>
            <w:tcW w:w="1015" w:type="dxa"/>
            <w:vMerge w:val="restart"/>
            <w:tcBorders>
              <w:top w:val="single" w:sz="16" w:space="0" w:color="000000"/>
              <w:right w:val="single" w:sz="16" w:space="0" w:color="000000"/>
            </w:tcBorders>
            <w:shd w:val="clear" w:color="auto" w:fill="FFFFFF"/>
            <w:vAlign w:val="bottom"/>
          </w:tcPr>
          <w:p w:rsidR="00D11F97" w:rsidRPr="00D62F1E"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D62F1E">
              <w:rPr>
                <w:rFonts w:ascii="Arial" w:hAnsi="Arial" w:cs="Arial"/>
                <w:color w:val="000000"/>
                <w:sz w:val="18"/>
                <w:szCs w:val="18"/>
              </w:rPr>
              <w:t>Sig.</w:t>
            </w:r>
          </w:p>
        </w:tc>
      </w:tr>
      <w:tr w:rsidR="00D11F97" w:rsidRPr="00D62F1E" w:rsidTr="00D11F97">
        <w:trPr>
          <w:cantSplit/>
        </w:trPr>
        <w:tc>
          <w:tcPr>
            <w:tcW w:w="1609" w:type="dxa"/>
            <w:gridSpan w:val="2"/>
            <w:vMerge/>
            <w:tcBorders>
              <w:top w:val="single" w:sz="16" w:space="0" w:color="000000"/>
              <w:left w:val="single" w:sz="16" w:space="0" w:color="000000"/>
              <w:bottom w:val="nil"/>
              <w:right w:val="nil"/>
            </w:tcBorders>
            <w:shd w:val="clear" w:color="auto" w:fill="FFFFFF"/>
            <w:vAlign w:val="bottom"/>
          </w:tcPr>
          <w:p w:rsidR="00D11F97" w:rsidRPr="00D62F1E" w:rsidRDefault="00D11F97" w:rsidP="00D832D4">
            <w:pPr>
              <w:autoSpaceDE w:val="0"/>
              <w:autoSpaceDN w:val="0"/>
              <w:adjustRightInd w:val="0"/>
              <w:spacing w:line="240" w:lineRule="auto"/>
              <w:jc w:val="left"/>
              <w:rPr>
                <w:rFonts w:ascii="Arial" w:hAnsi="Arial" w:cs="Arial"/>
                <w:color w:val="000000"/>
                <w:sz w:val="18"/>
                <w:szCs w:val="18"/>
              </w:rPr>
            </w:pPr>
          </w:p>
        </w:tc>
        <w:tc>
          <w:tcPr>
            <w:tcW w:w="1338" w:type="dxa"/>
            <w:tcBorders>
              <w:left w:val="single" w:sz="16" w:space="0" w:color="000000"/>
              <w:bottom w:val="single" w:sz="16" w:space="0" w:color="000000"/>
            </w:tcBorders>
            <w:shd w:val="clear" w:color="auto" w:fill="FFFFFF"/>
            <w:vAlign w:val="bottom"/>
          </w:tcPr>
          <w:p w:rsidR="00D11F97" w:rsidRPr="00D62F1E"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D62F1E">
              <w:rPr>
                <w:rFonts w:ascii="Arial" w:hAnsi="Arial" w:cs="Arial"/>
                <w:color w:val="000000"/>
                <w:sz w:val="18"/>
                <w:szCs w:val="18"/>
              </w:rPr>
              <w:t>B</w:t>
            </w:r>
          </w:p>
        </w:tc>
        <w:tc>
          <w:tcPr>
            <w:tcW w:w="1338" w:type="dxa"/>
            <w:tcBorders>
              <w:bottom w:val="single" w:sz="16" w:space="0" w:color="000000"/>
            </w:tcBorders>
            <w:shd w:val="clear" w:color="auto" w:fill="FFFFFF"/>
            <w:vAlign w:val="bottom"/>
          </w:tcPr>
          <w:p w:rsidR="00D11F97" w:rsidRPr="00D62F1E"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D62F1E">
              <w:rPr>
                <w:rFonts w:ascii="Arial" w:hAnsi="Arial" w:cs="Arial"/>
                <w:color w:val="000000"/>
                <w:sz w:val="18"/>
                <w:szCs w:val="18"/>
              </w:rPr>
              <w:t>Std. Error</w:t>
            </w:r>
          </w:p>
        </w:tc>
        <w:tc>
          <w:tcPr>
            <w:tcW w:w="1476" w:type="dxa"/>
            <w:tcBorders>
              <w:bottom w:val="single" w:sz="16" w:space="0" w:color="000000"/>
            </w:tcBorders>
            <w:shd w:val="clear" w:color="auto" w:fill="FFFFFF"/>
            <w:vAlign w:val="bottom"/>
          </w:tcPr>
          <w:p w:rsidR="00D11F97" w:rsidRPr="00D62F1E"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D62F1E">
              <w:rPr>
                <w:rFonts w:ascii="Arial" w:hAnsi="Arial" w:cs="Arial"/>
                <w:color w:val="000000"/>
                <w:sz w:val="18"/>
                <w:szCs w:val="18"/>
              </w:rPr>
              <w:t>Beta</w:t>
            </w:r>
          </w:p>
        </w:tc>
        <w:tc>
          <w:tcPr>
            <w:tcW w:w="1015" w:type="dxa"/>
            <w:vMerge/>
            <w:tcBorders>
              <w:top w:val="single" w:sz="16" w:space="0" w:color="000000"/>
            </w:tcBorders>
            <w:shd w:val="clear" w:color="auto" w:fill="FFFFFF"/>
            <w:vAlign w:val="bottom"/>
          </w:tcPr>
          <w:p w:rsidR="00D11F97" w:rsidRPr="00D62F1E" w:rsidRDefault="00D11F97" w:rsidP="00D832D4">
            <w:pPr>
              <w:autoSpaceDE w:val="0"/>
              <w:autoSpaceDN w:val="0"/>
              <w:adjustRightInd w:val="0"/>
              <w:spacing w:line="240" w:lineRule="auto"/>
              <w:jc w:val="left"/>
              <w:rPr>
                <w:rFonts w:ascii="Arial" w:hAnsi="Arial" w:cs="Arial"/>
                <w:color w:val="000000"/>
                <w:sz w:val="18"/>
                <w:szCs w:val="18"/>
              </w:rPr>
            </w:pPr>
          </w:p>
        </w:tc>
        <w:tc>
          <w:tcPr>
            <w:tcW w:w="1015" w:type="dxa"/>
            <w:vMerge/>
            <w:tcBorders>
              <w:top w:val="single" w:sz="16" w:space="0" w:color="000000"/>
              <w:right w:val="single" w:sz="16" w:space="0" w:color="000000"/>
            </w:tcBorders>
            <w:shd w:val="clear" w:color="auto" w:fill="FFFFFF"/>
            <w:vAlign w:val="bottom"/>
          </w:tcPr>
          <w:p w:rsidR="00D11F97" w:rsidRPr="00D62F1E" w:rsidRDefault="00D11F97" w:rsidP="00D832D4">
            <w:pPr>
              <w:autoSpaceDE w:val="0"/>
              <w:autoSpaceDN w:val="0"/>
              <w:adjustRightInd w:val="0"/>
              <w:spacing w:line="240" w:lineRule="auto"/>
              <w:jc w:val="left"/>
              <w:rPr>
                <w:rFonts w:ascii="Arial" w:hAnsi="Arial" w:cs="Arial"/>
                <w:color w:val="000000"/>
                <w:sz w:val="18"/>
                <w:szCs w:val="18"/>
              </w:rPr>
            </w:pPr>
          </w:p>
        </w:tc>
      </w:tr>
      <w:tr w:rsidR="00D11F97" w:rsidRPr="00D62F1E" w:rsidTr="00D11F97">
        <w:trPr>
          <w:cantSplit/>
        </w:trPr>
        <w:tc>
          <w:tcPr>
            <w:tcW w:w="426" w:type="dxa"/>
            <w:vMerge w:val="restart"/>
            <w:tcBorders>
              <w:top w:val="single" w:sz="16" w:space="0" w:color="000000"/>
              <w:left w:val="single" w:sz="16" w:space="0" w:color="000000"/>
              <w:bottom w:val="single" w:sz="16" w:space="0" w:color="000000"/>
              <w:right w:val="nil"/>
            </w:tcBorders>
            <w:shd w:val="clear" w:color="auto" w:fill="FFFFFF"/>
          </w:tcPr>
          <w:p w:rsidR="00D11F97" w:rsidRPr="00D62F1E"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D62F1E">
              <w:rPr>
                <w:rFonts w:ascii="Arial" w:hAnsi="Arial" w:cs="Arial"/>
                <w:color w:val="000000"/>
                <w:sz w:val="18"/>
                <w:szCs w:val="18"/>
              </w:rPr>
              <w:t>1</w:t>
            </w:r>
          </w:p>
        </w:tc>
        <w:tc>
          <w:tcPr>
            <w:tcW w:w="1183" w:type="dxa"/>
            <w:tcBorders>
              <w:top w:val="single" w:sz="16" w:space="0" w:color="000000"/>
              <w:left w:val="nil"/>
              <w:bottom w:val="nil"/>
              <w:right w:val="single" w:sz="16" w:space="0" w:color="000000"/>
            </w:tcBorders>
            <w:shd w:val="clear" w:color="auto" w:fill="FFFFFF"/>
          </w:tcPr>
          <w:p w:rsidR="00D11F97" w:rsidRPr="00D62F1E"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D62F1E">
              <w:rPr>
                <w:rFonts w:ascii="Arial" w:hAnsi="Arial" w:cs="Arial"/>
                <w:color w:val="000000"/>
                <w:sz w:val="18"/>
                <w:szCs w:val="18"/>
              </w:rPr>
              <w:t>(Constant)</w:t>
            </w:r>
          </w:p>
        </w:tc>
        <w:tc>
          <w:tcPr>
            <w:tcW w:w="1338" w:type="dxa"/>
            <w:tcBorders>
              <w:top w:val="single" w:sz="16" w:space="0" w:color="000000"/>
              <w:left w:val="single" w:sz="16" w:space="0" w:color="000000"/>
              <w:bottom w:val="nil"/>
            </w:tcBorders>
            <w:shd w:val="clear" w:color="auto" w:fill="FFFFFF"/>
            <w:vAlign w:val="center"/>
          </w:tcPr>
          <w:p w:rsidR="00D11F97" w:rsidRPr="00D62F1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D62F1E">
              <w:rPr>
                <w:rFonts w:ascii="Arial" w:hAnsi="Arial" w:cs="Arial"/>
                <w:color w:val="000000"/>
                <w:sz w:val="18"/>
                <w:szCs w:val="18"/>
              </w:rPr>
              <w:t>2201,038</w:t>
            </w:r>
          </w:p>
        </w:tc>
        <w:tc>
          <w:tcPr>
            <w:tcW w:w="1338" w:type="dxa"/>
            <w:tcBorders>
              <w:top w:val="single" w:sz="16" w:space="0" w:color="000000"/>
              <w:bottom w:val="nil"/>
            </w:tcBorders>
            <w:shd w:val="clear" w:color="auto" w:fill="FFFFFF"/>
            <w:vAlign w:val="center"/>
          </w:tcPr>
          <w:p w:rsidR="00D11F97" w:rsidRPr="00D62F1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D62F1E">
              <w:rPr>
                <w:rFonts w:ascii="Arial" w:hAnsi="Arial" w:cs="Arial"/>
                <w:color w:val="000000"/>
                <w:sz w:val="18"/>
                <w:szCs w:val="18"/>
              </w:rPr>
              <w:t>418,952</w:t>
            </w:r>
          </w:p>
        </w:tc>
        <w:tc>
          <w:tcPr>
            <w:tcW w:w="1476" w:type="dxa"/>
            <w:tcBorders>
              <w:top w:val="single" w:sz="16" w:space="0" w:color="000000"/>
              <w:bottom w:val="nil"/>
            </w:tcBorders>
            <w:shd w:val="clear" w:color="auto" w:fill="FFFFFF"/>
            <w:vAlign w:val="center"/>
          </w:tcPr>
          <w:p w:rsidR="00D11F97" w:rsidRPr="00D62F1E" w:rsidRDefault="00D11F97" w:rsidP="00D832D4">
            <w:pPr>
              <w:autoSpaceDE w:val="0"/>
              <w:autoSpaceDN w:val="0"/>
              <w:adjustRightInd w:val="0"/>
              <w:spacing w:line="240" w:lineRule="auto"/>
              <w:jc w:val="left"/>
            </w:pPr>
          </w:p>
        </w:tc>
        <w:tc>
          <w:tcPr>
            <w:tcW w:w="1015" w:type="dxa"/>
            <w:tcBorders>
              <w:top w:val="single" w:sz="16" w:space="0" w:color="000000"/>
              <w:bottom w:val="nil"/>
            </w:tcBorders>
            <w:shd w:val="clear" w:color="auto" w:fill="FFFFFF"/>
            <w:vAlign w:val="center"/>
          </w:tcPr>
          <w:p w:rsidR="00D11F97" w:rsidRPr="00D62F1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D62F1E">
              <w:rPr>
                <w:rFonts w:ascii="Arial" w:hAnsi="Arial" w:cs="Arial"/>
                <w:color w:val="000000"/>
                <w:sz w:val="18"/>
                <w:szCs w:val="18"/>
              </w:rPr>
              <w:t>5,254</w:t>
            </w:r>
          </w:p>
        </w:tc>
        <w:tc>
          <w:tcPr>
            <w:tcW w:w="1015" w:type="dxa"/>
            <w:tcBorders>
              <w:top w:val="single" w:sz="16" w:space="0" w:color="000000"/>
              <w:bottom w:val="nil"/>
              <w:right w:val="single" w:sz="16" w:space="0" w:color="000000"/>
            </w:tcBorders>
            <w:shd w:val="clear" w:color="auto" w:fill="FFFFFF"/>
            <w:vAlign w:val="center"/>
          </w:tcPr>
          <w:p w:rsidR="00D11F97" w:rsidRPr="00D62F1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D62F1E">
              <w:rPr>
                <w:rFonts w:ascii="Arial" w:hAnsi="Arial" w:cs="Arial"/>
                <w:color w:val="000000"/>
                <w:sz w:val="18"/>
                <w:szCs w:val="18"/>
              </w:rPr>
              <w:t>,000</w:t>
            </w:r>
          </w:p>
        </w:tc>
      </w:tr>
      <w:tr w:rsidR="00D11F97" w:rsidRPr="00D62F1E" w:rsidTr="00D11F97">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D11F97" w:rsidRPr="00D62F1E" w:rsidRDefault="00D11F97" w:rsidP="00D832D4">
            <w:pPr>
              <w:autoSpaceDE w:val="0"/>
              <w:autoSpaceDN w:val="0"/>
              <w:adjustRightInd w:val="0"/>
              <w:spacing w:line="240" w:lineRule="auto"/>
              <w:jc w:val="left"/>
              <w:rPr>
                <w:rFonts w:ascii="Arial" w:hAnsi="Arial" w:cs="Arial"/>
                <w:color w:val="000000"/>
                <w:sz w:val="18"/>
                <w:szCs w:val="18"/>
              </w:rPr>
            </w:pPr>
          </w:p>
        </w:tc>
        <w:tc>
          <w:tcPr>
            <w:tcW w:w="1183" w:type="dxa"/>
            <w:tcBorders>
              <w:top w:val="nil"/>
              <w:left w:val="nil"/>
              <w:bottom w:val="nil"/>
              <w:right w:val="single" w:sz="16" w:space="0" w:color="000000"/>
            </w:tcBorders>
            <w:shd w:val="clear" w:color="auto" w:fill="FFFFFF"/>
          </w:tcPr>
          <w:p w:rsidR="00D11F97" w:rsidRPr="00D62F1E"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D62F1E">
              <w:rPr>
                <w:rFonts w:ascii="Arial" w:hAnsi="Arial" w:cs="Arial"/>
                <w:color w:val="000000"/>
                <w:sz w:val="18"/>
                <w:szCs w:val="18"/>
              </w:rPr>
              <w:t>ERC</w:t>
            </w:r>
          </w:p>
        </w:tc>
        <w:tc>
          <w:tcPr>
            <w:tcW w:w="1338" w:type="dxa"/>
            <w:tcBorders>
              <w:top w:val="nil"/>
              <w:left w:val="single" w:sz="16" w:space="0" w:color="000000"/>
              <w:bottom w:val="nil"/>
            </w:tcBorders>
            <w:shd w:val="clear" w:color="auto" w:fill="FFFFFF"/>
            <w:vAlign w:val="center"/>
          </w:tcPr>
          <w:p w:rsidR="00D11F97" w:rsidRPr="00D62F1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D62F1E">
              <w:rPr>
                <w:rFonts w:ascii="Arial" w:hAnsi="Arial" w:cs="Arial"/>
                <w:color w:val="000000"/>
                <w:sz w:val="18"/>
                <w:szCs w:val="18"/>
              </w:rPr>
              <w:t>2918,414</w:t>
            </w:r>
          </w:p>
        </w:tc>
        <w:tc>
          <w:tcPr>
            <w:tcW w:w="1338" w:type="dxa"/>
            <w:tcBorders>
              <w:top w:val="nil"/>
              <w:bottom w:val="nil"/>
            </w:tcBorders>
            <w:shd w:val="clear" w:color="auto" w:fill="FFFFFF"/>
            <w:vAlign w:val="center"/>
          </w:tcPr>
          <w:p w:rsidR="00D11F97" w:rsidRPr="00D62F1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D62F1E">
              <w:rPr>
                <w:rFonts w:ascii="Arial" w:hAnsi="Arial" w:cs="Arial"/>
                <w:color w:val="000000"/>
                <w:sz w:val="18"/>
                <w:szCs w:val="18"/>
              </w:rPr>
              <w:t>1246,197</w:t>
            </w:r>
          </w:p>
        </w:tc>
        <w:tc>
          <w:tcPr>
            <w:tcW w:w="1476" w:type="dxa"/>
            <w:tcBorders>
              <w:top w:val="nil"/>
              <w:bottom w:val="nil"/>
            </w:tcBorders>
            <w:shd w:val="clear" w:color="auto" w:fill="FFFFFF"/>
            <w:vAlign w:val="center"/>
          </w:tcPr>
          <w:p w:rsidR="00D11F97" w:rsidRPr="00D62F1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D62F1E">
              <w:rPr>
                <w:rFonts w:ascii="Arial" w:hAnsi="Arial" w:cs="Arial"/>
                <w:color w:val="000000"/>
                <w:sz w:val="18"/>
                <w:szCs w:val="18"/>
              </w:rPr>
              <w:t>,325</w:t>
            </w:r>
          </w:p>
        </w:tc>
        <w:tc>
          <w:tcPr>
            <w:tcW w:w="1015" w:type="dxa"/>
            <w:tcBorders>
              <w:top w:val="nil"/>
              <w:bottom w:val="nil"/>
            </w:tcBorders>
            <w:shd w:val="clear" w:color="auto" w:fill="FFFFFF"/>
            <w:vAlign w:val="center"/>
          </w:tcPr>
          <w:p w:rsidR="00D11F97" w:rsidRPr="00D62F1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D62F1E">
              <w:rPr>
                <w:rFonts w:ascii="Arial" w:hAnsi="Arial" w:cs="Arial"/>
                <w:color w:val="000000"/>
                <w:sz w:val="18"/>
                <w:szCs w:val="18"/>
              </w:rPr>
              <w:t>2,342</w:t>
            </w:r>
          </w:p>
        </w:tc>
        <w:tc>
          <w:tcPr>
            <w:tcW w:w="1015" w:type="dxa"/>
            <w:tcBorders>
              <w:top w:val="nil"/>
              <w:bottom w:val="nil"/>
              <w:right w:val="single" w:sz="16" w:space="0" w:color="000000"/>
            </w:tcBorders>
            <w:shd w:val="clear" w:color="auto" w:fill="FFFFFF"/>
            <w:vAlign w:val="center"/>
          </w:tcPr>
          <w:p w:rsidR="00D11F97" w:rsidRPr="00D62F1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D62F1E">
              <w:rPr>
                <w:rFonts w:ascii="Arial" w:hAnsi="Arial" w:cs="Arial"/>
                <w:color w:val="000000"/>
                <w:sz w:val="18"/>
                <w:szCs w:val="18"/>
              </w:rPr>
              <w:t>,025</w:t>
            </w:r>
          </w:p>
        </w:tc>
      </w:tr>
      <w:tr w:rsidR="00D11F97" w:rsidRPr="00D62F1E" w:rsidTr="00D11F97">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D11F97" w:rsidRPr="00D62F1E" w:rsidRDefault="00D11F97" w:rsidP="00D832D4">
            <w:pPr>
              <w:autoSpaceDE w:val="0"/>
              <w:autoSpaceDN w:val="0"/>
              <w:adjustRightInd w:val="0"/>
              <w:spacing w:line="240" w:lineRule="auto"/>
              <w:jc w:val="left"/>
              <w:rPr>
                <w:rFonts w:ascii="Arial" w:hAnsi="Arial" w:cs="Arial"/>
                <w:color w:val="000000"/>
                <w:sz w:val="18"/>
                <w:szCs w:val="18"/>
              </w:rPr>
            </w:pPr>
          </w:p>
        </w:tc>
        <w:tc>
          <w:tcPr>
            <w:tcW w:w="1183" w:type="dxa"/>
            <w:tcBorders>
              <w:top w:val="nil"/>
              <w:left w:val="nil"/>
              <w:bottom w:val="nil"/>
              <w:right w:val="single" w:sz="16" w:space="0" w:color="000000"/>
            </w:tcBorders>
            <w:shd w:val="clear" w:color="auto" w:fill="FFFFFF"/>
          </w:tcPr>
          <w:p w:rsidR="00D11F97" w:rsidRPr="00D62F1E"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D62F1E">
              <w:rPr>
                <w:rFonts w:ascii="Arial" w:hAnsi="Arial" w:cs="Arial"/>
                <w:color w:val="000000"/>
                <w:sz w:val="18"/>
                <w:szCs w:val="18"/>
              </w:rPr>
              <w:t>EPS</w:t>
            </w:r>
          </w:p>
        </w:tc>
        <w:tc>
          <w:tcPr>
            <w:tcW w:w="1338" w:type="dxa"/>
            <w:tcBorders>
              <w:top w:val="nil"/>
              <w:left w:val="single" w:sz="16" w:space="0" w:color="000000"/>
              <w:bottom w:val="nil"/>
            </w:tcBorders>
            <w:shd w:val="clear" w:color="auto" w:fill="FFFFFF"/>
            <w:vAlign w:val="center"/>
          </w:tcPr>
          <w:p w:rsidR="00D11F97" w:rsidRPr="00D62F1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D62F1E">
              <w:rPr>
                <w:rFonts w:ascii="Arial" w:hAnsi="Arial" w:cs="Arial"/>
                <w:color w:val="000000"/>
                <w:sz w:val="18"/>
                <w:szCs w:val="18"/>
              </w:rPr>
              <w:t>5,128</w:t>
            </w:r>
          </w:p>
        </w:tc>
        <w:tc>
          <w:tcPr>
            <w:tcW w:w="1338" w:type="dxa"/>
            <w:tcBorders>
              <w:top w:val="nil"/>
              <w:bottom w:val="nil"/>
            </w:tcBorders>
            <w:shd w:val="clear" w:color="auto" w:fill="FFFFFF"/>
            <w:vAlign w:val="center"/>
          </w:tcPr>
          <w:p w:rsidR="00D11F97" w:rsidRPr="00D62F1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D62F1E">
              <w:rPr>
                <w:rFonts w:ascii="Arial" w:hAnsi="Arial" w:cs="Arial"/>
                <w:color w:val="000000"/>
                <w:sz w:val="18"/>
                <w:szCs w:val="18"/>
              </w:rPr>
              <w:t>2,208</w:t>
            </w:r>
          </w:p>
        </w:tc>
        <w:tc>
          <w:tcPr>
            <w:tcW w:w="1476" w:type="dxa"/>
            <w:tcBorders>
              <w:top w:val="nil"/>
              <w:bottom w:val="nil"/>
            </w:tcBorders>
            <w:shd w:val="clear" w:color="auto" w:fill="FFFFFF"/>
            <w:vAlign w:val="center"/>
          </w:tcPr>
          <w:p w:rsidR="00D11F97" w:rsidRPr="00D62F1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D62F1E">
              <w:rPr>
                <w:rFonts w:ascii="Arial" w:hAnsi="Arial" w:cs="Arial"/>
                <w:color w:val="000000"/>
                <w:sz w:val="18"/>
                <w:szCs w:val="18"/>
              </w:rPr>
              <w:t>,482</w:t>
            </w:r>
          </w:p>
        </w:tc>
        <w:tc>
          <w:tcPr>
            <w:tcW w:w="1015" w:type="dxa"/>
            <w:tcBorders>
              <w:top w:val="nil"/>
              <w:bottom w:val="nil"/>
            </w:tcBorders>
            <w:shd w:val="clear" w:color="auto" w:fill="FFFFFF"/>
            <w:vAlign w:val="center"/>
          </w:tcPr>
          <w:p w:rsidR="00D11F97" w:rsidRPr="00D62F1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D62F1E">
              <w:rPr>
                <w:rFonts w:ascii="Arial" w:hAnsi="Arial" w:cs="Arial"/>
                <w:color w:val="000000"/>
                <w:sz w:val="18"/>
                <w:szCs w:val="18"/>
              </w:rPr>
              <w:t>2,322</w:t>
            </w:r>
          </w:p>
        </w:tc>
        <w:tc>
          <w:tcPr>
            <w:tcW w:w="1015" w:type="dxa"/>
            <w:tcBorders>
              <w:top w:val="nil"/>
              <w:bottom w:val="nil"/>
              <w:right w:val="single" w:sz="16" w:space="0" w:color="000000"/>
            </w:tcBorders>
            <w:shd w:val="clear" w:color="auto" w:fill="FFFFFF"/>
            <w:vAlign w:val="center"/>
          </w:tcPr>
          <w:p w:rsidR="00D11F97" w:rsidRPr="00D62F1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D62F1E">
              <w:rPr>
                <w:rFonts w:ascii="Arial" w:hAnsi="Arial" w:cs="Arial"/>
                <w:color w:val="000000"/>
                <w:sz w:val="18"/>
                <w:szCs w:val="18"/>
              </w:rPr>
              <w:t>,026</w:t>
            </w:r>
          </w:p>
        </w:tc>
      </w:tr>
      <w:tr w:rsidR="00D11F97" w:rsidRPr="00D62F1E" w:rsidTr="00D11F97">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rsidR="00D11F97" w:rsidRPr="00D62F1E" w:rsidRDefault="00D11F97" w:rsidP="00D832D4">
            <w:pPr>
              <w:autoSpaceDE w:val="0"/>
              <w:autoSpaceDN w:val="0"/>
              <w:adjustRightInd w:val="0"/>
              <w:spacing w:line="240" w:lineRule="auto"/>
              <w:jc w:val="left"/>
              <w:rPr>
                <w:rFonts w:ascii="Arial" w:hAnsi="Arial" w:cs="Arial"/>
                <w:color w:val="000000"/>
                <w:sz w:val="18"/>
                <w:szCs w:val="18"/>
              </w:rPr>
            </w:pPr>
          </w:p>
        </w:tc>
        <w:tc>
          <w:tcPr>
            <w:tcW w:w="1183" w:type="dxa"/>
            <w:tcBorders>
              <w:top w:val="nil"/>
              <w:left w:val="nil"/>
              <w:bottom w:val="single" w:sz="16" w:space="0" w:color="000000"/>
              <w:right w:val="single" w:sz="16" w:space="0" w:color="000000"/>
            </w:tcBorders>
            <w:shd w:val="clear" w:color="auto" w:fill="FFFFFF"/>
          </w:tcPr>
          <w:p w:rsidR="00D11F97" w:rsidRPr="00D62F1E"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D62F1E">
              <w:rPr>
                <w:rFonts w:ascii="Arial" w:hAnsi="Arial" w:cs="Arial"/>
                <w:color w:val="000000"/>
                <w:sz w:val="18"/>
                <w:szCs w:val="18"/>
              </w:rPr>
              <w:t>ROA</w:t>
            </w:r>
          </w:p>
        </w:tc>
        <w:tc>
          <w:tcPr>
            <w:tcW w:w="1338" w:type="dxa"/>
            <w:tcBorders>
              <w:top w:val="nil"/>
              <w:left w:val="single" w:sz="16" w:space="0" w:color="000000"/>
              <w:bottom w:val="single" w:sz="16" w:space="0" w:color="000000"/>
            </w:tcBorders>
            <w:shd w:val="clear" w:color="auto" w:fill="FFFFFF"/>
            <w:vAlign w:val="center"/>
          </w:tcPr>
          <w:p w:rsidR="00D11F97" w:rsidRPr="00D62F1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D62F1E">
              <w:rPr>
                <w:rFonts w:ascii="Arial" w:hAnsi="Arial" w:cs="Arial"/>
                <w:color w:val="000000"/>
                <w:sz w:val="18"/>
                <w:szCs w:val="18"/>
              </w:rPr>
              <w:t>-1047,778</w:t>
            </w:r>
          </w:p>
        </w:tc>
        <w:tc>
          <w:tcPr>
            <w:tcW w:w="1338" w:type="dxa"/>
            <w:tcBorders>
              <w:top w:val="nil"/>
              <w:bottom w:val="single" w:sz="16" w:space="0" w:color="000000"/>
            </w:tcBorders>
            <w:shd w:val="clear" w:color="auto" w:fill="FFFFFF"/>
            <w:vAlign w:val="center"/>
          </w:tcPr>
          <w:p w:rsidR="00D11F97" w:rsidRPr="00D62F1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D62F1E">
              <w:rPr>
                <w:rFonts w:ascii="Arial" w:hAnsi="Arial" w:cs="Arial"/>
                <w:color w:val="000000"/>
                <w:sz w:val="18"/>
                <w:szCs w:val="18"/>
              </w:rPr>
              <w:t>6344,074</w:t>
            </w:r>
          </w:p>
        </w:tc>
        <w:tc>
          <w:tcPr>
            <w:tcW w:w="1476" w:type="dxa"/>
            <w:tcBorders>
              <w:top w:val="nil"/>
              <w:bottom w:val="single" w:sz="16" w:space="0" w:color="000000"/>
            </w:tcBorders>
            <w:shd w:val="clear" w:color="auto" w:fill="FFFFFF"/>
            <w:vAlign w:val="center"/>
          </w:tcPr>
          <w:p w:rsidR="00D11F97" w:rsidRPr="00D62F1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D62F1E">
              <w:rPr>
                <w:rFonts w:ascii="Arial" w:hAnsi="Arial" w:cs="Arial"/>
                <w:color w:val="000000"/>
                <w:sz w:val="18"/>
                <w:szCs w:val="18"/>
              </w:rPr>
              <w:t>-,034</w:t>
            </w:r>
          </w:p>
        </w:tc>
        <w:tc>
          <w:tcPr>
            <w:tcW w:w="1015" w:type="dxa"/>
            <w:tcBorders>
              <w:top w:val="nil"/>
              <w:bottom w:val="single" w:sz="16" w:space="0" w:color="000000"/>
            </w:tcBorders>
            <w:shd w:val="clear" w:color="auto" w:fill="FFFFFF"/>
            <w:vAlign w:val="center"/>
          </w:tcPr>
          <w:p w:rsidR="00D11F97" w:rsidRPr="00D62F1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D62F1E">
              <w:rPr>
                <w:rFonts w:ascii="Arial" w:hAnsi="Arial" w:cs="Arial"/>
                <w:color w:val="000000"/>
                <w:sz w:val="18"/>
                <w:szCs w:val="18"/>
              </w:rPr>
              <w:t>-,165</w:t>
            </w:r>
          </w:p>
        </w:tc>
        <w:tc>
          <w:tcPr>
            <w:tcW w:w="1015" w:type="dxa"/>
            <w:tcBorders>
              <w:top w:val="nil"/>
              <w:bottom w:val="single" w:sz="16" w:space="0" w:color="000000"/>
              <w:right w:val="single" w:sz="16" w:space="0" w:color="000000"/>
            </w:tcBorders>
            <w:shd w:val="clear" w:color="auto" w:fill="FFFFFF"/>
            <w:vAlign w:val="center"/>
          </w:tcPr>
          <w:p w:rsidR="00D11F97" w:rsidRPr="00D62F1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D62F1E">
              <w:rPr>
                <w:rFonts w:ascii="Arial" w:hAnsi="Arial" w:cs="Arial"/>
                <w:color w:val="000000"/>
                <w:sz w:val="18"/>
                <w:szCs w:val="18"/>
              </w:rPr>
              <w:t>,870</w:t>
            </w:r>
          </w:p>
        </w:tc>
      </w:tr>
    </w:tbl>
    <w:p w:rsidR="00D11F97" w:rsidRDefault="00D11F97" w:rsidP="00D11F97">
      <w:pPr>
        <w:rPr>
          <w:sz w:val="16"/>
          <w:szCs w:val="16"/>
        </w:rPr>
      </w:pPr>
    </w:p>
    <w:p w:rsidR="00D11F97" w:rsidRPr="00D11F97" w:rsidRDefault="00D11F97" w:rsidP="00D11F97">
      <w:pPr>
        <w:pStyle w:val="ListParagraph"/>
        <w:spacing w:line="240" w:lineRule="auto"/>
        <w:ind w:left="0"/>
        <w:rPr>
          <w:rFonts w:eastAsia="Times New Roman"/>
          <w:color w:val="000000" w:themeColor="text1"/>
          <w:lang w:eastAsia="id-ID"/>
        </w:rPr>
      </w:pPr>
      <w:r w:rsidRPr="00D11F97">
        <w:rPr>
          <w:rFonts w:eastAsia="Times New Roman"/>
          <w:color w:val="000000" w:themeColor="text1"/>
          <w:lang w:eastAsia="id-ID"/>
        </w:rPr>
        <w:t>Uji Hipotesis Simultan (Uji F)</w:t>
      </w:r>
    </w:p>
    <w:tbl>
      <w:tblPr>
        <w:tblW w:w="785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291"/>
        <w:gridCol w:w="1476"/>
        <w:gridCol w:w="1015"/>
        <w:gridCol w:w="1476"/>
        <w:gridCol w:w="1015"/>
        <w:gridCol w:w="1015"/>
      </w:tblGrid>
      <w:tr w:rsidR="00D11F97" w:rsidRPr="009258EE" w:rsidTr="00D11F97">
        <w:trPr>
          <w:cantSplit/>
        </w:trPr>
        <w:tc>
          <w:tcPr>
            <w:tcW w:w="1858" w:type="dxa"/>
            <w:gridSpan w:val="2"/>
            <w:tcBorders>
              <w:top w:val="single" w:sz="16" w:space="0" w:color="000000"/>
              <w:left w:val="single" w:sz="16" w:space="0" w:color="000000"/>
              <w:bottom w:val="single" w:sz="16" w:space="0" w:color="000000"/>
              <w:right w:val="nil"/>
            </w:tcBorders>
            <w:shd w:val="clear" w:color="auto" w:fill="FFFFFF"/>
            <w:vAlign w:val="bottom"/>
          </w:tcPr>
          <w:p w:rsidR="00D11F97" w:rsidRPr="009258EE"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9258EE">
              <w:rPr>
                <w:rFonts w:ascii="Arial" w:hAnsi="Arial" w:cs="Arial"/>
                <w:color w:val="000000"/>
                <w:sz w:val="18"/>
                <w:szCs w:val="18"/>
              </w:rPr>
              <w:t>Model</w:t>
            </w:r>
          </w:p>
        </w:tc>
        <w:tc>
          <w:tcPr>
            <w:tcW w:w="1476" w:type="dxa"/>
            <w:tcBorders>
              <w:top w:val="single" w:sz="16" w:space="0" w:color="000000"/>
              <w:left w:val="single" w:sz="16" w:space="0" w:color="000000"/>
              <w:bottom w:val="single" w:sz="16" w:space="0" w:color="000000"/>
            </w:tcBorders>
            <w:shd w:val="clear" w:color="auto" w:fill="FFFFFF"/>
            <w:vAlign w:val="bottom"/>
          </w:tcPr>
          <w:p w:rsidR="00D11F97" w:rsidRPr="009258EE"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9258EE">
              <w:rPr>
                <w:rFonts w:ascii="Arial" w:hAnsi="Arial" w:cs="Arial"/>
                <w:color w:val="000000"/>
                <w:sz w:val="18"/>
                <w:szCs w:val="18"/>
              </w:rPr>
              <w:t>Sum of Squares</w:t>
            </w:r>
          </w:p>
        </w:tc>
        <w:tc>
          <w:tcPr>
            <w:tcW w:w="1015" w:type="dxa"/>
            <w:tcBorders>
              <w:top w:val="single" w:sz="16" w:space="0" w:color="000000"/>
              <w:bottom w:val="single" w:sz="16" w:space="0" w:color="000000"/>
            </w:tcBorders>
            <w:shd w:val="clear" w:color="auto" w:fill="FFFFFF"/>
            <w:vAlign w:val="bottom"/>
          </w:tcPr>
          <w:p w:rsidR="00D11F97" w:rsidRPr="009258EE"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9258EE">
              <w:rPr>
                <w:rFonts w:ascii="Arial" w:hAnsi="Arial" w:cs="Arial"/>
                <w:color w:val="000000"/>
                <w:sz w:val="18"/>
                <w:szCs w:val="18"/>
              </w:rPr>
              <w:t>df</w:t>
            </w:r>
          </w:p>
        </w:tc>
        <w:tc>
          <w:tcPr>
            <w:tcW w:w="1476" w:type="dxa"/>
            <w:tcBorders>
              <w:top w:val="single" w:sz="16" w:space="0" w:color="000000"/>
              <w:bottom w:val="single" w:sz="16" w:space="0" w:color="000000"/>
            </w:tcBorders>
            <w:shd w:val="clear" w:color="auto" w:fill="FFFFFF"/>
            <w:vAlign w:val="bottom"/>
          </w:tcPr>
          <w:p w:rsidR="00D11F97" w:rsidRPr="009258EE"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9258EE">
              <w:rPr>
                <w:rFonts w:ascii="Arial" w:hAnsi="Arial" w:cs="Arial"/>
                <w:color w:val="000000"/>
                <w:sz w:val="18"/>
                <w:szCs w:val="18"/>
              </w:rPr>
              <w:t>Mean Square</w:t>
            </w:r>
          </w:p>
        </w:tc>
        <w:tc>
          <w:tcPr>
            <w:tcW w:w="1015" w:type="dxa"/>
            <w:tcBorders>
              <w:top w:val="single" w:sz="16" w:space="0" w:color="000000"/>
              <w:bottom w:val="single" w:sz="16" w:space="0" w:color="000000"/>
            </w:tcBorders>
            <w:shd w:val="clear" w:color="auto" w:fill="FFFFFF"/>
            <w:vAlign w:val="bottom"/>
          </w:tcPr>
          <w:p w:rsidR="00D11F97" w:rsidRPr="009258EE"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9258EE">
              <w:rPr>
                <w:rFonts w:ascii="Arial" w:hAnsi="Arial" w:cs="Arial"/>
                <w:color w:val="000000"/>
                <w:sz w:val="18"/>
                <w:szCs w:val="18"/>
              </w:rPr>
              <w:t>F</w:t>
            </w:r>
          </w:p>
        </w:tc>
        <w:tc>
          <w:tcPr>
            <w:tcW w:w="1015" w:type="dxa"/>
            <w:tcBorders>
              <w:top w:val="single" w:sz="16" w:space="0" w:color="000000"/>
              <w:bottom w:val="single" w:sz="16" w:space="0" w:color="000000"/>
              <w:right w:val="single" w:sz="16" w:space="0" w:color="000000"/>
            </w:tcBorders>
            <w:shd w:val="clear" w:color="auto" w:fill="FFFFFF"/>
            <w:vAlign w:val="bottom"/>
          </w:tcPr>
          <w:p w:rsidR="00D11F97" w:rsidRPr="009258EE" w:rsidRDefault="00D11F97" w:rsidP="00D832D4">
            <w:pPr>
              <w:autoSpaceDE w:val="0"/>
              <w:autoSpaceDN w:val="0"/>
              <w:adjustRightInd w:val="0"/>
              <w:spacing w:line="240" w:lineRule="auto"/>
              <w:ind w:left="60" w:right="60"/>
              <w:jc w:val="center"/>
              <w:rPr>
                <w:rFonts w:ascii="Arial" w:hAnsi="Arial" w:cs="Arial"/>
                <w:color w:val="000000"/>
                <w:sz w:val="18"/>
                <w:szCs w:val="18"/>
              </w:rPr>
            </w:pPr>
            <w:r w:rsidRPr="009258EE">
              <w:rPr>
                <w:rFonts w:ascii="Arial" w:hAnsi="Arial" w:cs="Arial"/>
                <w:color w:val="000000"/>
                <w:sz w:val="18"/>
                <w:szCs w:val="18"/>
              </w:rPr>
              <w:t>Sig.</w:t>
            </w:r>
          </w:p>
        </w:tc>
      </w:tr>
      <w:tr w:rsidR="00D11F97" w:rsidRPr="009258EE" w:rsidTr="00D11F97">
        <w:trPr>
          <w:cantSplit/>
        </w:trPr>
        <w:tc>
          <w:tcPr>
            <w:tcW w:w="567" w:type="dxa"/>
            <w:vMerge w:val="restart"/>
            <w:tcBorders>
              <w:top w:val="single" w:sz="16" w:space="0" w:color="000000"/>
              <w:left w:val="single" w:sz="16" w:space="0" w:color="000000"/>
              <w:bottom w:val="single" w:sz="16" w:space="0" w:color="000000"/>
              <w:right w:val="nil"/>
            </w:tcBorders>
            <w:shd w:val="clear" w:color="auto" w:fill="FFFFFF"/>
          </w:tcPr>
          <w:p w:rsidR="00D11F97" w:rsidRPr="009258EE"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9258EE">
              <w:rPr>
                <w:rFonts w:ascii="Arial" w:hAnsi="Arial" w:cs="Arial"/>
                <w:color w:val="000000"/>
                <w:sz w:val="18"/>
                <w:szCs w:val="18"/>
              </w:rPr>
              <w:t>1</w:t>
            </w:r>
          </w:p>
        </w:tc>
        <w:tc>
          <w:tcPr>
            <w:tcW w:w="1291" w:type="dxa"/>
            <w:tcBorders>
              <w:top w:val="single" w:sz="16" w:space="0" w:color="000000"/>
              <w:left w:val="nil"/>
              <w:bottom w:val="nil"/>
              <w:right w:val="single" w:sz="16" w:space="0" w:color="000000"/>
            </w:tcBorders>
            <w:shd w:val="clear" w:color="auto" w:fill="FFFFFF"/>
          </w:tcPr>
          <w:p w:rsidR="00D11F97" w:rsidRPr="009258EE"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9258EE">
              <w:rPr>
                <w:rFonts w:ascii="Arial" w:hAnsi="Arial" w:cs="Arial"/>
                <w:color w:val="000000"/>
                <w:sz w:val="18"/>
                <w:szCs w:val="18"/>
              </w:rPr>
              <w:t>Regression</w:t>
            </w:r>
          </w:p>
        </w:tc>
        <w:tc>
          <w:tcPr>
            <w:tcW w:w="1476" w:type="dxa"/>
            <w:tcBorders>
              <w:top w:val="single" w:sz="16" w:space="0" w:color="000000"/>
              <w:left w:val="single" w:sz="16" w:space="0" w:color="000000"/>
              <w:bottom w:val="nil"/>
            </w:tcBorders>
            <w:shd w:val="clear" w:color="auto" w:fill="FFFFFF"/>
            <w:vAlign w:val="center"/>
          </w:tcPr>
          <w:p w:rsidR="00D11F97" w:rsidRPr="009258E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9258EE">
              <w:rPr>
                <w:rFonts w:ascii="Arial" w:hAnsi="Arial" w:cs="Arial"/>
                <w:color w:val="000000"/>
                <w:sz w:val="18"/>
                <w:szCs w:val="18"/>
              </w:rPr>
              <w:t>98990719,896</w:t>
            </w:r>
          </w:p>
        </w:tc>
        <w:tc>
          <w:tcPr>
            <w:tcW w:w="1015" w:type="dxa"/>
            <w:tcBorders>
              <w:top w:val="single" w:sz="16" w:space="0" w:color="000000"/>
              <w:bottom w:val="nil"/>
            </w:tcBorders>
            <w:shd w:val="clear" w:color="auto" w:fill="FFFFFF"/>
            <w:vAlign w:val="center"/>
          </w:tcPr>
          <w:p w:rsidR="00D11F97" w:rsidRPr="009258E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9258EE">
              <w:rPr>
                <w:rFonts w:ascii="Arial" w:hAnsi="Arial" w:cs="Arial"/>
                <w:color w:val="000000"/>
                <w:sz w:val="18"/>
                <w:szCs w:val="18"/>
              </w:rPr>
              <w:t>3</w:t>
            </w:r>
          </w:p>
        </w:tc>
        <w:tc>
          <w:tcPr>
            <w:tcW w:w="1476" w:type="dxa"/>
            <w:tcBorders>
              <w:top w:val="single" w:sz="16" w:space="0" w:color="000000"/>
              <w:bottom w:val="nil"/>
            </w:tcBorders>
            <w:shd w:val="clear" w:color="auto" w:fill="FFFFFF"/>
            <w:vAlign w:val="center"/>
          </w:tcPr>
          <w:p w:rsidR="00D11F97" w:rsidRPr="009258E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9258EE">
              <w:rPr>
                <w:rFonts w:ascii="Arial" w:hAnsi="Arial" w:cs="Arial"/>
                <w:color w:val="000000"/>
                <w:sz w:val="18"/>
                <w:szCs w:val="18"/>
              </w:rPr>
              <w:t>32996906,632</w:t>
            </w:r>
          </w:p>
        </w:tc>
        <w:tc>
          <w:tcPr>
            <w:tcW w:w="1015" w:type="dxa"/>
            <w:tcBorders>
              <w:top w:val="single" w:sz="16" w:space="0" w:color="000000"/>
              <w:bottom w:val="nil"/>
            </w:tcBorders>
            <w:shd w:val="clear" w:color="auto" w:fill="FFFFFF"/>
            <w:vAlign w:val="center"/>
          </w:tcPr>
          <w:p w:rsidR="00D11F97" w:rsidRPr="009258E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9258EE">
              <w:rPr>
                <w:rFonts w:ascii="Arial" w:hAnsi="Arial" w:cs="Arial"/>
                <w:color w:val="000000"/>
                <w:sz w:val="18"/>
                <w:szCs w:val="18"/>
              </w:rPr>
              <w:t>4,893</w:t>
            </w:r>
          </w:p>
        </w:tc>
        <w:tc>
          <w:tcPr>
            <w:tcW w:w="1015" w:type="dxa"/>
            <w:tcBorders>
              <w:top w:val="single" w:sz="16" w:space="0" w:color="000000"/>
              <w:bottom w:val="nil"/>
              <w:right w:val="single" w:sz="16" w:space="0" w:color="000000"/>
            </w:tcBorders>
            <w:shd w:val="clear" w:color="auto" w:fill="FFFFFF"/>
            <w:vAlign w:val="center"/>
          </w:tcPr>
          <w:p w:rsidR="00D11F97" w:rsidRPr="009258E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9258EE">
              <w:rPr>
                <w:rFonts w:ascii="Arial" w:hAnsi="Arial" w:cs="Arial"/>
                <w:color w:val="000000"/>
                <w:sz w:val="18"/>
                <w:szCs w:val="18"/>
              </w:rPr>
              <w:t>,006</w:t>
            </w:r>
            <w:r w:rsidRPr="009258EE">
              <w:rPr>
                <w:rFonts w:ascii="Arial" w:hAnsi="Arial" w:cs="Arial"/>
                <w:color w:val="000000"/>
                <w:sz w:val="18"/>
                <w:szCs w:val="18"/>
                <w:vertAlign w:val="superscript"/>
              </w:rPr>
              <w:t>b</w:t>
            </w:r>
          </w:p>
        </w:tc>
      </w:tr>
      <w:tr w:rsidR="00D11F97" w:rsidRPr="009258EE" w:rsidTr="00D11F97">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rsidR="00D11F97" w:rsidRPr="009258EE" w:rsidRDefault="00D11F97" w:rsidP="00D832D4">
            <w:pPr>
              <w:autoSpaceDE w:val="0"/>
              <w:autoSpaceDN w:val="0"/>
              <w:adjustRightInd w:val="0"/>
              <w:spacing w:line="240" w:lineRule="auto"/>
              <w:jc w:val="left"/>
              <w:rPr>
                <w:rFonts w:ascii="Arial" w:hAnsi="Arial" w:cs="Arial"/>
                <w:color w:val="000000"/>
                <w:sz w:val="18"/>
                <w:szCs w:val="18"/>
              </w:rPr>
            </w:pPr>
          </w:p>
        </w:tc>
        <w:tc>
          <w:tcPr>
            <w:tcW w:w="1291" w:type="dxa"/>
            <w:tcBorders>
              <w:top w:val="nil"/>
              <w:left w:val="nil"/>
              <w:bottom w:val="nil"/>
              <w:right w:val="single" w:sz="16" w:space="0" w:color="000000"/>
            </w:tcBorders>
            <w:shd w:val="clear" w:color="auto" w:fill="FFFFFF"/>
          </w:tcPr>
          <w:p w:rsidR="00D11F97" w:rsidRPr="009258EE"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9258EE">
              <w:rPr>
                <w:rFonts w:ascii="Arial" w:hAnsi="Arial" w:cs="Arial"/>
                <w:color w:val="000000"/>
                <w:sz w:val="18"/>
                <w:szCs w:val="18"/>
              </w:rPr>
              <w:t>Residual</w:t>
            </w:r>
          </w:p>
        </w:tc>
        <w:tc>
          <w:tcPr>
            <w:tcW w:w="1476" w:type="dxa"/>
            <w:tcBorders>
              <w:top w:val="nil"/>
              <w:left w:val="single" w:sz="16" w:space="0" w:color="000000"/>
              <w:bottom w:val="nil"/>
            </w:tcBorders>
            <w:shd w:val="clear" w:color="auto" w:fill="FFFFFF"/>
            <w:vAlign w:val="center"/>
          </w:tcPr>
          <w:p w:rsidR="00D11F97" w:rsidRPr="009258E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9258EE">
              <w:rPr>
                <w:rFonts w:ascii="Arial" w:hAnsi="Arial" w:cs="Arial"/>
                <w:color w:val="000000"/>
                <w:sz w:val="18"/>
                <w:szCs w:val="18"/>
              </w:rPr>
              <w:t>256241694,890</w:t>
            </w:r>
          </w:p>
        </w:tc>
        <w:tc>
          <w:tcPr>
            <w:tcW w:w="1015" w:type="dxa"/>
            <w:tcBorders>
              <w:top w:val="nil"/>
              <w:bottom w:val="nil"/>
            </w:tcBorders>
            <w:shd w:val="clear" w:color="auto" w:fill="FFFFFF"/>
            <w:vAlign w:val="center"/>
          </w:tcPr>
          <w:p w:rsidR="00D11F97" w:rsidRPr="009258E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9258EE">
              <w:rPr>
                <w:rFonts w:ascii="Arial" w:hAnsi="Arial" w:cs="Arial"/>
                <w:color w:val="000000"/>
                <w:sz w:val="18"/>
                <w:szCs w:val="18"/>
              </w:rPr>
              <w:t>38</w:t>
            </w:r>
          </w:p>
        </w:tc>
        <w:tc>
          <w:tcPr>
            <w:tcW w:w="1476" w:type="dxa"/>
            <w:tcBorders>
              <w:top w:val="nil"/>
              <w:bottom w:val="nil"/>
            </w:tcBorders>
            <w:shd w:val="clear" w:color="auto" w:fill="FFFFFF"/>
            <w:vAlign w:val="center"/>
          </w:tcPr>
          <w:p w:rsidR="00D11F97" w:rsidRPr="009258E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9258EE">
              <w:rPr>
                <w:rFonts w:ascii="Arial" w:hAnsi="Arial" w:cs="Arial"/>
                <w:color w:val="000000"/>
                <w:sz w:val="18"/>
                <w:szCs w:val="18"/>
              </w:rPr>
              <w:t>6743202,497</w:t>
            </w:r>
          </w:p>
        </w:tc>
        <w:tc>
          <w:tcPr>
            <w:tcW w:w="1015" w:type="dxa"/>
            <w:tcBorders>
              <w:top w:val="nil"/>
              <w:bottom w:val="nil"/>
            </w:tcBorders>
            <w:shd w:val="clear" w:color="auto" w:fill="FFFFFF"/>
            <w:vAlign w:val="center"/>
          </w:tcPr>
          <w:p w:rsidR="00D11F97" w:rsidRPr="009258EE" w:rsidRDefault="00D11F97" w:rsidP="00D832D4">
            <w:pPr>
              <w:autoSpaceDE w:val="0"/>
              <w:autoSpaceDN w:val="0"/>
              <w:adjustRightInd w:val="0"/>
              <w:spacing w:line="240" w:lineRule="auto"/>
              <w:jc w:val="left"/>
            </w:pPr>
          </w:p>
        </w:tc>
        <w:tc>
          <w:tcPr>
            <w:tcW w:w="1015" w:type="dxa"/>
            <w:tcBorders>
              <w:top w:val="nil"/>
              <w:bottom w:val="nil"/>
              <w:right w:val="single" w:sz="16" w:space="0" w:color="000000"/>
            </w:tcBorders>
            <w:shd w:val="clear" w:color="auto" w:fill="FFFFFF"/>
            <w:vAlign w:val="center"/>
          </w:tcPr>
          <w:p w:rsidR="00D11F97" w:rsidRPr="009258EE" w:rsidRDefault="00D11F97" w:rsidP="00D832D4">
            <w:pPr>
              <w:autoSpaceDE w:val="0"/>
              <w:autoSpaceDN w:val="0"/>
              <w:adjustRightInd w:val="0"/>
              <w:spacing w:line="240" w:lineRule="auto"/>
              <w:jc w:val="left"/>
            </w:pPr>
          </w:p>
        </w:tc>
      </w:tr>
      <w:tr w:rsidR="00D11F97" w:rsidRPr="009258EE" w:rsidTr="00D11F97">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rsidR="00D11F97" w:rsidRPr="009258EE" w:rsidRDefault="00D11F97" w:rsidP="00D832D4">
            <w:pPr>
              <w:autoSpaceDE w:val="0"/>
              <w:autoSpaceDN w:val="0"/>
              <w:adjustRightInd w:val="0"/>
              <w:spacing w:line="240" w:lineRule="auto"/>
              <w:jc w:val="left"/>
            </w:pPr>
          </w:p>
        </w:tc>
        <w:tc>
          <w:tcPr>
            <w:tcW w:w="1291" w:type="dxa"/>
            <w:tcBorders>
              <w:top w:val="nil"/>
              <w:left w:val="nil"/>
              <w:bottom w:val="single" w:sz="16" w:space="0" w:color="000000"/>
              <w:right w:val="single" w:sz="16" w:space="0" w:color="000000"/>
            </w:tcBorders>
            <w:shd w:val="clear" w:color="auto" w:fill="FFFFFF"/>
          </w:tcPr>
          <w:p w:rsidR="00D11F97" w:rsidRPr="009258EE" w:rsidRDefault="00D11F97" w:rsidP="00D832D4">
            <w:pPr>
              <w:autoSpaceDE w:val="0"/>
              <w:autoSpaceDN w:val="0"/>
              <w:adjustRightInd w:val="0"/>
              <w:spacing w:line="240" w:lineRule="auto"/>
              <w:ind w:left="60" w:right="60"/>
              <w:jc w:val="left"/>
              <w:rPr>
                <w:rFonts w:ascii="Arial" w:hAnsi="Arial" w:cs="Arial"/>
                <w:color w:val="000000"/>
                <w:sz w:val="18"/>
                <w:szCs w:val="18"/>
              </w:rPr>
            </w:pPr>
            <w:r w:rsidRPr="009258EE">
              <w:rPr>
                <w:rFonts w:ascii="Arial" w:hAnsi="Arial" w:cs="Arial"/>
                <w:color w:val="000000"/>
                <w:sz w:val="18"/>
                <w:szCs w:val="18"/>
              </w:rPr>
              <w:t>Total</w:t>
            </w:r>
          </w:p>
        </w:tc>
        <w:tc>
          <w:tcPr>
            <w:tcW w:w="1476" w:type="dxa"/>
            <w:tcBorders>
              <w:top w:val="nil"/>
              <w:left w:val="single" w:sz="16" w:space="0" w:color="000000"/>
              <w:bottom w:val="single" w:sz="16" w:space="0" w:color="000000"/>
            </w:tcBorders>
            <w:shd w:val="clear" w:color="auto" w:fill="FFFFFF"/>
            <w:vAlign w:val="center"/>
          </w:tcPr>
          <w:p w:rsidR="00D11F97" w:rsidRPr="009258E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9258EE">
              <w:rPr>
                <w:rFonts w:ascii="Arial" w:hAnsi="Arial" w:cs="Arial"/>
                <w:color w:val="000000"/>
                <w:sz w:val="18"/>
                <w:szCs w:val="18"/>
              </w:rPr>
              <w:t>355232414,786</w:t>
            </w:r>
          </w:p>
        </w:tc>
        <w:tc>
          <w:tcPr>
            <w:tcW w:w="1015" w:type="dxa"/>
            <w:tcBorders>
              <w:top w:val="nil"/>
              <w:bottom w:val="single" w:sz="16" w:space="0" w:color="000000"/>
            </w:tcBorders>
            <w:shd w:val="clear" w:color="auto" w:fill="FFFFFF"/>
            <w:vAlign w:val="center"/>
          </w:tcPr>
          <w:p w:rsidR="00D11F97" w:rsidRPr="009258EE" w:rsidRDefault="00D11F97" w:rsidP="00D832D4">
            <w:pPr>
              <w:autoSpaceDE w:val="0"/>
              <w:autoSpaceDN w:val="0"/>
              <w:adjustRightInd w:val="0"/>
              <w:spacing w:line="240" w:lineRule="auto"/>
              <w:ind w:left="60" w:right="60"/>
              <w:jc w:val="right"/>
              <w:rPr>
                <w:rFonts w:ascii="Arial" w:hAnsi="Arial" w:cs="Arial"/>
                <w:color w:val="000000"/>
                <w:sz w:val="18"/>
                <w:szCs w:val="18"/>
              </w:rPr>
            </w:pPr>
            <w:r w:rsidRPr="009258EE">
              <w:rPr>
                <w:rFonts w:ascii="Arial" w:hAnsi="Arial" w:cs="Arial"/>
                <w:color w:val="000000"/>
                <w:sz w:val="18"/>
                <w:szCs w:val="18"/>
              </w:rPr>
              <w:t>41</w:t>
            </w:r>
          </w:p>
        </w:tc>
        <w:tc>
          <w:tcPr>
            <w:tcW w:w="1476" w:type="dxa"/>
            <w:tcBorders>
              <w:top w:val="nil"/>
              <w:bottom w:val="single" w:sz="16" w:space="0" w:color="000000"/>
            </w:tcBorders>
            <w:shd w:val="clear" w:color="auto" w:fill="FFFFFF"/>
            <w:vAlign w:val="center"/>
          </w:tcPr>
          <w:p w:rsidR="00D11F97" w:rsidRPr="009258EE" w:rsidRDefault="00D11F97" w:rsidP="00D832D4">
            <w:pPr>
              <w:autoSpaceDE w:val="0"/>
              <w:autoSpaceDN w:val="0"/>
              <w:adjustRightInd w:val="0"/>
              <w:spacing w:line="240" w:lineRule="auto"/>
              <w:jc w:val="left"/>
            </w:pPr>
          </w:p>
        </w:tc>
        <w:tc>
          <w:tcPr>
            <w:tcW w:w="1015" w:type="dxa"/>
            <w:tcBorders>
              <w:top w:val="nil"/>
              <w:bottom w:val="single" w:sz="16" w:space="0" w:color="000000"/>
            </w:tcBorders>
            <w:shd w:val="clear" w:color="auto" w:fill="FFFFFF"/>
            <w:vAlign w:val="center"/>
          </w:tcPr>
          <w:p w:rsidR="00D11F97" w:rsidRPr="009258EE" w:rsidRDefault="00D11F97" w:rsidP="00D832D4">
            <w:pPr>
              <w:autoSpaceDE w:val="0"/>
              <w:autoSpaceDN w:val="0"/>
              <w:adjustRightInd w:val="0"/>
              <w:spacing w:line="240" w:lineRule="auto"/>
              <w:jc w:val="left"/>
            </w:pPr>
          </w:p>
        </w:tc>
        <w:tc>
          <w:tcPr>
            <w:tcW w:w="1015" w:type="dxa"/>
            <w:tcBorders>
              <w:top w:val="nil"/>
              <w:bottom w:val="single" w:sz="16" w:space="0" w:color="000000"/>
              <w:right w:val="single" w:sz="16" w:space="0" w:color="000000"/>
            </w:tcBorders>
            <w:shd w:val="clear" w:color="auto" w:fill="FFFFFF"/>
            <w:vAlign w:val="center"/>
          </w:tcPr>
          <w:p w:rsidR="00D11F97" w:rsidRPr="009258EE" w:rsidRDefault="00D11F97" w:rsidP="00D832D4">
            <w:pPr>
              <w:autoSpaceDE w:val="0"/>
              <w:autoSpaceDN w:val="0"/>
              <w:adjustRightInd w:val="0"/>
              <w:spacing w:line="240" w:lineRule="auto"/>
              <w:jc w:val="left"/>
            </w:pPr>
          </w:p>
        </w:tc>
      </w:tr>
    </w:tbl>
    <w:p w:rsidR="00D11F97" w:rsidRPr="000D1CCB" w:rsidRDefault="00D11F97" w:rsidP="00D11F97">
      <w:pPr>
        <w:autoSpaceDE w:val="0"/>
        <w:autoSpaceDN w:val="0"/>
        <w:adjustRightInd w:val="0"/>
        <w:spacing w:line="240" w:lineRule="auto"/>
        <w:ind w:left="426"/>
        <w:rPr>
          <w:sz w:val="6"/>
          <w:szCs w:val="6"/>
        </w:rPr>
      </w:pPr>
    </w:p>
    <w:p w:rsidR="00D11F97" w:rsidRDefault="00D11F97" w:rsidP="00D11F97">
      <w:pPr>
        <w:pStyle w:val="ListParagraph"/>
        <w:ind w:left="0"/>
        <w:rPr>
          <w:rFonts w:eastAsia="Times New Roman"/>
          <w:color w:val="000000" w:themeColor="text1"/>
          <w:lang w:eastAsia="id-ID"/>
        </w:rPr>
      </w:pPr>
    </w:p>
    <w:p w:rsidR="00D11F97" w:rsidRPr="00D11F97" w:rsidRDefault="00D11F97" w:rsidP="00D11F97">
      <w:pPr>
        <w:pStyle w:val="ListParagraph"/>
        <w:ind w:left="0"/>
        <w:rPr>
          <w:rFonts w:eastAsia="Times New Roman"/>
          <w:color w:val="000000" w:themeColor="text1"/>
          <w:lang w:eastAsia="id-ID"/>
        </w:rPr>
      </w:pPr>
    </w:p>
    <w:p w:rsidR="00D11F97" w:rsidRPr="00A15DC0" w:rsidRDefault="00D11F97" w:rsidP="00D11F97">
      <w:pPr>
        <w:pStyle w:val="ListParagraph"/>
        <w:spacing w:line="240" w:lineRule="auto"/>
        <w:ind w:left="0"/>
      </w:pPr>
      <w:r w:rsidRPr="00D11F97">
        <w:rPr>
          <w:rFonts w:eastAsia="Times New Roman"/>
          <w:color w:val="000000" w:themeColor="text1"/>
          <w:lang w:eastAsia="id-ID"/>
        </w:rPr>
        <w:lastRenderedPageBreak/>
        <w:t>Koefisien Determinasi</w:t>
      </w:r>
    </w:p>
    <w:tbl>
      <w:tblPr>
        <w:tblW w:w="585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tblGrid>
      <w:tr w:rsidR="00D11F97" w:rsidRPr="00A15DC0" w:rsidTr="00D11F97">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11F97" w:rsidRPr="00A15DC0" w:rsidRDefault="00D11F97" w:rsidP="00D832D4">
            <w:pPr>
              <w:autoSpaceDE w:val="0"/>
              <w:autoSpaceDN w:val="0"/>
              <w:adjustRightInd w:val="0"/>
              <w:spacing w:line="320" w:lineRule="atLeast"/>
              <w:ind w:left="60" w:right="60"/>
              <w:jc w:val="left"/>
              <w:rPr>
                <w:rFonts w:ascii="Arial" w:hAnsi="Arial" w:cs="Arial"/>
                <w:color w:val="000000"/>
                <w:sz w:val="18"/>
                <w:szCs w:val="18"/>
              </w:rPr>
            </w:pPr>
            <w:r w:rsidRPr="00A15DC0">
              <w:rPr>
                <w:rFonts w:ascii="Arial" w:hAnsi="Arial" w:cs="Arial"/>
                <w:color w:val="000000"/>
                <w:sz w:val="18"/>
                <w:szCs w:val="18"/>
              </w:rPr>
              <w:t>Model</w:t>
            </w:r>
          </w:p>
        </w:tc>
        <w:tc>
          <w:tcPr>
            <w:tcW w:w="1014" w:type="dxa"/>
            <w:tcBorders>
              <w:top w:val="single" w:sz="16" w:space="0" w:color="000000"/>
              <w:left w:val="single" w:sz="16" w:space="0" w:color="000000"/>
              <w:bottom w:val="single" w:sz="16" w:space="0" w:color="000000"/>
            </w:tcBorders>
            <w:shd w:val="clear" w:color="auto" w:fill="FFFFFF"/>
            <w:vAlign w:val="bottom"/>
          </w:tcPr>
          <w:p w:rsidR="00D11F97" w:rsidRPr="00A15DC0"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A15DC0">
              <w:rPr>
                <w:rFonts w:ascii="Arial" w:hAnsi="Arial" w:cs="Arial"/>
                <w:color w:val="000000"/>
                <w:sz w:val="18"/>
                <w:szCs w:val="18"/>
              </w:rPr>
              <w:t>R</w:t>
            </w:r>
          </w:p>
        </w:tc>
        <w:tc>
          <w:tcPr>
            <w:tcW w:w="1091" w:type="dxa"/>
            <w:tcBorders>
              <w:top w:val="single" w:sz="16" w:space="0" w:color="000000"/>
              <w:bottom w:val="single" w:sz="16" w:space="0" w:color="000000"/>
            </w:tcBorders>
            <w:shd w:val="clear" w:color="auto" w:fill="FFFFFF"/>
            <w:vAlign w:val="bottom"/>
          </w:tcPr>
          <w:p w:rsidR="00D11F97" w:rsidRPr="00A15DC0"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A15DC0">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rsidR="00D11F97" w:rsidRPr="00A15DC0"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A15DC0">
              <w:rPr>
                <w:rFonts w:ascii="Arial" w:hAnsi="Arial" w:cs="Arial"/>
                <w:color w:val="000000"/>
                <w:sz w:val="18"/>
                <w:szCs w:val="18"/>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rsidR="00D11F97" w:rsidRPr="00A15DC0" w:rsidRDefault="00D11F97" w:rsidP="00D832D4">
            <w:pPr>
              <w:autoSpaceDE w:val="0"/>
              <w:autoSpaceDN w:val="0"/>
              <w:adjustRightInd w:val="0"/>
              <w:spacing w:line="320" w:lineRule="atLeast"/>
              <w:ind w:left="60" w:right="60"/>
              <w:jc w:val="center"/>
              <w:rPr>
                <w:rFonts w:ascii="Arial" w:hAnsi="Arial" w:cs="Arial"/>
                <w:color w:val="000000"/>
                <w:sz w:val="18"/>
                <w:szCs w:val="18"/>
              </w:rPr>
            </w:pPr>
            <w:r w:rsidRPr="00A15DC0">
              <w:rPr>
                <w:rFonts w:ascii="Arial" w:hAnsi="Arial" w:cs="Arial"/>
                <w:color w:val="000000"/>
                <w:sz w:val="18"/>
                <w:szCs w:val="18"/>
              </w:rPr>
              <w:t>Std. Error of the Estimate</w:t>
            </w:r>
          </w:p>
        </w:tc>
      </w:tr>
      <w:tr w:rsidR="00D11F97" w:rsidRPr="00A15DC0" w:rsidTr="00D11F97">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D11F97" w:rsidRPr="00A15DC0" w:rsidRDefault="00D11F97" w:rsidP="00D832D4">
            <w:pPr>
              <w:autoSpaceDE w:val="0"/>
              <w:autoSpaceDN w:val="0"/>
              <w:adjustRightInd w:val="0"/>
              <w:spacing w:line="320" w:lineRule="atLeast"/>
              <w:ind w:left="60" w:right="60"/>
              <w:jc w:val="left"/>
              <w:rPr>
                <w:rFonts w:ascii="Arial" w:hAnsi="Arial" w:cs="Arial"/>
                <w:color w:val="000000"/>
                <w:sz w:val="18"/>
                <w:szCs w:val="18"/>
              </w:rPr>
            </w:pPr>
            <w:r w:rsidRPr="00A15DC0">
              <w:rPr>
                <w:rFonts w:ascii="Arial" w:hAnsi="Arial" w:cs="Arial"/>
                <w:color w:val="000000"/>
                <w:sz w:val="18"/>
                <w:szCs w:val="18"/>
              </w:rPr>
              <w:t>1</w:t>
            </w:r>
          </w:p>
        </w:tc>
        <w:tc>
          <w:tcPr>
            <w:tcW w:w="1014" w:type="dxa"/>
            <w:tcBorders>
              <w:top w:val="single" w:sz="16" w:space="0" w:color="000000"/>
              <w:left w:val="single" w:sz="16" w:space="0" w:color="000000"/>
              <w:bottom w:val="single" w:sz="16" w:space="0" w:color="000000"/>
            </w:tcBorders>
            <w:shd w:val="clear" w:color="auto" w:fill="FFFFFF"/>
            <w:vAlign w:val="center"/>
          </w:tcPr>
          <w:p w:rsidR="00D11F97" w:rsidRPr="00A15DC0"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A15DC0">
              <w:rPr>
                <w:rFonts w:ascii="Arial" w:hAnsi="Arial" w:cs="Arial"/>
                <w:color w:val="000000"/>
                <w:sz w:val="18"/>
                <w:szCs w:val="18"/>
              </w:rPr>
              <w:t>,528</w:t>
            </w:r>
            <w:r w:rsidRPr="00A15DC0">
              <w:rPr>
                <w:rFonts w:ascii="Arial" w:hAnsi="Arial" w:cs="Arial"/>
                <w:color w:val="000000"/>
                <w:sz w:val="18"/>
                <w:szCs w:val="18"/>
                <w:vertAlign w:val="superscript"/>
              </w:rPr>
              <w:t>a</w:t>
            </w:r>
          </w:p>
        </w:tc>
        <w:tc>
          <w:tcPr>
            <w:tcW w:w="1091" w:type="dxa"/>
            <w:tcBorders>
              <w:top w:val="single" w:sz="16" w:space="0" w:color="000000"/>
              <w:bottom w:val="single" w:sz="16" w:space="0" w:color="000000"/>
            </w:tcBorders>
            <w:shd w:val="clear" w:color="auto" w:fill="FFFFFF"/>
            <w:vAlign w:val="center"/>
          </w:tcPr>
          <w:p w:rsidR="00D11F97" w:rsidRPr="00A15DC0"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A15DC0">
              <w:rPr>
                <w:rFonts w:ascii="Arial" w:hAnsi="Arial" w:cs="Arial"/>
                <w:color w:val="000000"/>
                <w:sz w:val="18"/>
                <w:szCs w:val="18"/>
              </w:rPr>
              <w:t>,279</w:t>
            </w:r>
          </w:p>
        </w:tc>
        <w:tc>
          <w:tcPr>
            <w:tcW w:w="1476" w:type="dxa"/>
            <w:tcBorders>
              <w:top w:val="single" w:sz="16" w:space="0" w:color="000000"/>
              <w:bottom w:val="single" w:sz="16" w:space="0" w:color="000000"/>
            </w:tcBorders>
            <w:shd w:val="clear" w:color="auto" w:fill="FFFFFF"/>
            <w:vAlign w:val="center"/>
          </w:tcPr>
          <w:p w:rsidR="00D11F97" w:rsidRPr="00A15DC0"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A15DC0">
              <w:rPr>
                <w:rFonts w:ascii="Arial" w:hAnsi="Arial" w:cs="Arial"/>
                <w:color w:val="000000"/>
                <w:sz w:val="18"/>
                <w:szCs w:val="18"/>
              </w:rPr>
              <w:t>,222</w:t>
            </w:r>
          </w:p>
        </w:tc>
        <w:tc>
          <w:tcPr>
            <w:tcW w:w="1476" w:type="dxa"/>
            <w:tcBorders>
              <w:top w:val="single" w:sz="16" w:space="0" w:color="000000"/>
              <w:bottom w:val="single" w:sz="16" w:space="0" w:color="000000"/>
              <w:right w:val="single" w:sz="16" w:space="0" w:color="000000"/>
            </w:tcBorders>
            <w:shd w:val="clear" w:color="auto" w:fill="FFFFFF"/>
            <w:vAlign w:val="center"/>
          </w:tcPr>
          <w:p w:rsidR="00D11F97" w:rsidRPr="00A15DC0" w:rsidRDefault="00D11F97" w:rsidP="00D832D4">
            <w:pPr>
              <w:autoSpaceDE w:val="0"/>
              <w:autoSpaceDN w:val="0"/>
              <w:adjustRightInd w:val="0"/>
              <w:spacing w:line="320" w:lineRule="atLeast"/>
              <w:ind w:left="60" w:right="60"/>
              <w:jc w:val="right"/>
              <w:rPr>
                <w:rFonts w:ascii="Arial" w:hAnsi="Arial" w:cs="Arial"/>
                <w:color w:val="000000"/>
                <w:sz w:val="18"/>
                <w:szCs w:val="18"/>
              </w:rPr>
            </w:pPr>
            <w:r w:rsidRPr="00A15DC0">
              <w:rPr>
                <w:rFonts w:ascii="Arial" w:hAnsi="Arial" w:cs="Arial"/>
                <w:color w:val="000000"/>
                <w:sz w:val="18"/>
                <w:szCs w:val="18"/>
              </w:rPr>
              <w:t>2596,768</w:t>
            </w:r>
          </w:p>
        </w:tc>
      </w:tr>
    </w:tbl>
    <w:p w:rsidR="00D11F97" w:rsidRDefault="00D11F97" w:rsidP="00D11F97"/>
    <w:p w:rsidR="00D11F97" w:rsidRPr="00E97C9A" w:rsidRDefault="00D11F97" w:rsidP="0060238E">
      <w:pPr>
        <w:spacing w:line="240" w:lineRule="auto"/>
      </w:pPr>
    </w:p>
    <w:sectPr w:rsidR="00D11F97" w:rsidRPr="00E97C9A" w:rsidSect="00481EB4">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5BC" w:rsidRDefault="008535BC" w:rsidP="009C7003">
      <w:pPr>
        <w:spacing w:line="240" w:lineRule="auto"/>
      </w:pPr>
      <w:r>
        <w:separator/>
      </w:r>
    </w:p>
  </w:endnote>
  <w:endnote w:type="continuationSeparator" w:id="0">
    <w:p w:rsidR="008535BC" w:rsidRDefault="008535BC" w:rsidP="009C70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015" w:rsidRDefault="00202015">
    <w:pPr>
      <w:pStyle w:val="Footer"/>
      <w:jc w:val="center"/>
    </w:pPr>
  </w:p>
  <w:p w:rsidR="00202015" w:rsidRDefault="00202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5BC" w:rsidRDefault="008535BC" w:rsidP="009C7003">
      <w:pPr>
        <w:spacing w:line="240" w:lineRule="auto"/>
      </w:pPr>
      <w:r>
        <w:separator/>
      </w:r>
    </w:p>
  </w:footnote>
  <w:footnote w:type="continuationSeparator" w:id="0">
    <w:p w:rsidR="008535BC" w:rsidRDefault="008535BC" w:rsidP="009C70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054692"/>
      <w:docPartObj>
        <w:docPartGallery w:val="Page Numbers (Top of Page)"/>
        <w:docPartUnique/>
      </w:docPartObj>
    </w:sdtPr>
    <w:sdtEndPr>
      <w:rPr>
        <w:noProof/>
      </w:rPr>
    </w:sdtEndPr>
    <w:sdtContent>
      <w:p w:rsidR="00202015" w:rsidRDefault="00202015">
        <w:pPr>
          <w:pStyle w:val="Header"/>
          <w:jc w:val="right"/>
        </w:pPr>
        <w:r>
          <w:fldChar w:fldCharType="begin"/>
        </w:r>
        <w:r>
          <w:instrText xml:space="preserve"> PAGE   \* MERGEFORMAT </w:instrText>
        </w:r>
        <w:r>
          <w:fldChar w:fldCharType="separate"/>
        </w:r>
        <w:r w:rsidR="00103215">
          <w:rPr>
            <w:noProof/>
          </w:rPr>
          <w:t>6</w:t>
        </w:r>
        <w:r>
          <w:rPr>
            <w:noProof/>
          </w:rPr>
          <w:fldChar w:fldCharType="end"/>
        </w:r>
      </w:p>
    </w:sdtContent>
  </w:sdt>
  <w:p w:rsidR="00202015" w:rsidRDefault="002020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AE5"/>
    <w:multiLevelType w:val="hybridMultilevel"/>
    <w:tmpl w:val="0FD016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270D4C"/>
    <w:multiLevelType w:val="hybridMultilevel"/>
    <w:tmpl w:val="62720C5C"/>
    <w:lvl w:ilvl="0" w:tplc="380E03AE">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
    <w:nsid w:val="07B97EBF"/>
    <w:multiLevelType w:val="hybridMultilevel"/>
    <w:tmpl w:val="6C1A9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F2E52"/>
    <w:multiLevelType w:val="hybridMultilevel"/>
    <w:tmpl w:val="45ECF8DE"/>
    <w:lvl w:ilvl="0" w:tplc="BFC432C0">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
    <w:nsid w:val="0D0416C2"/>
    <w:multiLevelType w:val="hybridMultilevel"/>
    <w:tmpl w:val="5A3AB84A"/>
    <w:lvl w:ilvl="0" w:tplc="8B76D030">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5">
    <w:nsid w:val="0E7556D1"/>
    <w:multiLevelType w:val="hybridMultilevel"/>
    <w:tmpl w:val="4D52A69A"/>
    <w:lvl w:ilvl="0" w:tplc="C5B0919A">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1518637B"/>
    <w:multiLevelType w:val="hybridMultilevel"/>
    <w:tmpl w:val="4D52A69A"/>
    <w:lvl w:ilvl="0" w:tplc="C5B0919A">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18D71A34"/>
    <w:multiLevelType w:val="hybridMultilevel"/>
    <w:tmpl w:val="CDBE9412"/>
    <w:lvl w:ilvl="0" w:tplc="5386CF6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486EFF"/>
    <w:multiLevelType w:val="hybridMultilevel"/>
    <w:tmpl w:val="F2D0D668"/>
    <w:lvl w:ilvl="0" w:tplc="28EC3DB6">
      <w:start w:val="1"/>
      <w:numFmt w:val="upperLetter"/>
      <w:lvlText w:val="%1."/>
      <w:lvlJc w:val="left"/>
      <w:pPr>
        <w:ind w:left="-66" w:hanging="360"/>
      </w:pPr>
      <w:rPr>
        <w:rFonts w:hint="default"/>
      </w:rPr>
    </w:lvl>
    <w:lvl w:ilvl="1" w:tplc="CC9C1B08">
      <w:numFmt w:val="bullet"/>
      <w:lvlText w:val="•"/>
      <w:lvlJc w:val="left"/>
      <w:pPr>
        <w:ind w:left="654" w:hanging="360"/>
      </w:pPr>
      <w:rPr>
        <w:rFonts w:ascii="Times New Roman" w:eastAsiaTheme="minorHAnsi" w:hAnsi="Times New Roman" w:cs="Times New Roman" w:hint="default"/>
      </w:r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9">
    <w:nsid w:val="2478503E"/>
    <w:multiLevelType w:val="hybridMultilevel"/>
    <w:tmpl w:val="12FEF5B2"/>
    <w:lvl w:ilvl="0" w:tplc="B9EE544A">
      <w:start w:val="1"/>
      <w:numFmt w:val="upperLetter"/>
      <w:lvlText w:val="%1."/>
      <w:lvlJc w:val="left"/>
      <w:pPr>
        <w:ind w:left="-207" w:hanging="360"/>
      </w:pPr>
      <w:rPr>
        <w:rFonts w:hint="default"/>
      </w:rPr>
    </w:lvl>
    <w:lvl w:ilvl="1" w:tplc="04210019" w:tentative="1">
      <w:start w:val="1"/>
      <w:numFmt w:val="lowerLetter"/>
      <w:lvlText w:val="%2."/>
      <w:lvlJc w:val="left"/>
      <w:pPr>
        <w:ind w:left="513" w:hanging="360"/>
      </w:pPr>
    </w:lvl>
    <w:lvl w:ilvl="2" w:tplc="0421001B" w:tentative="1">
      <w:start w:val="1"/>
      <w:numFmt w:val="lowerRoman"/>
      <w:lvlText w:val="%3."/>
      <w:lvlJc w:val="right"/>
      <w:pPr>
        <w:ind w:left="1233" w:hanging="180"/>
      </w:pPr>
    </w:lvl>
    <w:lvl w:ilvl="3" w:tplc="0421000F" w:tentative="1">
      <w:start w:val="1"/>
      <w:numFmt w:val="decimal"/>
      <w:lvlText w:val="%4."/>
      <w:lvlJc w:val="left"/>
      <w:pPr>
        <w:ind w:left="1953" w:hanging="360"/>
      </w:pPr>
    </w:lvl>
    <w:lvl w:ilvl="4" w:tplc="04210019" w:tentative="1">
      <w:start w:val="1"/>
      <w:numFmt w:val="lowerLetter"/>
      <w:lvlText w:val="%5."/>
      <w:lvlJc w:val="left"/>
      <w:pPr>
        <w:ind w:left="2673" w:hanging="360"/>
      </w:pPr>
    </w:lvl>
    <w:lvl w:ilvl="5" w:tplc="0421001B" w:tentative="1">
      <w:start w:val="1"/>
      <w:numFmt w:val="lowerRoman"/>
      <w:lvlText w:val="%6."/>
      <w:lvlJc w:val="right"/>
      <w:pPr>
        <w:ind w:left="3393" w:hanging="180"/>
      </w:pPr>
    </w:lvl>
    <w:lvl w:ilvl="6" w:tplc="0421000F" w:tentative="1">
      <w:start w:val="1"/>
      <w:numFmt w:val="decimal"/>
      <w:lvlText w:val="%7."/>
      <w:lvlJc w:val="left"/>
      <w:pPr>
        <w:ind w:left="4113" w:hanging="360"/>
      </w:pPr>
    </w:lvl>
    <w:lvl w:ilvl="7" w:tplc="04210019" w:tentative="1">
      <w:start w:val="1"/>
      <w:numFmt w:val="lowerLetter"/>
      <w:lvlText w:val="%8."/>
      <w:lvlJc w:val="left"/>
      <w:pPr>
        <w:ind w:left="4833" w:hanging="360"/>
      </w:pPr>
    </w:lvl>
    <w:lvl w:ilvl="8" w:tplc="0421001B" w:tentative="1">
      <w:start w:val="1"/>
      <w:numFmt w:val="lowerRoman"/>
      <w:lvlText w:val="%9."/>
      <w:lvlJc w:val="right"/>
      <w:pPr>
        <w:ind w:left="5553" w:hanging="180"/>
      </w:pPr>
    </w:lvl>
  </w:abstractNum>
  <w:abstractNum w:abstractNumId="10">
    <w:nsid w:val="25A43800"/>
    <w:multiLevelType w:val="hybridMultilevel"/>
    <w:tmpl w:val="4D52A69A"/>
    <w:lvl w:ilvl="0" w:tplc="C5B0919A">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267F1570"/>
    <w:multiLevelType w:val="hybridMultilevel"/>
    <w:tmpl w:val="59B4EA9E"/>
    <w:lvl w:ilvl="0" w:tplc="3D0450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8737A7A"/>
    <w:multiLevelType w:val="hybridMultilevel"/>
    <w:tmpl w:val="A9D01DD4"/>
    <w:lvl w:ilvl="0" w:tplc="D5546F4C">
      <w:start w:val="1"/>
      <w:numFmt w:val="decimal"/>
      <w:lvlText w:val="%1."/>
      <w:lvlJc w:val="left"/>
      <w:pPr>
        <w:ind w:left="720" w:hanging="360"/>
      </w:pPr>
      <w:rPr>
        <w:rFonts w:hint="default"/>
        <w:i w:val="0"/>
      </w:rPr>
    </w:lvl>
    <w:lvl w:ilvl="1" w:tplc="BF686BBA">
      <w:start w:val="1"/>
      <w:numFmt w:val="lowerLetter"/>
      <w:lvlText w:val="%2."/>
      <w:lvlJc w:val="left"/>
      <w:pPr>
        <w:ind w:left="2070" w:hanging="990"/>
      </w:pPr>
      <w:rPr>
        <w:rFonts w:hint="default"/>
      </w:rPr>
    </w:lvl>
    <w:lvl w:ilvl="2" w:tplc="0BF8811E">
      <w:start w:val="1"/>
      <w:numFmt w:val="decimal"/>
      <w:lvlText w:val="%3)"/>
      <w:lvlJc w:val="left"/>
      <w:pPr>
        <w:ind w:left="2340" w:hanging="360"/>
      </w:pPr>
      <w:rPr>
        <w:rFonts w:hint="default"/>
        <w:i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E005FA0"/>
    <w:multiLevelType w:val="hybridMultilevel"/>
    <w:tmpl w:val="94FE469E"/>
    <w:lvl w:ilvl="0" w:tplc="C2BEA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92D5A"/>
    <w:multiLevelType w:val="hybridMultilevel"/>
    <w:tmpl w:val="31F4B820"/>
    <w:lvl w:ilvl="0" w:tplc="D380973C">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BA4F2E"/>
    <w:multiLevelType w:val="hybridMultilevel"/>
    <w:tmpl w:val="4D52A69A"/>
    <w:lvl w:ilvl="0" w:tplc="C5B0919A">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33602679"/>
    <w:multiLevelType w:val="hybridMultilevel"/>
    <w:tmpl w:val="34144688"/>
    <w:lvl w:ilvl="0" w:tplc="6590C386">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9A4D22"/>
    <w:multiLevelType w:val="hybridMultilevel"/>
    <w:tmpl w:val="B060D1AA"/>
    <w:lvl w:ilvl="0" w:tplc="BF686BBA">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8">
    <w:nsid w:val="341E1029"/>
    <w:multiLevelType w:val="hybridMultilevel"/>
    <w:tmpl w:val="97449242"/>
    <w:lvl w:ilvl="0" w:tplc="A96E8AE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34A31B3F"/>
    <w:multiLevelType w:val="hybridMultilevel"/>
    <w:tmpl w:val="07E410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7463232"/>
    <w:multiLevelType w:val="hybridMultilevel"/>
    <w:tmpl w:val="A93007E0"/>
    <w:lvl w:ilvl="0" w:tplc="1D1C168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1">
    <w:nsid w:val="385E27F1"/>
    <w:multiLevelType w:val="hybridMultilevel"/>
    <w:tmpl w:val="703C39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90404D0"/>
    <w:multiLevelType w:val="hybridMultilevel"/>
    <w:tmpl w:val="118A4E32"/>
    <w:lvl w:ilvl="0" w:tplc="69B4AD6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nsid w:val="3D7F69F6"/>
    <w:multiLevelType w:val="hybridMultilevel"/>
    <w:tmpl w:val="DF0EB8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FB958E3"/>
    <w:multiLevelType w:val="hybridMultilevel"/>
    <w:tmpl w:val="7BE6B606"/>
    <w:lvl w:ilvl="0" w:tplc="29A6466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0095613"/>
    <w:multiLevelType w:val="hybridMultilevel"/>
    <w:tmpl w:val="FF96CBE8"/>
    <w:lvl w:ilvl="0" w:tplc="BF686BBA">
      <w:start w:val="1"/>
      <w:numFmt w:val="lowerLetter"/>
      <w:lvlText w:val="%1."/>
      <w:lvlJc w:val="left"/>
      <w:pPr>
        <w:ind w:left="1146" w:hanging="360"/>
      </w:pPr>
      <w:rPr>
        <w:rFonts w:hint="default"/>
      </w:rPr>
    </w:lvl>
    <w:lvl w:ilvl="1" w:tplc="04210019">
      <w:start w:val="1"/>
      <w:numFmt w:val="lowerLetter"/>
      <w:lvlText w:val="%2."/>
      <w:lvlJc w:val="left"/>
      <w:pPr>
        <w:ind w:left="1866" w:hanging="360"/>
      </w:pPr>
    </w:lvl>
    <w:lvl w:ilvl="2" w:tplc="11ECD7A8">
      <w:start w:val="1"/>
      <w:numFmt w:val="decimal"/>
      <w:lvlText w:val="%3."/>
      <w:lvlJc w:val="left"/>
      <w:pPr>
        <w:ind w:left="2766" w:hanging="360"/>
      </w:pPr>
      <w:rPr>
        <w:rFonts w:hint="default"/>
      </w:r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403C1144"/>
    <w:multiLevelType w:val="hybridMultilevel"/>
    <w:tmpl w:val="3F725146"/>
    <w:lvl w:ilvl="0" w:tplc="65D4F4B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7">
    <w:nsid w:val="47F95A5E"/>
    <w:multiLevelType w:val="hybridMultilevel"/>
    <w:tmpl w:val="FC8071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D3F3315"/>
    <w:multiLevelType w:val="hybridMultilevel"/>
    <w:tmpl w:val="EF4A9B08"/>
    <w:lvl w:ilvl="0" w:tplc="04210011">
      <w:start w:val="1"/>
      <w:numFmt w:val="decimal"/>
      <w:lvlText w:val="%1)"/>
      <w:lvlJc w:val="left"/>
      <w:pPr>
        <w:ind w:left="1146" w:hanging="360"/>
      </w:pPr>
    </w:lvl>
    <w:lvl w:ilvl="1" w:tplc="04210011">
      <w:start w:val="1"/>
      <w:numFmt w:val="decimal"/>
      <w:lvlText w:val="%2)"/>
      <w:lvlJc w:val="left"/>
      <w:pPr>
        <w:ind w:left="1866" w:hanging="360"/>
      </w:pPr>
    </w:lvl>
    <w:lvl w:ilvl="2" w:tplc="F9EC7516">
      <w:start w:val="1"/>
      <w:numFmt w:val="lowerLetter"/>
      <w:lvlText w:val="%3."/>
      <w:lvlJc w:val="left"/>
      <w:pPr>
        <w:ind w:left="2766" w:hanging="360"/>
      </w:pPr>
      <w:rPr>
        <w:rFonts w:hint="default"/>
      </w:rPr>
    </w:lvl>
    <w:lvl w:ilvl="3" w:tplc="439C33FE">
      <w:start w:val="2"/>
      <w:numFmt w:val="upperLetter"/>
      <w:lvlText w:val="%4."/>
      <w:lvlJc w:val="left"/>
      <w:pPr>
        <w:ind w:left="3306" w:hanging="360"/>
      </w:pPr>
      <w:rPr>
        <w:rFonts w:hint="default"/>
      </w:rPr>
    </w:lvl>
    <w:lvl w:ilvl="4" w:tplc="2D36BB1E">
      <w:start w:val="1"/>
      <w:numFmt w:val="decimal"/>
      <w:lvlText w:val="%5."/>
      <w:lvlJc w:val="left"/>
      <w:pPr>
        <w:ind w:left="4026" w:hanging="360"/>
      </w:pPr>
      <w:rPr>
        <w:rFonts w:hint="default"/>
      </w:r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4F967814"/>
    <w:multiLevelType w:val="hybridMultilevel"/>
    <w:tmpl w:val="B6EE54D4"/>
    <w:lvl w:ilvl="0" w:tplc="C2BEA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812B21"/>
    <w:multiLevelType w:val="hybridMultilevel"/>
    <w:tmpl w:val="16C8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D223C6"/>
    <w:multiLevelType w:val="hybridMultilevel"/>
    <w:tmpl w:val="5ACA6530"/>
    <w:lvl w:ilvl="0" w:tplc="48F8D1BC">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20A133C"/>
    <w:multiLevelType w:val="hybridMultilevel"/>
    <w:tmpl w:val="247040D4"/>
    <w:lvl w:ilvl="0" w:tplc="F5CAD7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2DE586A"/>
    <w:multiLevelType w:val="hybridMultilevel"/>
    <w:tmpl w:val="CB7AC2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52D6C39"/>
    <w:multiLevelType w:val="hybridMultilevel"/>
    <w:tmpl w:val="15D860F4"/>
    <w:lvl w:ilvl="0" w:tplc="04090009">
      <w:start w:val="1"/>
      <w:numFmt w:val="bullet"/>
      <w:lvlText w:val=""/>
      <w:lvlJc w:val="left"/>
      <w:pPr>
        <w:ind w:left="5256" w:hanging="360"/>
      </w:pPr>
      <w:rPr>
        <w:rFonts w:ascii="Wingdings" w:hAnsi="Wingdings" w:hint="default"/>
      </w:rPr>
    </w:lvl>
    <w:lvl w:ilvl="1" w:tplc="04210003" w:tentative="1">
      <w:start w:val="1"/>
      <w:numFmt w:val="bullet"/>
      <w:lvlText w:val="o"/>
      <w:lvlJc w:val="left"/>
      <w:pPr>
        <w:ind w:left="5976" w:hanging="360"/>
      </w:pPr>
      <w:rPr>
        <w:rFonts w:ascii="Courier New" w:hAnsi="Courier New" w:cs="Courier New" w:hint="default"/>
      </w:rPr>
    </w:lvl>
    <w:lvl w:ilvl="2" w:tplc="04210005" w:tentative="1">
      <w:start w:val="1"/>
      <w:numFmt w:val="bullet"/>
      <w:lvlText w:val=""/>
      <w:lvlJc w:val="left"/>
      <w:pPr>
        <w:ind w:left="6696" w:hanging="360"/>
      </w:pPr>
      <w:rPr>
        <w:rFonts w:ascii="Wingdings" w:hAnsi="Wingdings" w:hint="default"/>
      </w:rPr>
    </w:lvl>
    <w:lvl w:ilvl="3" w:tplc="04210001" w:tentative="1">
      <w:start w:val="1"/>
      <w:numFmt w:val="bullet"/>
      <w:lvlText w:val=""/>
      <w:lvlJc w:val="left"/>
      <w:pPr>
        <w:ind w:left="7416" w:hanging="360"/>
      </w:pPr>
      <w:rPr>
        <w:rFonts w:ascii="Symbol" w:hAnsi="Symbol" w:hint="default"/>
      </w:rPr>
    </w:lvl>
    <w:lvl w:ilvl="4" w:tplc="04210003" w:tentative="1">
      <w:start w:val="1"/>
      <w:numFmt w:val="bullet"/>
      <w:lvlText w:val="o"/>
      <w:lvlJc w:val="left"/>
      <w:pPr>
        <w:ind w:left="8136" w:hanging="360"/>
      </w:pPr>
      <w:rPr>
        <w:rFonts w:ascii="Courier New" w:hAnsi="Courier New" w:cs="Courier New" w:hint="default"/>
      </w:rPr>
    </w:lvl>
    <w:lvl w:ilvl="5" w:tplc="04210005" w:tentative="1">
      <w:start w:val="1"/>
      <w:numFmt w:val="bullet"/>
      <w:lvlText w:val=""/>
      <w:lvlJc w:val="left"/>
      <w:pPr>
        <w:ind w:left="8856" w:hanging="360"/>
      </w:pPr>
      <w:rPr>
        <w:rFonts w:ascii="Wingdings" w:hAnsi="Wingdings" w:hint="default"/>
      </w:rPr>
    </w:lvl>
    <w:lvl w:ilvl="6" w:tplc="04210001" w:tentative="1">
      <w:start w:val="1"/>
      <w:numFmt w:val="bullet"/>
      <w:lvlText w:val=""/>
      <w:lvlJc w:val="left"/>
      <w:pPr>
        <w:ind w:left="9576" w:hanging="360"/>
      </w:pPr>
      <w:rPr>
        <w:rFonts w:ascii="Symbol" w:hAnsi="Symbol" w:hint="default"/>
      </w:rPr>
    </w:lvl>
    <w:lvl w:ilvl="7" w:tplc="04210003" w:tentative="1">
      <w:start w:val="1"/>
      <w:numFmt w:val="bullet"/>
      <w:lvlText w:val="o"/>
      <w:lvlJc w:val="left"/>
      <w:pPr>
        <w:ind w:left="10296" w:hanging="360"/>
      </w:pPr>
      <w:rPr>
        <w:rFonts w:ascii="Courier New" w:hAnsi="Courier New" w:cs="Courier New" w:hint="default"/>
      </w:rPr>
    </w:lvl>
    <w:lvl w:ilvl="8" w:tplc="04210005" w:tentative="1">
      <w:start w:val="1"/>
      <w:numFmt w:val="bullet"/>
      <w:lvlText w:val=""/>
      <w:lvlJc w:val="left"/>
      <w:pPr>
        <w:ind w:left="11016" w:hanging="360"/>
      </w:pPr>
      <w:rPr>
        <w:rFonts w:ascii="Wingdings" w:hAnsi="Wingdings" w:hint="default"/>
      </w:rPr>
    </w:lvl>
  </w:abstractNum>
  <w:abstractNum w:abstractNumId="35">
    <w:nsid w:val="566706D8"/>
    <w:multiLevelType w:val="hybridMultilevel"/>
    <w:tmpl w:val="5EB4996E"/>
    <w:lvl w:ilvl="0" w:tplc="04210011">
      <w:start w:val="1"/>
      <w:numFmt w:val="decimal"/>
      <w:lvlText w:val="%1)"/>
      <w:lvlJc w:val="left"/>
      <w:pPr>
        <w:ind w:left="1571" w:hanging="360"/>
      </w:pPr>
    </w:lvl>
    <w:lvl w:ilvl="1" w:tplc="04210011">
      <w:start w:val="1"/>
      <w:numFmt w:val="decimal"/>
      <w:lvlText w:val="%2)"/>
      <w:lvlJc w:val="left"/>
      <w:pPr>
        <w:ind w:left="2291" w:hanging="360"/>
      </w:pPr>
    </w:lvl>
    <w:lvl w:ilvl="2" w:tplc="3DAC62CE">
      <w:start w:val="1"/>
      <w:numFmt w:val="lowerLetter"/>
      <w:lvlText w:val="%3."/>
      <w:lvlJc w:val="left"/>
      <w:pPr>
        <w:ind w:left="3266" w:hanging="435"/>
      </w:pPr>
      <w:rPr>
        <w:rFonts w:hint="default"/>
      </w:rPr>
    </w:lvl>
    <w:lvl w:ilvl="3" w:tplc="70DAC224">
      <w:start w:val="5"/>
      <w:numFmt w:val="decimal"/>
      <w:lvlText w:val="%4."/>
      <w:lvlJc w:val="left"/>
      <w:pPr>
        <w:ind w:left="3731" w:hanging="360"/>
      </w:pPr>
      <w:rPr>
        <w:rFonts w:hint="default"/>
      </w:rPr>
    </w:lvl>
    <w:lvl w:ilvl="4" w:tplc="5CFA5182">
      <w:start w:val="1"/>
      <w:numFmt w:val="upperLetter"/>
      <w:lvlText w:val="%5."/>
      <w:lvlJc w:val="left"/>
      <w:pPr>
        <w:ind w:left="4451" w:hanging="360"/>
      </w:pPr>
      <w:rPr>
        <w:rFonts w:hint="default"/>
      </w:rPr>
    </w:lvl>
    <w:lvl w:ilvl="5" w:tplc="902A23EA">
      <w:start w:val="1"/>
      <w:numFmt w:val="lowerLetter"/>
      <w:lvlText w:val="%6)"/>
      <w:lvlJc w:val="left"/>
      <w:pPr>
        <w:ind w:left="5351" w:hanging="360"/>
      </w:pPr>
      <w:rPr>
        <w:rFonts w:hint="default"/>
      </w:rPr>
    </w:lvl>
    <w:lvl w:ilvl="6" w:tplc="994471FC">
      <w:start w:val="1"/>
      <w:numFmt w:val="decimal"/>
      <w:lvlText w:val="(%7)"/>
      <w:lvlJc w:val="left"/>
      <w:pPr>
        <w:ind w:left="5891" w:hanging="360"/>
      </w:pPr>
      <w:rPr>
        <w:rFonts w:hint="default"/>
      </w:r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6">
    <w:nsid w:val="58336CE4"/>
    <w:multiLevelType w:val="hybridMultilevel"/>
    <w:tmpl w:val="71462196"/>
    <w:lvl w:ilvl="0" w:tplc="B83A1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8228F4"/>
    <w:multiLevelType w:val="hybridMultilevel"/>
    <w:tmpl w:val="4D52A69A"/>
    <w:lvl w:ilvl="0" w:tplc="C5B0919A">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8">
    <w:nsid w:val="698C5D95"/>
    <w:multiLevelType w:val="hybridMultilevel"/>
    <w:tmpl w:val="1AFEDAE4"/>
    <w:lvl w:ilvl="0" w:tplc="1F66F50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nsid w:val="6E9A623B"/>
    <w:multiLevelType w:val="hybridMultilevel"/>
    <w:tmpl w:val="4EAA61CC"/>
    <w:lvl w:ilvl="0" w:tplc="F332504C">
      <w:start w:val="2"/>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77709492">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F9D2D4E"/>
    <w:multiLevelType w:val="hybridMultilevel"/>
    <w:tmpl w:val="0D468544"/>
    <w:lvl w:ilvl="0" w:tplc="749C209A">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41">
    <w:nsid w:val="727715C2"/>
    <w:multiLevelType w:val="hybridMultilevel"/>
    <w:tmpl w:val="E57C6D9C"/>
    <w:lvl w:ilvl="0" w:tplc="0409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2B31D3A"/>
    <w:multiLevelType w:val="hybridMultilevel"/>
    <w:tmpl w:val="DED4EB14"/>
    <w:lvl w:ilvl="0" w:tplc="F7EA587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5C4C89"/>
    <w:multiLevelType w:val="hybridMultilevel"/>
    <w:tmpl w:val="A6C8C1DA"/>
    <w:lvl w:ilvl="0" w:tplc="F5CAD7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5796766"/>
    <w:multiLevelType w:val="hybridMultilevel"/>
    <w:tmpl w:val="24D8E88A"/>
    <w:lvl w:ilvl="0" w:tplc="D1147F9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5">
    <w:nsid w:val="7A8D58E9"/>
    <w:multiLevelType w:val="hybridMultilevel"/>
    <w:tmpl w:val="6E3A11E6"/>
    <w:lvl w:ilvl="0" w:tplc="9210123C">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A9870F2"/>
    <w:multiLevelType w:val="hybridMultilevel"/>
    <w:tmpl w:val="04E4D7DA"/>
    <w:lvl w:ilvl="0" w:tplc="2ED4C98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7">
    <w:nsid w:val="7ACC41E3"/>
    <w:multiLevelType w:val="hybridMultilevel"/>
    <w:tmpl w:val="AA7A76AC"/>
    <w:lvl w:ilvl="0" w:tplc="E2963CCC">
      <w:start w:val="1"/>
      <w:numFmt w:val="upperLetter"/>
      <w:lvlText w:val="%1."/>
      <w:lvlJc w:val="left"/>
      <w:pPr>
        <w:ind w:left="-66" w:hanging="360"/>
      </w:pPr>
      <w:rPr>
        <w:rFonts w:hint="default"/>
        <w:b/>
      </w:rPr>
    </w:lvl>
    <w:lvl w:ilvl="1" w:tplc="089827F2">
      <w:start w:val="1"/>
      <w:numFmt w:val="decimal"/>
      <w:lvlText w:val="%2."/>
      <w:lvlJc w:val="left"/>
      <w:pPr>
        <w:ind w:left="1440" w:hanging="360"/>
      </w:pPr>
      <w:rPr>
        <w:rFonts w:hint="default"/>
        <w:b w:val="0"/>
      </w:rPr>
    </w:lvl>
    <w:lvl w:ilvl="2" w:tplc="19C6142E">
      <w:start w:val="1"/>
      <w:numFmt w:val="lowerLetter"/>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53699B"/>
    <w:multiLevelType w:val="hybridMultilevel"/>
    <w:tmpl w:val="3A0A1B94"/>
    <w:lvl w:ilvl="0" w:tplc="0A7C730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2"/>
  </w:num>
  <w:num w:numId="3">
    <w:abstractNumId w:val="46"/>
  </w:num>
  <w:num w:numId="4">
    <w:abstractNumId w:val="30"/>
  </w:num>
  <w:num w:numId="5">
    <w:abstractNumId w:val="9"/>
  </w:num>
  <w:num w:numId="6">
    <w:abstractNumId w:val="28"/>
  </w:num>
  <w:num w:numId="7">
    <w:abstractNumId w:val="11"/>
  </w:num>
  <w:num w:numId="8">
    <w:abstractNumId w:val="14"/>
  </w:num>
  <w:num w:numId="9">
    <w:abstractNumId w:val="47"/>
  </w:num>
  <w:num w:numId="10">
    <w:abstractNumId w:val="13"/>
  </w:num>
  <w:num w:numId="11">
    <w:abstractNumId w:val="29"/>
  </w:num>
  <w:num w:numId="12">
    <w:abstractNumId w:val="35"/>
  </w:num>
  <w:num w:numId="13">
    <w:abstractNumId w:val="21"/>
  </w:num>
  <w:num w:numId="14">
    <w:abstractNumId w:val="16"/>
  </w:num>
  <w:num w:numId="15">
    <w:abstractNumId w:val="2"/>
  </w:num>
  <w:num w:numId="16">
    <w:abstractNumId w:val="5"/>
  </w:num>
  <w:num w:numId="17">
    <w:abstractNumId w:val="0"/>
  </w:num>
  <w:num w:numId="18">
    <w:abstractNumId w:val="15"/>
  </w:num>
  <w:num w:numId="19">
    <w:abstractNumId w:val="44"/>
  </w:num>
  <w:num w:numId="20">
    <w:abstractNumId w:val="40"/>
  </w:num>
  <w:num w:numId="21">
    <w:abstractNumId w:val="37"/>
  </w:num>
  <w:num w:numId="22">
    <w:abstractNumId w:val="20"/>
  </w:num>
  <w:num w:numId="23">
    <w:abstractNumId w:val="33"/>
  </w:num>
  <w:num w:numId="24">
    <w:abstractNumId w:val="1"/>
  </w:num>
  <w:num w:numId="25">
    <w:abstractNumId w:val="19"/>
  </w:num>
  <w:num w:numId="26">
    <w:abstractNumId w:val="3"/>
  </w:num>
  <w:num w:numId="27">
    <w:abstractNumId w:val="22"/>
  </w:num>
  <w:num w:numId="28">
    <w:abstractNumId w:val="38"/>
  </w:num>
  <w:num w:numId="29">
    <w:abstractNumId w:val="17"/>
  </w:num>
  <w:num w:numId="30">
    <w:abstractNumId w:val="23"/>
  </w:num>
  <w:num w:numId="31">
    <w:abstractNumId w:val="24"/>
  </w:num>
  <w:num w:numId="32">
    <w:abstractNumId w:val="39"/>
  </w:num>
  <w:num w:numId="33">
    <w:abstractNumId w:val="48"/>
  </w:num>
  <w:num w:numId="34">
    <w:abstractNumId w:val="7"/>
  </w:num>
  <w:num w:numId="35">
    <w:abstractNumId w:val="25"/>
  </w:num>
  <w:num w:numId="36">
    <w:abstractNumId w:val="31"/>
  </w:num>
  <w:num w:numId="37">
    <w:abstractNumId w:val="45"/>
  </w:num>
  <w:num w:numId="38">
    <w:abstractNumId w:val="27"/>
  </w:num>
  <w:num w:numId="39">
    <w:abstractNumId w:val="32"/>
  </w:num>
  <w:num w:numId="40">
    <w:abstractNumId w:val="43"/>
  </w:num>
  <w:num w:numId="41">
    <w:abstractNumId w:val="41"/>
  </w:num>
  <w:num w:numId="42">
    <w:abstractNumId w:val="34"/>
  </w:num>
  <w:num w:numId="43">
    <w:abstractNumId w:val="42"/>
  </w:num>
  <w:num w:numId="44">
    <w:abstractNumId w:val="6"/>
  </w:num>
  <w:num w:numId="45">
    <w:abstractNumId w:val="26"/>
  </w:num>
  <w:num w:numId="46">
    <w:abstractNumId w:val="4"/>
  </w:num>
  <w:num w:numId="47">
    <w:abstractNumId w:val="10"/>
  </w:num>
  <w:num w:numId="48">
    <w:abstractNumId w:val="18"/>
  </w:num>
  <w:num w:numId="49">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47"/>
    <w:rsid w:val="00000048"/>
    <w:rsid w:val="00004037"/>
    <w:rsid w:val="00004DC4"/>
    <w:rsid w:val="00007B94"/>
    <w:rsid w:val="00007CEB"/>
    <w:rsid w:val="000113F9"/>
    <w:rsid w:val="00016D8B"/>
    <w:rsid w:val="00017C69"/>
    <w:rsid w:val="0002266A"/>
    <w:rsid w:val="00024434"/>
    <w:rsid w:val="00026A1F"/>
    <w:rsid w:val="00026D29"/>
    <w:rsid w:val="000305C5"/>
    <w:rsid w:val="000305E7"/>
    <w:rsid w:val="00030662"/>
    <w:rsid w:val="000317C6"/>
    <w:rsid w:val="00032D8B"/>
    <w:rsid w:val="00033401"/>
    <w:rsid w:val="00033999"/>
    <w:rsid w:val="00034B71"/>
    <w:rsid w:val="00034D04"/>
    <w:rsid w:val="00035BBA"/>
    <w:rsid w:val="000406F0"/>
    <w:rsid w:val="00040CDB"/>
    <w:rsid w:val="00041C95"/>
    <w:rsid w:val="00042646"/>
    <w:rsid w:val="00043E5A"/>
    <w:rsid w:val="00044CDD"/>
    <w:rsid w:val="00044FEF"/>
    <w:rsid w:val="00045C96"/>
    <w:rsid w:val="00047B47"/>
    <w:rsid w:val="00050B11"/>
    <w:rsid w:val="00050F03"/>
    <w:rsid w:val="00054557"/>
    <w:rsid w:val="000630BE"/>
    <w:rsid w:val="00063667"/>
    <w:rsid w:val="000670DB"/>
    <w:rsid w:val="00067249"/>
    <w:rsid w:val="00067EA6"/>
    <w:rsid w:val="000702E0"/>
    <w:rsid w:val="000711E2"/>
    <w:rsid w:val="0007147B"/>
    <w:rsid w:val="00071B0C"/>
    <w:rsid w:val="00075AEC"/>
    <w:rsid w:val="00080D99"/>
    <w:rsid w:val="00081860"/>
    <w:rsid w:val="0008315A"/>
    <w:rsid w:val="000904CB"/>
    <w:rsid w:val="000965B5"/>
    <w:rsid w:val="000968B1"/>
    <w:rsid w:val="00096BB3"/>
    <w:rsid w:val="000971E2"/>
    <w:rsid w:val="000A2D3E"/>
    <w:rsid w:val="000B09DD"/>
    <w:rsid w:val="000B18B2"/>
    <w:rsid w:val="000B2800"/>
    <w:rsid w:val="000B3143"/>
    <w:rsid w:val="000B3E42"/>
    <w:rsid w:val="000B4B9C"/>
    <w:rsid w:val="000B7004"/>
    <w:rsid w:val="000B7D0B"/>
    <w:rsid w:val="000D1358"/>
    <w:rsid w:val="000D383A"/>
    <w:rsid w:val="000D3A89"/>
    <w:rsid w:val="000D3E61"/>
    <w:rsid w:val="000D4BB9"/>
    <w:rsid w:val="000D73A9"/>
    <w:rsid w:val="000D7AD9"/>
    <w:rsid w:val="000E01EA"/>
    <w:rsid w:val="000E0240"/>
    <w:rsid w:val="000E22A2"/>
    <w:rsid w:val="000E5A90"/>
    <w:rsid w:val="000F3486"/>
    <w:rsid w:val="000F3600"/>
    <w:rsid w:val="000F59F4"/>
    <w:rsid w:val="000F77A0"/>
    <w:rsid w:val="000F7BC8"/>
    <w:rsid w:val="00103062"/>
    <w:rsid w:val="00103215"/>
    <w:rsid w:val="00103957"/>
    <w:rsid w:val="0010546D"/>
    <w:rsid w:val="001059F9"/>
    <w:rsid w:val="00110AD3"/>
    <w:rsid w:val="00114778"/>
    <w:rsid w:val="001160BF"/>
    <w:rsid w:val="00120FF6"/>
    <w:rsid w:val="0012287A"/>
    <w:rsid w:val="001240EC"/>
    <w:rsid w:val="00125293"/>
    <w:rsid w:val="001278FF"/>
    <w:rsid w:val="00127B32"/>
    <w:rsid w:val="001340B2"/>
    <w:rsid w:val="001347A4"/>
    <w:rsid w:val="0014048A"/>
    <w:rsid w:val="00141367"/>
    <w:rsid w:val="001443ED"/>
    <w:rsid w:val="00144D84"/>
    <w:rsid w:val="001461D3"/>
    <w:rsid w:val="0014748B"/>
    <w:rsid w:val="00153483"/>
    <w:rsid w:val="00154B6F"/>
    <w:rsid w:val="00155494"/>
    <w:rsid w:val="001568B5"/>
    <w:rsid w:val="00157319"/>
    <w:rsid w:val="00157D00"/>
    <w:rsid w:val="00157D58"/>
    <w:rsid w:val="00160238"/>
    <w:rsid w:val="0016113D"/>
    <w:rsid w:val="00161FF4"/>
    <w:rsid w:val="00162936"/>
    <w:rsid w:val="0016493D"/>
    <w:rsid w:val="0016658A"/>
    <w:rsid w:val="00171606"/>
    <w:rsid w:val="00172C79"/>
    <w:rsid w:val="00174E03"/>
    <w:rsid w:val="0017583A"/>
    <w:rsid w:val="00176278"/>
    <w:rsid w:val="00180F62"/>
    <w:rsid w:val="0018163B"/>
    <w:rsid w:val="00181B4D"/>
    <w:rsid w:val="00181CDF"/>
    <w:rsid w:val="00183D3C"/>
    <w:rsid w:val="00184AB8"/>
    <w:rsid w:val="00184F8C"/>
    <w:rsid w:val="00186AE2"/>
    <w:rsid w:val="001873BA"/>
    <w:rsid w:val="00192720"/>
    <w:rsid w:val="001968B8"/>
    <w:rsid w:val="001971B6"/>
    <w:rsid w:val="00197559"/>
    <w:rsid w:val="001A0A37"/>
    <w:rsid w:val="001A0FEA"/>
    <w:rsid w:val="001A17AC"/>
    <w:rsid w:val="001A260C"/>
    <w:rsid w:val="001A6241"/>
    <w:rsid w:val="001B28FE"/>
    <w:rsid w:val="001B4E48"/>
    <w:rsid w:val="001B5B53"/>
    <w:rsid w:val="001B7056"/>
    <w:rsid w:val="001B762D"/>
    <w:rsid w:val="001C013E"/>
    <w:rsid w:val="001C347D"/>
    <w:rsid w:val="001C546F"/>
    <w:rsid w:val="001D0102"/>
    <w:rsid w:val="001D0EED"/>
    <w:rsid w:val="001D1D6A"/>
    <w:rsid w:val="001D428B"/>
    <w:rsid w:val="001D4816"/>
    <w:rsid w:val="001D4F32"/>
    <w:rsid w:val="001D60C8"/>
    <w:rsid w:val="001D72C8"/>
    <w:rsid w:val="001D7BAA"/>
    <w:rsid w:val="001E06DD"/>
    <w:rsid w:val="001E637B"/>
    <w:rsid w:val="001F03BC"/>
    <w:rsid w:val="001F0874"/>
    <w:rsid w:val="001F14AF"/>
    <w:rsid w:val="001F3C0E"/>
    <w:rsid w:val="001F4541"/>
    <w:rsid w:val="00200335"/>
    <w:rsid w:val="00201B13"/>
    <w:rsid w:val="00202015"/>
    <w:rsid w:val="0020499C"/>
    <w:rsid w:val="0020563E"/>
    <w:rsid w:val="0020727F"/>
    <w:rsid w:val="002073FF"/>
    <w:rsid w:val="0021290F"/>
    <w:rsid w:val="00215BAF"/>
    <w:rsid w:val="0021603C"/>
    <w:rsid w:val="00216CE3"/>
    <w:rsid w:val="002203AF"/>
    <w:rsid w:val="002222C0"/>
    <w:rsid w:val="00223546"/>
    <w:rsid w:val="0022498B"/>
    <w:rsid w:val="002249B6"/>
    <w:rsid w:val="002268DB"/>
    <w:rsid w:val="00227B30"/>
    <w:rsid w:val="00230403"/>
    <w:rsid w:val="00230C0E"/>
    <w:rsid w:val="00233D12"/>
    <w:rsid w:val="00233F20"/>
    <w:rsid w:val="00235C67"/>
    <w:rsid w:val="00236F4C"/>
    <w:rsid w:val="0024143B"/>
    <w:rsid w:val="00241F4D"/>
    <w:rsid w:val="002423B0"/>
    <w:rsid w:val="00243B0F"/>
    <w:rsid w:val="002453F0"/>
    <w:rsid w:val="002463C6"/>
    <w:rsid w:val="00246745"/>
    <w:rsid w:val="00251464"/>
    <w:rsid w:val="002553F9"/>
    <w:rsid w:val="0026081E"/>
    <w:rsid w:val="00261EDB"/>
    <w:rsid w:val="00263B4A"/>
    <w:rsid w:val="0026590F"/>
    <w:rsid w:val="00267652"/>
    <w:rsid w:val="00267834"/>
    <w:rsid w:val="00267B0E"/>
    <w:rsid w:val="0027190F"/>
    <w:rsid w:val="00273FB6"/>
    <w:rsid w:val="00275360"/>
    <w:rsid w:val="00276276"/>
    <w:rsid w:val="002856E2"/>
    <w:rsid w:val="002876C5"/>
    <w:rsid w:val="00290310"/>
    <w:rsid w:val="00291759"/>
    <w:rsid w:val="00295366"/>
    <w:rsid w:val="00296ABE"/>
    <w:rsid w:val="00297518"/>
    <w:rsid w:val="002A290F"/>
    <w:rsid w:val="002A3B4A"/>
    <w:rsid w:val="002A5808"/>
    <w:rsid w:val="002A72F9"/>
    <w:rsid w:val="002B16D3"/>
    <w:rsid w:val="002B3008"/>
    <w:rsid w:val="002B4B5B"/>
    <w:rsid w:val="002B6E28"/>
    <w:rsid w:val="002B7A77"/>
    <w:rsid w:val="002C06BA"/>
    <w:rsid w:val="002C0B98"/>
    <w:rsid w:val="002C1013"/>
    <w:rsid w:val="002C1B6B"/>
    <w:rsid w:val="002C3F86"/>
    <w:rsid w:val="002D1BEC"/>
    <w:rsid w:val="002D1E7F"/>
    <w:rsid w:val="002D217B"/>
    <w:rsid w:val="002D278A"/>
    <w:rsid w:val="002D2F7D"/>
    <w:rsid w:val="002D37AF"/>
    <w:rsid w:val="002D4978"/>
    <w:rsid w:val="002D645E"/>
    <w:rsid w:val="002D66E1"/>
    <w:rsid w:val="002E302E"/>
    <w:rsid w:val="002E4B9A"/>
    <w:rsid w:val="002E5F74"/>
    <w:rsid w:val="002E6A60"/>
    <w:rsid w:val="002F0E4E"/>
    <w:rsid w:val="002F25E1"/>
    <w:rsid w:val="002F5336"/>
    <w:rsid w:val="002F55B3"/>
    <w:rsid w:val="002F7660"/>
    <w:rsid w:val="00300687"/>
    <w:rsid w:val="0030074F"/>
    <w:rsid w:val="00301636"/>
    <w:rsid w:val="00301D5F"/>
    <w:rsid w:val="00302514"/>
    <w:rsid w:val="00302D29"/>
    <w:rsid w:val="00304065"/>
    <w:rsid w:val="003049BF"/>
    <w:rsid w:val="00304A32"/>
    <w:rsid w:val="0030600C"/>
    <w:rsid w:val="0030617D"/>
    <w:rsid w:val="003061F6"/>
    <w:rsid w:val="00306639"/>
    <w:rsid w:val="003107D6"/>
    <w:rsid w:val="003120D0"/>
    <w:rsid w:val="00312815"/>
    <w:rsid w:val="0031295A"/>
    <w:rsid w:val="00312D31"/>
    <w:rsid w:val="003143A7"/>
    <w:rsid w:val="00314FBB"/>
    <w:rsid w:val="00316414"/>
    <w:rsid w:val="00316A70"/>
    <w:rsid w:val="00316F10"/>
    <w:rsid w:val="00317E40"/>
    <w:rsid w:val="00320F31"/>
    <w:rsid w:val="00323822"/>
    <w:rsid w:val="00323E03"/>
    <w:rsid w:val="00325FEF"/>
    <w:rsid w:val="00327176"/>
    <w:rsid w:val="003271DE"/>
    <w:rsid w:val="00330C1E"/>
    <w:rsid w:val="00330F9A"/>
    <w:rsid w:val="00331AA0"/>
    <w:rsid w:val="00335EF4"/>
    <w:rsid w:val="003362A5"/>
    <w:rsid w:val="00336EDF"/>
    <w:rsid w:val="003400BC"/>
    <w:rsid w:val="00340E9A"/>
    <w:rsid w:val="00340FA5"/>
    <w:rsid w:val="00341FE7"/>
    <w:rsid w:val="00342A1E"/>
    <w:rsid w:val="00343F6F"/>
    <w:rsid w:val="00351B6F"/>
    <w:rsid w:val="00354109"/>
    <w:rsid w:val="003563E0"/>
    <w:rsid w:val="0035738D"/>
    <w:rsid w:val="00357A64"/>
    <w:rsid w:val="00360FB0"/>
    <w:rsid w:val="003616CD"/>
    <w:rsid w:val="00361BF3"/>
    <w:rsid w:val="003646C7"/>
    <w:rsid w:val="00364A7F"/>
    <w:rsid w:val="00371CEF"/>
    <w:rsid w:val="0037390C"/>
    <w:rsid w:val="00373B53"/>
    <w:rsid w:val="00374DC4"/>
    <w:rsid w:val="0037679A"/>
    <w:rsid w:val="0038181B"/>
    <w:rsid w:val="00381997"/>
    <w:rsid w:val="003832A2"/>
    <w:rsid w:val="003846E6"/>
    <w:rsid w:val="00390574"/>
    <w:rsid w:val="0039364D"/>
    <w:rsid w:val="00394F4E"/>
    <w:rsid w:val="00395643"/>
    <w:rsid w:val="0039656A"/>
    <w:rsid w:val="00396F2C"/>
    <w:rsid w:val="003978FA"/>
    <w:rsid w:val="003A16F5"/>
    <w:rsid w:val="003A29D7"/>
    <w:rsid w:val="003A5FF9"/>
    <w:rsid w:val="003A6038"/>
    <w:rsid w:val="003A60FE"/>
    <w:rsid w:val="003A65C7"/>
    <w:rsid w:val="003B0A5C"/>
    <w:rsid w:val="003B0AF2"/>
    <w:rsid w:val="003B1880"/>
    <w:rsid w:val="003B24D5"/>
    <w:rsid w:val="003B490A"/>
    <w:rsid w:val="003B56EA"/>
    <w:rsid w:val="003B781D"/>
    <w:rsid w:val="003C10A5"/>
    <w:rsid w:val="003C1D61"/>
    <w:rsid w:val="003C2B55"/>
    <w:rsid w:val="003C3A89"/>
    <w:rsid w:val="003C5B97"/>
    <w:rsid w:val="003C5C9A"/>
    <w:rsid w:val="003D1862"/>
    <w:rsid w:val="003D1C36"/>
    <w:rsid w:val="003D7289"/>
    <w:rsid w:val="003D77E7"/>
    <w:rsid w:val="003E0B23"/>
    <w:rsid w:val="003E0FF6"/>
    <w:rsid w:val="003E1CF1"/>
    <w:rsid w:val="003E1DAD"/>
    <w:rsid w:val="003E2463"/>
    <w:rsid w:val="003E2A99"/>
    <w:rsid w:val="003E2F72"/>
    <w:rsid w:val="003E34BE"/>
    <w:rsid w:val="003E473E"/>
    <w:rsid w:val="003E662A"/>
    <w:rsid w:val="003F00A3"/>
    <w:rsid w:val="003F0EBC"/>
    <w:rsid w:val="003F3902"/>
    <w:rsid w:val="003F3ABE"/>
    <w:rsid w:val="00400A81"/>
    <w:rsid w:val="00402F4B"/>
    <w:rsid w:val="0040441E"/>
    <w:rsid w:val="00406261"/>
    <w:rsid w:val="004103D2"/>
    <w:rsid w:val="00410472"/>
    <w:rsid w:val="004108DD"/>
    <w:rsid w:val="0041274C"/>
    <w:rsid w:val="004149F8"/>
    <w:rsid w:val="00415B38"/>
    <w:rsid w:val="004172C9"/>
    <w:rsid w:val="00417F94"/>
    <w:rsid w:val="004204E3"/>
    <w:rsid w:val="00421013"/>
    <w:rsid w:val="00421FE3"/>
    <w:rsid w:val="004245DE"/>
    <w:rsid w:val="004268E8"/>
    <w:rsid w:val="004277EF"/>
    <w:rsid w:val="00430EED"/>
    <w:rsid w:val="00430FA8"/>
    <w:rsid w:val="004316DE"/>
    <w:rsid w:val="004340BB"/>
    <w:rsid w:val="00434109"/>
    <w:rsid w:val="00441F56"/>
    <w:rsid w:val="004422E8"/>
    <w:rsid w:val="004447B8"/>
    <w:rsid w:val="004454AB"/>
    <w:rsid w:val="00446EA2"/>
    <w:rsid w:val="004502AD"/>
    <w:rsid w:val="00454C3C"/>
    <w:rsid w:val="00455A55"/>
    <w:rsid w:val="0045662B"/>
    <w:rsid w:val="00456D94"/>
    <w:rsid w:val="00463187"/>
    <w:rsid w:val="00464C22"/>
    <w:rsid w:val="00467205"/>
    <w:rsid w:val="00470E5A"/>
    <w:rsid w:val="00472AA7"/>
    <w:rsid w:val="00472C04"/>
    <w:rsid w:val="004731FE"/>
    <w:rsid w:val="00474441"/>
    <w:rsid w:val="00474BCC"/>
    <w:rsid w:val="00474C23"/>
    <w:rsid w:val="00477572"/>
    <w:rsid w:val="00480732"/>
    <w:rsid w:val="004809D2"/>
    <w:rsid w:val="00481EB4"/>
    <w:rsid w:val="0048290B"/>
    <w:rsid w:val="00482B05"/>
    <w:rsid w:val="00485163"/>
    <w:rsid w:val="00486862"/>
    <w:rsid w:val="00490638"/>
    <w:rsid w:val="00492C5F"/>
    <w:rsid w:val="00494048"/>
    <w:rsid w:val="00494B36"/>
    <w:rsid w:val="004962AC"/>
    <w:rsid w:val="0049791A"/>
    <w:rsid w:val="004A1CD1"/>
    <w:rsid w:val="004A6486"/>
    <w:rsid w:val="004B2A7C"/>
    <w:rsid w:val="004B2C9C"/>
    <w:rsid w:val="004B3A42"/>
    <w:rsid w:val="004B3A96"/>
    <w:rsid w:val="004B4008"/>
    <w:rsid w:val="004B7B47"/>
    <w:rsid w:val="004C2365"/>
    <w:rsid w:val="004C27CD"/>
    <w:rsid w:val="004C3F0D"/>
    <w:rsid w:val="004C4410"/>
    <w:rsid w:val="004C45FC"/>
    <w:rsid w:val="004C5999"/>
    <w:rsid w:val="004D1667"/>
    <w:rsid w:val="004D203E"/>
    <w:rsid w:val="004D2294"/>
    <w:rsid w:val="004D37BA"/>
    <w:rsid w:val="004D3E84"/>
    <w:rsid w:val="004D475E"/>
    <w:rsid w:val="004D5BEC"/>
    <w:rsid w:val="004D607F"/>
    <w:rsid w:val="004D6229"/>
    <w:rsid w:val="004E067A"/>
    <w:rsid w:val="004E0F77"/>
    <w:rsid w:val="004E1931"/>
    <w:rsid w:val="004E33FF"/>
    <w:rsid w:val="004E556E"/>
    <w:rsid w:val="004F160A"/>
    <w:rsid w:val="004F3EE5"/>
    <w:rsid w:val="004F425C"/>
    <w:rsid w:val="004F4DF7"/>
    <w:rsid w:val="004F5238"/>
    <w:rsid w:val="004F6A75"/>
    <w:rsid w:val="00500FCC"/>
    <w:rsid w:val="00502BCB"/>
    <w:rsid w:val="005032A1"/>
    <w:rsid w:val="005033BC"/>
    <w:rsid w:val="00503543"/>
    <w:rsid w:val="00503810"/>
    <w:rsid w:val="005056C4"/>
    <w:rsid w:val="00505949"/>
    <w:rsid w:val="00506D76"/>
    <w:rsid w:val="00506D94"/>
    <w:rsid w:val="005072E2"/>
    <w:rsid w:val="005073E5"/>
    <w:rsid w:val="00507E8F"/>
    <w:rsid w:val="00510650"/>
    <w:rsid w:val="00510CDC"/>
    <w:rsid w:val="00511311"/>
    <w:rsid w:val="0051212B"/>
    <w:rsid w:val="0051224D"/>
    <w:rsid w:val="005129E4"/>
    <w:rsid w:val="00513915"/>
    <w:rsid w:val="00513BFF"/>
    <w:rsid w:val="0051424A"/>
    <w:rsid w:val="00515782"/>
    <w:rsid w:val="005157F4"/>
    <w:rsid w:val="00520543"/>
    <w:rsid w:val="005214C2"/>
    <w:rsid w:val="00522DEF"/>
    <w:rsid w:val="00524B94"/>
    <w:rsid w:val="00524E09"/>
    <w:rsid w:val="00525B30"/>
    <w:rsid w:val="0052695C"/>
    <w:rsid w:val="00526FC3"/>
    <w:rsid w:val="00530E4F"/>
    <w:rsid w:val="005320AB"/>
    <w:rsid w:val="00532545"/>
    <w:rsid w:val="00532688"/>
    <w:rsid w:val="005327CD"/>
    <w:rsid w:val="00533061"/>
    <w:rsid w:val="00533FDC"/>
    <w:rsid w:val="0053528D"/>
    <w:rsid w:val="005409A8"/>
    <w:rsid w:val="0054122B"/>
    <w:rsid w:val="00542DB3"/>
    <w:rsid w:val="00542F02"/>
    <w:rsid w:val="005434F2"/>
    <w:rsid w:val="00543A39"/>
    <w:rsid w:val="00545A74"/>
    <w:rsid w:val="00545C8D"/>
    <w:rsid w:val="00547DE6"/>
    <w:rsid w:val="00547E16"/>
    <w:rsid w:val="005517E9"/>
    <w:rsid w:val="005526A5"/>
    <w:rsid w:val="005527FE"/>
    <w:rsid w:val="00554AE8"/>
    <w:rsid w:val="00557EF8"/>
    <w:rsid w:val="00562630"/>
    <w:rsid w:val="00563964"/>
    <w:rsid w:val="0056566A"/>
    <w:rsid w:val="00565E44"/>
    <w:rsid w:val="00572D37"/>
    <w:rsid w:val="00573B88"/>
    <w:rsid w:val="00573E20"/>
    <w:rsid w:val="00575DD3"/>
    <w:rsid w:val="00575FE6"/>
    <w:rsid w:val="0057770A"/>
    <w:rsid w:val="00582231"/>
    <w:rsid w:val="00585936"/>
    <w:rsid w:val="00586634"/>
    <w:rsid w:val="00590AC5"/>
    <w:rsid w:val="00593B10"/>
    <w:rsid w:val="00594DE2"/>
    <w:rsid w:val="005A28A8"/>
    <w:rsid w:val="005A3093"/>
    <w:rsid w:val="005A3E20"/>
    <w:rsid w:val="005A64D9"/>
    <w:rsid w:val="005A73F0"/>
    <w:rsid w:val="005A77C1"/>
    <w:rsid w:val="005A7BF3"/>
    <w:rsid w:val="005C0EDF"/>
    <w:rsid w:val="005C2837"/>
    <w:rsid w:val="005C2C44"/>
    <w:rsid w:val="005C5F2B"/>
    <w:rsid w:val="005C6854"/>
    <w:rsid w:val="005C6E73"/>
    <w:rsid w:val="005C722C"/>
    <w:rsid w:val="005C7DA7"/>
    <w:rsid w:val="005D04F8"/>
    <w:rsid w:val="005D24D8"/>
    <w:rsid w:val="005D2BF7"/>
    <w:rsid w:val="005D3C58"/>
    <w:rsid w:val="005D64DB"/>
    <w:rsid w:val="005D729C"/>
    <w:rsid w:val="005E066E"/>
    <w:rsid w:val="005E11D9"/>
    <w:rsid w:val="005E26F7"/>
    <w:rsid w:val="005E34BC"/>
    <w:rsid w:val="005E4343"/>
    <w:rsid w:val="005E4AA4"/>
    <w:rsid w:val="005E5AEC"/>
    <w:rsid w:val="005E769A"/>
    <w:rsid w:val="005F1178"/>
    <w:rsid w:val="005F4D54"/>
    <w:rsid w:val="005F5D74"/>
    <w:rsid w:val="005F5DCE"/>
    <w:rsid w:val="005F7F34"/>
    <w:rsid w:val="0060025C"/>
    <w:rsid w:val="0060238E"/>
    <w:rsid w:val="0060267A"/>
    <w:rsid w:val="0060322C"/>
    <w:rsid w:val="0060561A"/>
    <w:rsid w:val="00606B5F"/>
    <w:rsid w:val="006075F7"/>
    <w:rsid w:val="00612994"/>
    <w:rsid w:val="006132C8"/>
    <w:rsid w:val="006147DE"/>
    <w:rsid w:val="0061777D"/>
    <w:rsid w:val="00620A58"/>
    <w:rsid w:val="00621384"/>
    <w:rsid w:val="0062141E"/>
    <w:rsid w:val="0062375F"/>
    <w:rsid w:val="00623E21"/>
    <w:rsid w:val="00625A90"/>
    <w:rsid w:val="00630978"/>
    <w:rsid w:val="006322F5"/>
    <w:rsid w:val="006347DC"/>
    <w:rsid w:val="00635D8D"/>
    <w:rsid w:val="00636D5F"/>
    <w:rsid w:val="006401DC"/>
    <w:rsid w:val="00640C82"/>
    <w:rsid w:val="006424D6"/>
    <w:rsid w:val="006462EB"/>
    <w:rsid w:val="00646DD2"/>
    <w:rsid w:val="00654793"/>
    <w:rsid w:val="0065623C"/>
    <w:rsid w:val="00657D0D"/>
    <w:rsid w:val="00662453"/>
    <w:rsid w:val="006649F0"/>
    <w:rsid w:val="00664F33"/>
    <w:rsid w:val="0066548A"/>
    <w:rsid w:val="00665F8C"/>
    <w:rsid w:val="0067294D"/>
    <w:rsid w:val="00673516"/>
    <w:rsid w:val="00673A9C"/>
    <w:rsid w:val="00681C71"/>
    <w:rsid w:val="00682C16"/>
    <w:rsid w:val="00685045"/>
    <w:rsid w:val="006869FA"/>
    <w:rsid w:val="00690390"/>
    <w:rsid w:val="00693E28"/>
    <w:rsid w:val="00693ED3"/>
    <w:rsid w:val="00694CC6"/>
    <w:rsid w:val="00694D6C"/>
    <w:rsid w:val="006954B3"/>
    <w:rsid w:val="0069572B"/>
    <w:rsid w:val="00695E93"/>
    <w:rsid w:val="00696E8F"/>
    <w:rsid w:val="006A17E8"/>
    <w:rsid w:val="006A31A9"/>
    <w:rsid w:val="006A4F3F"/>
    <w:rsid w:val="006A748E"/>
    <w:rsid w:val="006A7EBC"/>
    <w:rsid w:val="006B010F"/>
    <w:rsid w:val="006B0AA4"/>
    <w:rsid w:val="006B4B67"/>
    <w:rsid w:val="006B4B9D"/>
    <w:rsid w:val="006C3980"/>
    <w:rsid w:val="006C55C9"/>
    <w:rsid w:val="006D0F44"/>
    <w:rsid w:val="006D2A03"/>
    <w:rsid w:val="006D6DD2"/>
    <w:rsid w:val="006E2C03"/>
    <w:rsid w:val="006E2D63"/>
    <w:rsid w:val="006E40DB"/>
    <w:rsid w:val="006E4C7C"/>
    <w:rsid w:val="006E6FC6"/>
    <w:rsid w:val="006E7C71"/>
    <w:rsid w:val="006F09D7"/>
    <w:rsid w:val="006F09F0"/>
    <w:rsid w:val="006F64BC"/>
    <w:rsid w:val="007001D1"/>
    <w:rsid w:val="00702469"/>
    <w:rsid w:val="00703FE3"/>
    <w:rsid w:val="00706EA3"/>
    <w:rsid w:val="00710F82"/>
    <w:rsid w:val="00711559"/>
    <w:rsid w:val="00711932"/>
    <w:rsid w:val="00712CC8"/>
    <w:rsid w:val="00712DAB"/>
    <w:rsid w:val="00714809"/>
    <w:rsid w:val="00714975"/>
    <w:rsid w:val="00716A13"/>
    <w:rsid w:val="00717785"/>
    <w:rsid w:val="0072173C"/>
    <w:rsid w:val="00722F80"/>
    <w:rsid w:val="00723138"/>
    <w:rsid w:val="00723D9B"/>
    <w:rsid w:val="00725084"/>
    <w:rsid w:val="00726F6A"/>
    <w:rsid w:val="00727BCE"/>
    <w:rsid w:val="00732241"/>
    <w:rsid w:val="007328C2"/>
    <w:rsid w:val="007342A7"/>
    <w:rsid w:val="007406E8"/>
    <w:rsid w:val="00742738"/>
    <w:rsid w:val="00744B94"/>
    <w:rsid w:val="007458D9"/>
    <w:rsid w:val="00745F7C"/>
    <w:rsid w:val="00746361"/>
    <w:rsid w:val="00750CE5"/>
    <w:rsid w:val="00752D27"/>
    <w:rsid w:val="00755B33"/>
    <w:rsid w:val="0075762F"/>
    <w:rsid w:val="0076060A"/>
    <w:rsid w:val="00761785"/>
    <w:rsid w:val="007626E2"/>
    <w:rsid w:val="007648F4"/>
    <w:rsid w:val="0076621A"/>
    <w:rsid w:val="0076707D"/>
    <w:rsid w:val="00767B6F"/>
    <w:rsid w:val="0077011C"/>
    <w:rsid w:val="00770796"/>
    <w:rsid w:val="00772AA2"/>
    <w:rsid w:val="0077408A"/>
    <w:rsid w:val="00780E3D"/>
    <w:rsid w:val="00781A56"/>
    <w:rsid w:val="0078219B"/>
    <w:rsid w:val="00784436"/>
    <w:rsid w:val="00784D44"/>
    <w:rsid w:val="0079085C"/>
    <w:rsid w:val="00792253"/>
    <w:rsid w:val="007A1613"/>
    <w:rsid w:val="007A24B9"/>
    <w:rsid w:val="007A2541"/>
    <w:rsid w:val="007A2819"/>
    <w:rsid w:val="007A3725"/>
    <w:rsid w:val="007A3C89"/>
    <w:rsid w:val="007A3CE5"/>
    <w:rsid w:val="007B148F"/>
    <w:rsid w:val="007B2963"/>
    <w:rsid w:val="007B3D41"/>
    <w:rsid w:val="007B6335"/>
    <w:rsid w:val="007B7FAB"/>
    <w:rsid w:val="007C2C6B"/>
    <w:rsid w:val="007C36AB"/>
    <w:rsid w:val="007C5FF2"/>
    <w:rsid w:val="007C68F5"/>
    <w:rsid w:val="007C7B1B"/>
    <w:rsid w:val="007D02DA"/>
    <w:rsid w:val="007D03C5"/>
    <w:rsid w:val="007D21F3"/>
    <w:rsid w:val="007D228C"/>
    <w:rsid w:val="007D27E4"/>
    <w:rsid w:val="007D3A89"/>
    <w:rsid w:val="007D595E"/>
    <w:rsid w:val="007D7109"/>
    <w:rsid w:val="007D7571"/>
    <w:rsid w:val="007E0EE4"/>
    <w:rsid w:val="007E18D1"/>
    <w:rsid w:val="007E1B83"/>
    <w:rsid w:val="007E1D08"/>
    <w:rsid w:val="007E1FF6"/>
    <w:rsid w:val="007E4A77"/>
    <w:rsid w:val="007E5AEB"/>
    <w:rsid w:val="007E5BD5"/>
    <w:rsid w:val="007E6914"/>
    <w:rsid w:val="007F2339"/>
    <w:rsid w:val="007F39B9"/>
    <w:rsid w:val="007F443C"/>
    <w:rsid w:val="007F44E9"/>
    <w:rsid w:val="00800A3E"/>
    <w:rsid w:val="008046A7"/>
    <w:rsid w:val="0081032C"/>
    <w:rsid w:val="008132F7"/>
    <w:rsid w:val="00813B40"/>
    <w:rsid w:val="00815CB7"/>
    <w:rsid w:val="00817600"/>
    <w:rsid w:val="0082106B"/>
    <w:rsid w:val="00822141"/>
    <w:rsid w:val="00823D76"/>
    <w:rsid w:val="008243A8"/>
    <w:rsid w:val="00825895"/>
    <w:rsid w:val="00827B81"/>
    <w:rsid w:val="008305DB"/>
    <w:rsid w:val="00831CBF"/>
    <w:rsid w:val="00832D24"/>
    <w:rsid w:val="00834038"/>
    <w:rsid w:val="008348DF"/>
    <w:rsid w:val="00841D48"/>
    <w:rsid w:val="008422B5"/>
    <w:rsid w:val="008457B4"/>
    <w:rsid w:val="00845C11"/>
    <w:rsid w:val="00845C96"/>
    <w:rsid w:val="008472FF"/>
    <w:rsid w:val="0084761D"/>
    <w:rsid w:val="00851CAD"/>
    <w:rsid w:val="008527FB"/>
    <w:rsid w:val="008535BC"/>
    <w:rsid w:val="008546A6"/>
    <w:rsid w:val="008553D9"/>
    <w:rsid w:val="00855F5B"/>
    <w:rsid w:val="0085602E"/>
    <w:rsid w:val="008619BB"/>
    <w:rsid w:val="0086291B"/>
    <w:rsid w:val="00862CEA"/>
    <w:rsid w:val="008668C6"/>
    <w:rsid w:val="00866F21"/>
    <w:rsid w:val="00870C1A"/>
    <w:rsid w:val="008732A3"/>
    <w:rsid w:val="00873683"/>
    <w:rsid w:val="00873F03"/>
    <w:rsid w:val="008749A2"/>
    <w:rsid w:val="00874D02"/>
    <w:rsid w:val="0087663B"/>
    <w:rsid w:val="00880BF9"/>
    <w:rsid w:val="008826F1"/>
    <w:rsid w:val="00882E26"/>
    <w:rsid w:val="008841F0"/>
    <w:rsid w:val="00885AD8"/>
    <w:rsid w:val="0088609A"/>
    <w:rsid w:val="008875BE"/>
    <w:rsid w:val="00897A3A"/>
    <w:rsid w:val="008A092E"/>
    <w:rsid w:val="008A0FEA"/>
    <w:rsid w:val="008A140C"/>
    <w:rsid w:val="008A4B37"/>
    <w:rsid w:val="008A5B77"/>
    <w:rsid w:val="008A5E34"/>
    <w:rsid w:val="008A662E"/>
    <w:rsid w:val="008B0184"/>
    <w:rsid w:val="008B0D94"/>
    <w:rsid w:val="008B23DF"/>
    <w:rsid w:val="008B416E"/>
    <w:rsid w:val="008B60A5"/>
    <w:rsid w:val="008B73C3"/>
    <w:rsid w:val="008B76AB"/>
    <w:rsid w:val="008C06E4"/>
    <w:rsid w:val="008C33F2"/>
    <w:rsid w:val="008C4E8A"/>
    <w:rsid w:val="008C58FD"/>
    <w:rsid w:val="008D2CFA"/>
    <w:rsid w:val="008D395C"/>
    <w:rsid w:val="008D3D2F"/>
    <w:rsid w:val="008E0F6B"/>
    <w:rsid w:val="008E3793"/>
    <w:rsid w:val="008F2866"/>
    <w:rsid w:val="008F438C"/>
    <w:rsid w:val="008F474D"/>
    <w:rsid w:val="008F6AA0"/>
    <w:rsid w:val="008F77F4"/>
    <w:rsid w:val="009034A3"/>
    <w:rsid w:val="00906141"/>
    <w:rsid w:val="009102C1"/>
    <w:rsid w:val="00912A4D"/>
    <w:rsid w:val="00912ECC"/>
    <w:rsid w:val="009147AC"/>
    <w:rsid w:val="00916599"/>
    <w:rsid w:val="00916FC7"/>
    <w:rsid w:val="00917CC8"/>
    <w:rsid w:val="00920CCF"/>
    <w:rsid w:val="00922680"/>
    <w:rsid w:val="00923570"/>
    <w:rsid w:val="009258EE"/>
    <w:rsid w:val="00925A42"/>
    <w:rsid w:val="00925A52"/>
    <w:rsid w:val="00925F87"/>
    <w:rsid w:val="009278FD"/>
    <w:rsid w:val="00932043"/>
    <w:rsid w:val="009334BB"/>
    <w:rsid w:val="00933ECE"/>
    <w:rsid w:val="0093519E"/>
    <w:rsid w:val="009360F7"/>
    <w:rsid w:val="0093662B"/>
    <w:rsid w:val="00937035"/>
    <w:rsid w:val="009374F8"/>
    <w:rsid w:val="00937B63"/>
    <w:rsid w:val="00940614"/>
    <w:rsid w:val="0094237C"/>
    <w:rsid w:val="0094270E"/>
    <w:rsid w:val="00942894"/>
    <w:rsid w:val="00943140"/>
    <w:rsid w:val="0094365B"/>
    <w:rsid w:val="009521EC"/>
    <w:rsid w:val="0095231A"/>
    <w:rsid w:val="00952891"/>
    <w:rsid w:val="0095342A"/>
    <w:rsid w:val="00953564"/>
    <w:rsid w:val="00953706"/>
    <w:rsid w:val="009554F1"/>
    <w:rsid w:val="00956173"/>
    <w:rsid w:val="0096215C"/>
    <w:rsid w:val="00962E65"/>
    <w:rsid w:val="00963F08"/>
    <w:rsid w:val="0098239D"/>
    <w:rsid w:val="00982EBE"/>
    <w:rsid w:val="009836EB"/>
    <w:rsid w:val="00986A8E"/>
    <w:rsid w:val="00991330"/>
    <w:rsid w:val="009921B3"/>
    <w:rsid w:val="0099433D"/>
    <w:rsid w:val="009947D7"/>
    <w:rsid w:val="00996383"/>
    <w:rsid w:val="009A06EB"/>
    <w:rsid w:val="009A3BA4"/>
    <w:rsid w:val="009A51A8"/>
    <w:rsid w:val="009A5E52"/>
    <w:rsid w:val="009A700E"/>
    <w:rsid w:val="009A7E8A"/>
    <w:rsid w:val="009B3797"/>
    <w:rsid w:val="009B6EFE"/>
    <w:rsid w:val="009C10A3"/>
    <w:rsid w:val="009C13F7"/>
    <w:rsid w:val="009C4F36"/>
    <w:rsid w:val="009C69F1"/>
    <w:rsid w:val="009C7003"/>
    <w:rsid w:val="009D010C"/>
    <w:rsid w:val="009D0345"/>
    <w:rsid w:val="009D3361"/>
    <w:rsid w:val="009D54E9"/>
    <w:rsid w:val="009D7C1B"/>
    <w:rsid w:val="009D7E73"/>
    <w:rsid w:val="009E15E1"/>
    <w:rsid w:val="009E36C6"/>
    <w:rsid w:val="009E3E11"/>
    <w:rsid w:val="009E42A1"/>
    <w:rsid w:val="009E4469"/>
    <w:rsid w:val="009E4E48"/>
    <w:rsid w:val="009F0BF8"/>
    <w:rsid w:val="009F4B3E"/>
    <w:rsid w:val="009F4C7C"/>
    <w:rsid w:val="009F4CF5"/>
    <w:rsid w:val="009F5462"/>
    <w:rsid w:val="009F60FC"/>
    <w:rsid w:val="009F72E3"/>
    <w:rsid w:val="00A016F5"/>
    <w:rsid w:val="00A0280E"/>
    <w:rsid w:val="00A06C16"/>
    <w:rsid w:val="00A06DBE"/>
    <w:rsid w:val="00A126A8"/>
    <w:rsid w:val="00A14AC5"/>
    <w:rsid w:val="00A14C94"/>
    <w:rsid w:val="00A15DC0"/>
    <w:rsid w:val="00A248D4"/>
    <w:rsid w:val="00A30A55"/>
    <w:rsid w:val="00A30B4D"/>
    <w:rsid w:val="00A3136A"/>
    <w:rsid w:val="00A31D22"/>
    <w:rsid w:val="00A3381B"/>
    <w:rsid w:val="00A33D01"/>
    <w:rsid w:val="00A344DD"/>
    <w:rsid w:val="00A34563"/>
    <w:rsid w:val="00A36BFE"/>
    <w:rsid w:val="00A3784D"/>
    <w:rsid w:val="00A40FA2"/>
    <w:rsid w:val="00A45594"/>
    <w:rsid w:val="00A464B9"/>
    <w:rsid w:val="00A469EA"/>
    <w:rsid w:val="00A46C5D"/>
    <w:rsid w:val="00A501D2"/>
    <w:rsid w:val="00A5261C"/>
    <w:rsid w:val="00A5607B"/>
    <w:rsid w:val="00A616B1"/>
    <w:rsid w:val="00A61B8D"/>
    <w:rsid w:val="00A62427"/>
    <w:rsid w:val="00A63127"/>
    <w:rsid w:val="00A638EA"/>
    <w:rsid w:val="00A65F3B"/>
    <w:rsid w:val="00A67E04"/>
    <w:rsid w:val="00A72509"/>
    <w:rsid w:val="00A828D0"/>
    <w:rsid w:val="00A91F0A"/>
    <w:rsid w:val="00A93DCA"/>
    <w:rsid w:val="00A9434D"/>
    <w:rsid w:val="00A96EFF"/>
    <w:rsid w:val="00A978FB"/>
    <w:rsid w:val="00AA376B"/>
    <w:rsid w:val="00AA3F36"/>
    <w:rsid w:val="00AA51C8"/>
    <w:rsid w:val="00AA60AB"/>
    <w:rsid w:val="00AA70E1"/>
    <w:rsid w:val="00AB1021"/>
    <w:rsid w:val="00AB30BC"/>
    <w:rsid w:val="00AB3C50"/>
    <w:rsid w:val="00AB7279"/>
    <w:rsid w:val="00AC1FA7"/>
    <w:rsid w:val="00AC3827"/>
    <w:rsid w:val="00AC39ED"/>
    <w:rsid w:val="00AC6AF0"/>
    <w:rsid w:val="00AC7F81"/>
    <w:rsid w:val="00AC7FE6"/>
    <w:rsid w:val="00AD0241"/>
    <w:rsid w:val="00AD03C0"/>
    <w:rsid w:val="00AD2C16"/>
    <w:rsid w:val="00AD2D5B"/>
    <w:rsid w:val="00AD2EF9"/>
    <w:rsid w:val="00AD35D3"/>
    <w:rsid w:val="00AD55C7"/>
    <w:rsid w:val="00AE0C6C"/>
    <w:rsid w:val="00AE4C73"/>
    <w:rsid w:val="00AE57BD"/>
    <w:rsid w:val="00AE5A8F"/>
    <w:rsid w:val="00AE73C2"/>
    <w:rsid w:val="00AF0A4F"/>
    <w:rsid w:val="00AF0E1D"/>
    <w:rsid w:val="00AF1427"/>
    <w:rsid w:val="00AF14C6"/>
    <w:rsid w:val="00AF2109"/>
    <w:rsid w:val="00AF3BDB"/>
    <w:rsid w:val="00AF690D"/>
    <w:rsid w:val="00B00681"/>
    <w:rsid w:val="00B00E0F"/>
    <w:rsid w:val="00B01752"/>
    <w:rsid w:val="00B017BB"/>
    <w:rsid w:val="00B054AF"/>
    <w:rsid w:val="00B06337"/>
    <w:rsid w:val="00B1073C"/>
    <w:rsid w:val="00B1260F"/>
    <w:rsid w:val="00B12887"/>
    <w:rsid w:val="00B12DE2"/>
    <w:rsid w:val="00B15E5A"/>
    <w:rsid w:val="00B162E8"/>
    <w:rsid w:val="00B221F2"/>
    <w:rsid w:val="00B23839"/>
    <w:rsid w:val="00B2566E"/>
    <w:rsid w:val="00B27A37"/>
    <w:rsid w:val="00B30C93"/>
    <w:rsid w:val="00B3172F"/>
    <w:rsid w:val="00B32C34"/>
    <w:rsid w:val="00B34F11"/>
    <w:rsid w:val="00B35B9A"/>
    <w:rsid w:val="00B37563"/>
    <w:rsid w:val="00B434F1"/>
    <w:rsid w:val="00B46C60"/>
    <w:rsid w:val="00B54BD6"/>
    <w:rsid w:val="00B5588B"/>
    <w:rsid w:val="00B55C5F"/>
    <w:rsid w:val="00B56CDF"/>
    <w:rsid w:val="00B61818"/>
    <w:rsid w:val="00B63810"/>
    <w:rsid w:val="00B66ED4"/>
    <w:rsid w:val="00B71C2C"/>
    <w:rsid w:val="00B732A5"/>
    <w:rsid w:val="00B74EBB"/>
    <w:rsid w:val="00B76436"/>
    <w:rsid w:val="00B80C8A"/>
    <w:rsid w:val="00B818AE"/>
    <w:rsid w:val="00B818EC"/>
    <w:rsid w:val="00B81A86"/>
    <w:rsid w:val="00B839AC"/>
    <w:rsid w:val="00B84726"/>
    <w:rsid w:val="00B86A05"/>
    <w:rsid w:val="00B910BB"/>
    <w:rsid w:val="00B91643"/>
    <w:rsid w:val="00B93DFB"/>
    <w:rsid w:val="00B940BB"/>
    <w:rsid w:val="00B948EC"/>
    <w:rsid w:val="00B9503C"/>
    <w:rsid w:val="00B951C3"/>
    <w:rsid w:val="00B9666D"/>
    <w:rsid w:val="00B96A05"/>
    <w:rsid w:val="00B96B40"/>
    <w:rsid w:val="00B97F77"/>
    <w:rsid w:val="00BA0E23"/>
    <w:rsid w:val="00BA6304"/>
    <w:rsid w:val="00BA64BE"/>
    <w:rsid w:val="00BA7EC8"/>
    <w:rsid w:val="00BB0013"/>
    <w:rsid w:val="00BB0075"/>
    <w:rsid w:val="00BB0306"/>
    <w:rsid w:val="00BB119A"/>
    <w:rsid w:val="00BB21E5"/>
    <w:rsid w:val="00BB57A4"/>
    <w:rsid w:val="00BB64B1"/>
    <w:rsid w:val="00BB7111"/>
    <w:rsid w:val="00BC00E2"/>
    <w:rsid w:val="00BC3C36"/>
    <w:rsid w:val="00BC5167"/>
    <w:rsid w:val="00BD155D"/>
    <w:rsid w:val="00BD2E55"/>
    <w:rsid w:val="00BD4B1D"/>
    <w:rsid w:val="00BD6A22"/>
    <w:rsid w:val="00BD7E24"/>
    <w:rsid w:val="00BE042B"/>
    <w:rsid w:val="00BE2175"/>
    <w:rsid w:val="00BE78DF"/>
    <w:rsid w:val="00BF032F"/>
    <w:rsid w:val="00BF05AD"/>
    <w:rsid w:val="00BF0ABF"/>
    <w:rsid w:val="00BF12A4"/>
    <w:rsid w:val="00BF2373"/>
    <w:rsid w:val="00BF38FB"/>
    <w:rsid w:val="00BF51E7"/>
    <w:rsid w:val="00BF5564"/>
    <w:rsid w:val="00BF571E"/>
    <w:rsid w:val="00BF7251"/>
    <w:rsid w:val="00C03C56"/>
    <w:rsid w:val="00C0474A"/>
    <w:rsid w:val="00C04BED"/>
    <w:rsid w:val="00C0641A"/>
    <w:rsid w:val="00C07132"/>
    <w:rsid w:val="00C127F7"/>
    <w:rsid w:val="00C14CA9"/>
    <w:rsid w:val="00C16364"/>
    <w:rsid w:val="00C21152"/>
    <w:rsid w:val="00C23AD5"/>
    <w:rsid w:val="00C26CF1"/>
    <w:rsid w:val="00C31D2C"/>
    <w:rsid w:val="00C32297"/>
    <w:rsid w:val="00C32BFC"/>
    <w:rsid w:val="00C356AF"/>
    <w:rsid w:val="00C43057"/>
    <w:rsid w:val="00C4321B"/>
    <w:rsid w:val="00C4325B"/>
    <w:rsid w:val="00C43822"/>
    <w:rsid w:val="00C451DC"/>
    <w:rsid w:val="00C45B96"/>
    <w:rsid w:val="00C45EE1"/>
    <w:rsid w:val="00C4694D"/>
    <w:rsid w:val="00C46B71"/>
    <w:rsid w:val="00C50140"/>
    <w:rsid w:val="00C51E44"/>
    <w:rsid w:val="00C53680"/>
    <w:rsid w:val="00C550F3"/>
    <w:rsid w:val="00C56B2A"/>
    <w:rsid w:val="00C575D4"/>
    <w:rsid w:val="00C57C1F"/>
    <w:rsid w:val="00C60301"/>
    <w:rsid w:val="00C6050A"/>
    <w:rsid w:val="00C606EA"/>
    <w:rsid w:val="00C60D0B"/>
    <w:rsid w:val="00C6340C"/>
    <w:rsid w:val="00C63AA9"/>
    <w:rsid w:val="00C63E9B"/>
    <w:rsid w:val="00C65464"/>
    <w:rsid w:val="00C65FBD"/>
    <w:rsid w:val="00C72E45"/>
    <w:rsid w:val="00C76AEA"/>
    <w:rsid w:val="00C76E6A"/>
    <w:rsid w:val="00C772D4"/>
    <w:rsid w:val="00C77954"/>
    <w:rsid w:val="00C82E71"/>
    <w:rsid w:val="00C831A0"/>
    <w:rsid w:val="00C83CF1"/>
    <w:rsid w:val="00C86770"/>
    <w:rsid w:val="00C92E60"/>
    <w:rsid w:val="00C937DF"/>
    <w:rsid w:val="00C97D6A"/>
    <w:rsid w:val="00C97EF4"/>
    <w:rsid w:val="00CA1B2B"/>
    <w:rsid w:val="00CA2479"/>
    <w:rsid w:val="00CA3822"/>
    <w:rsid w:val="00CA5469"/>
    <w:rsid w:val="00CB05CA"/>
    <w:rsid w:val="00CB1B5B"/>
    <w:rsid w:val="00CB4525"/>
    <w:rsid w:val="00CB4F18"/>
    <w:rsid w:val="00CB50E6"/>
    <w:rsid w:val="00CB6332"/>
    <w:rsid w:val="00CC00F8"/>
    <w:rsid w:val="00CC2097"/>
    <w:rsid w:val="00CC2B6E"/>
    <w:rsid w:val="00CD02DC"/>
    <w:rsid w:val="00CD05CA"/>
    <w:rsid w:val="00CD0C31"/>
    <w:rsid w:val="00CD43E1"/>
    <w:rsid w:val="00CD599D"/>
    <w:rsid w:val="00CD5B7F"/>
    <w:rsid w:val="00CE0DDC"/>
    <w:rsid w:val="00CE26F9"/>
    <w:rsid w:val="00CE4757"/>
    <w:rsid w:val="00CE5654"/>
    <w:rsid w:val="00CE6245"/>
    <w:rsid w:val="00CE771C"/>
    <w:rsid w:val="00CF04C2"/>
    <w:rsid w:val="00CF0D8D"/>
    <w:rsid w:val="00CF24C5"/>
    <w:rsid w:val="00CF304F"/>
    <w:rsid w:val="00CF5222"/>
    <w:rsid w:val="00CF554B"/>
    <w:rsid w:val="00CF6422"/>
    <w:rsid w:val="00CF6B44"/>
    <w:rsid w:val="00CF7926"/>
    <w:rsid w:val="00D025DD"/>
    <w:rsid w:val="00D03F0F"/>
    <w:rsid w:val="00D06100"/>
    <w:rsid w:val="00D10434"/>
    <w:rsid w:val="00D119BC"/>
    <w:rsid w:val="00D11F97"/>
    <w:rsid w:val="00D13381"/>
    <w:rsid w:val="00D15B55"/>
    <w:rsid w:val="00D17F5E"/>
    <w:rsid w:val="00D20A6D"/>
    <w:rsid w:val="00D212C6"/>
    <w:rsid w:val="00D220BF"/>
    <w:rsid w:val="00D24C41"/>
    <w:rsid w:val="00D2609A"/>
    <w:rsid w:val="00D27AFA"/>
    <w:rsid w:val="00D307C1"/>
    <w:rsid w:val="00D31447"/>
    <w:rsid w:val="00D331C6"/>
    <w:rsid w:val="00D332E5"/>
    <w:rsid w:val="00D344B1"/>
    <w:rsid w:val="00D3642F"/>
    <w:rsid w:val="00D3718A"/>
    <w:rsid w:val="00D432CA"/>
    <w:rsid w:val="00D443B0"/>
    <w:rsid w:val="00D45656"/>
    <w:rsid w:val="00D479CA"/>
    <w:rsid w:val="00D50213"/>
    <w:rsid w:val="00D51707"/>
    <w:rsid w:val="00D5348A"/>
    <w:rsid w:val="00D54A7F"/>
    <w:rsid w:val="00D567AB"/>
    <w:rsid w:val="00D61680"/>
    <w:rsid w:val="00D62F1E"/>
    <w:rsid w:val="00D6398B"/>
    <w:rsid w:val="00D66774"/>
    <w:rsid w:val="00D672B4"/>
    <w:rsid w:val="00D67A92"/>
    <w:rsid w:val="00D71D49"/>
    <w:rsid w:val="00D72089"/>
    <w:rsid w:val="00D735D3"/>
    <w:rsid w:val="00D74E1A"/>
    <w:rsid w:val="00D7512B"/>
    <w:rsid w:val="00D75734"/>
    <w:rsid w:val="00D75AD4"/>
    <w:rsid w:val="00D77374"/>
    <w:rsid w:val="00D804C3"/>
    <w:rsid w:val="00D80A68"/>
    <w:rsid w:val="00D8180C"/>
    <w:rsid w:val="00D832D4"/>
    <w:rsid w:val="00D83AEF"/>
    <w:rsid w:val="00D850F1"/>
    <w:rsid w:val="00D909CC"/>
    <w:rsid w:val="00D91EFD"/>
    <w:rsid w:val="00D965E7"/>
    <w:rsid w:val="00DB0634"/>
    <w:rsid w:val="00DB2416"/>
    <w:rsid w:val="00DB6BAD"/>
    <w:rsid w:val="00DB6CDC"/>
    <w:rsid w:val="00DB71A1"/>
    <w:rsid w:val="00DC047C"/>
    <w:rsid w:val="00DC113C"/>
    <w:rsid w:val="00DC1F2F"/>
    <w:rsid w:val="00DC2AA9"/>
    <w:rsid w:val="00DC3344"/>
    <w:rsid w:val="00DC4641"/>
    <w:rsid w:val="00DC6AC9"/>
    <w:rsid w:val="00DD0401"/>
    <w:rsid w:val="00DD4AAA"/>
    <w:rsid w:val="00DD4AD0"/>
    <w:rsid w:val="00DD51DD"/>
    <w:rsid w:val="00DD5B88"/>
    <w:rsid w:val="00DD5FBA"/>
    <w:rsid w:val="00DD6DA2"/>
    <w:rsid w:val="00DD731E"/>
    <w:rsid w:val="00DD7A15"/>
    <w:rsid w:val="00DE0EEA"/>
    <w:rsid w:val="00DE2320"/>
    <w:rsid w:val="00DE2FF0"/>
    <w:rsid w:val="00DE3F4C"/>
    <w:rsid w:val="00DF01A6"/>
    <w:rsid w:val="00DF02F0"/>
    <w:rsid w:val="00DF1D39"/>
    <w:rsid w:val="00DF2127"/>
    <w:rsid w:val="00DF2D10"/>
    <w:rsid w:val="00DF5BCE"/>
    <w:rsid w:val="00E00D19"/>
    <w:rsid w:val="00E02A21"/>
    <w:rsid w:val="00E03AA2"/>
    <w:rsid w:val="00E0589C"/>
    <w:rsid w:val="00E06D38"/>
    <w:rsid w:val="00E0727D"/>
    <w:rsid w:val="00E07EA1"/>
    <w:rsid w:val="00E1346D"/>
    <w:rsid w:val="00E15262"/>
    <w:rsid w:val="00E20F66"/>
    <w:rsid w:val="00E21B98"/>
    <w:rsid w:val="00E21CA4"/>
    <w:rsid w:val="00E2203F"/>
    <w:rsid w:val="00E229DC"/>
    <w:rsid w:val="00E24626"/>
    <w:rsid w:val="00E2523E"/>
    <w:rsid w:val="00E26199"/>
    <w:rsid w:val="00E27909"/>
    <w:rsid w:val="00E27ABE"/>
    <w:rsid w:val="00E31D25"/>
    <w:rsid w:val="00E33E8C"/>
    <w:rsid w:val="00E33F89"/>
    <w:rsid w:val="00E36D2D"/>
    <w:rsid w:val="00E44065"/>
    <w:rsid w:val="00E45B3E"/>
    <w:rsid w:val="00E46AD5"/>
    <w:rsid w:val="00E53747"/>
    <w:rsid w:val="00E60BBB"/>
    <w:rsid w:val="00E640A5"/>
    <w:rsid w:val="00E6411B"/>
    <w:rsid w:val="00E661F3"/>
    <w:rsid w:val="00E67F94"/>
    <w:rsid w:val="00E7238A"/>
    <w:rsid w:val="00E72C00"/>
    <w:rsid w:val="00E73F4A"/>
    <w:rsid w:val="00E7499F"/>
    <w:rsid w:val="00E75DA5"/>
    <w:rsid w:val="00E81C49"/>
    <w:rsid w:val="00E83A3C"/>
    <w:rsid w:val="00E858D9"/>
    <w:rsid w:val="00E86B5B"/>
    <w:rsid w:val="00E87021"/>
    <w:rsid w:val="00E91FF1"/>
    <w:rsid w:val="00E92BA0"/>
    <w:rsid w:val="00E93BC9"/>
    <w:rsid w:val="00E95446"/>
    <w:rsid w:val="00E96A01"/>
    <w:rsid w:val="00E96E7A"/>
    <w:rsid w:val="00E97C9A"/>
    <w:rsid w:val="00EA3A99"/>
    <w:rsid w:val="00EA4903"/>
    <w:rsid w:val="00EA58B1"/>
    <w:rsid w:val="00EA5FC7"/>
    <w:rsid w:val="00EA792E"/>
    <w:rsid w:val="00EA7E9B"/>
    <w:rsid w:val="00EB435A"/>
    <w:rsid w:val="00EB4B77"/>
    <w:rsid w:val="00EB523B"/>
    <w:rsid w:val="00EB5EC1"/>
    <w:rsid w:val="00EB7D71"/>
    <w:rsid w:val="00EC0BEF"/>
    <w:rsid w:val="00EC2201"/>
    <w:rsid w:val="00EC343F"/>
    <w:rsid w:val="00EC3C94"/>
    <w:rsid w:val="00EC50C1"/>
    <w:rsid w:val="00EC5CEA"/>
    <w:rsid w:val="00EC5D3D"/>
    <w:rsid w:val="00EC64A3"/>
    <w:rsid w:val="00EC676A"/>
    <w:rsid w:val="00ED24C4"/>
    <w:rsid w:val="00ED3E7F"/>
    <w:rsid w:val="00ED4F9A"/>
    <w:rsid w:val="00ED5674"/>
    <w:rsid w:val="00ED6675"/>
    <w:rsid w:val="00ED774D"/>
    <w:rsid w:val="00EF07D2"/>
    <w:rsid w:val="00EF3E1E"/>
    <w:rsid w:val="00EF4551"/>
    <w:rsid w:val="00F01409"/>
    <w:rsid w:val="00F03646"/>
    <w:rsid w:val="00F038C8"/>
    <w:rsid w:val="00F06179"/>
    <w:rsid w:val="00F1226D"/>
    <w:rsid w:val="00F12DAF"/>
    <w:rsid w:val="00F13D45"/>
    <w:rsid w:val="00F21898"/>
    <w:rsid w:val="00F23E79"/>
    <w:rsid w:val="00F252A9"/>
    <w:rsid w:val="00F3211F"/>
    <w:rsid w:val="00F3329D"/>
    <w:rsid w:val="00F35433"/>
    <w:rsid w:val="00F364D0"/>
    <w:rsid w:val="00F41240"/>
    <w:rsid w:val="00F470E8"/>
    <w:rsid w:val="00F5038E"/>
    <w:rsid w:val="00F50AF9"/>
    <w:rsid w:val="00F527BC"/>
    <w:rsid w:val="00F55D68"/>
    <w:rsid w:val="00F5611F"/>
    <w:rsid w:val="00F562E2"/>
    <w:rsid w:val="00F56BD4"/>
    <w:rsid w:val="00F6037B"/>
    <w:rsid w:val="00F63462"/>
    <w:rsid w:val="00F64598"/>
    <w:rsid w:val="00F6476D"/>
    <w:rsid w:val="00F64CCA"/>
    <w:rsid w:val="00F6666B"/>
    <w:rsid w:val="00F6735F"/>
    <w:rsid w:val="00F6783F"/>
    <w:rsid w:val="00F719D7"/>
    <w:rsid w:val="00F72587"/>
    <w:rsid w:val="00F7312C"/>
    <w:rsid w:val="00F742A2"/>
    <w:rsid w:val="00F74924"/>
    <w:rsid w:val="00F756D9"/>
    <w:rsid w:val="00F75BC7"/>
    <w:rsid w:val="00F7678F"/>
    <w:rsid w:val="00F76C05"/>
    <w:rsid w:val="00F77688"/>
    <w:rsid w:val="00F831C5"/>
    <w:rsid w:val="00F85E1F"/>
    <w:rsid w:val="00F91B17"/>
    <w:rsid w:val="00F91C03"/>
    <w:rsid w:val="00F942CD"/>
    <w:rsid w:val="00F94748"/>
    <w:rsid w:val="00F94BB3"/>
    <w:rsid w:val="00F96F5D"/>
    <w:rsid w:val="00F975CD"/>
    <w:rsid w:val="00FA565F"/>
    <w:rsid w:val="00FA5E86"/>
    <w:rsid w:val="00FA6F6D"/>
    <w:rsid w:val="00FB046B"/>
    <w:rsid w:val="00FB3CA2"/>
    <w:rsid w:val="00FB5E72"/>
    <w:rsid w:val="00FB7339"/>
    <w:rsid w:val="00FC0BE3"/>
    <w:rsid w:val="00FC1274"/>
    <w:rsid w:val="00FC2BF7"/>
    <w:rsid w:val="00FC4EC4"/>
    <w:rsid w:val="00FC6E32"/>
    <w:rsid w:val="00FD1BA0"/>
    <w:rsid w:val="00FD2225"/>
    <w:rsid w:val="00FD48D8"/>
    <w:rsid w:val="00FD4F73"/>
    <w:rsid w:val="00FD514B"/>
    <w:rsid w:val="00FD6E4F"/>
    <w:rsid w:val="00FD6FF1"/>
    <w:rsid w:val="00FD7499"/>
    <w:rsid w:val="00FE0722"/>
    <w:rsid w:val="00FE166F"/>
    <w:rsid w:val="00FE1B82"/>
    <w:rsid w:val="00FE3F9F"/>
    <w:rsid w:val="00FE68A2"/>
    <w:rsid w:val="00FF1B97"/>
    <w:rsid w:val="00FF2586"/>
    <w:rsid w:val="00FF4C7D"/>
    <w:rsid w:val="00FF5B72"/>
    <w:rsid w:val="00FF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747"/>
    <w:rPr>
      <w:lang w:val="id-ID"/>
    </w:rPr>
  </w:style>
  <w:style w:type="paragraph" w:styleId="Heading1">
    <w:name w:val="heading 1"/>
    <w:basedOn w:val="Normal"/>
    <w:next w:val="Normal"/>
    <w:link w:val="Heading1Char"/>
    <w:uiPriority w:val="9"/>
    <w:qFormat/>
    <w:rsid w:val="003818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Body of text,List Paragraph11,List Paragraph111,sub de titre 4,ANNEX,List Paragraph2,List Paragraph1111,List Paragraph21,List Paragraph211,List Paragraph3,Colorful List - Accent 11,List Paragraph2111,List Paragraph21111"/>
    <w:basedOn w:val="Normal"/>
    <w:link w:val="ListParagraphChar"/>
    <w:uiPriority w:val="34"/>
    <w:qFormat/>
    <w:rsid w:val="00E53747"/>
    <w:pPr>
      <w:ind w:left="720"/>
      <w:contextualSpacing/>
    </w:pPr>
  </w:style>
  <w:style w:type="character" w:customStyle="1" w:styleId="ListParagraphChar">
    <w:name w:val="List Paragraph Char"/>
    <w:aliases w:val="List Paragraph1 Char,Body of text Char,List Paragraph11 Char,List Paragraph111 Char,sub de titre 4 Char,ANNEX Char,List Paragraph2 Char,List Paragraph1111 Char,List Paragraph21 Char,List Paragraph211 Char,List Paragraph3 Char"/>
    <w:basedOn w:val="DefaultParagraphFont"/>
    <w:link w:val="ListParagraph"/>
    <w:uiPriority w:val="34"/>
    <w:qFormat/>
    <w:locked/>
    <w:rsid w:val="00E53747"/>
    <w:rPr>
      <w:lang w:val="id-ID"/>
    </w:rPr>
  </w:style>
  <w:style w:type="character" w:customStyle="1" w:styleId="hgkelc">
    <w:name w:val="hgkelc"/>
    <w:basedOn w:val="DefaultParagraphFont"/>
    <w:rsid w:val="00000048"/>
  </w:style>
  <w:style w:type="character" w:customStyle="1" w:styleId="q4iawc">
    <w:name w:val="q4iawc"/>
    <w:basedOn w:val="DefaultParagraphFont"/>
    <w:rsid w:val="004B3A42"/>
  </w:style>
  <w:style w:type="character" w:customStyle="1" w:styleId="viiyi">
    <w:name w:val="viiyi"/>
    <w:basedOn w:val="DefaultParagraphFont"/>
    <w:rsid w:val="001D0102"/>
  </w:style>
  <w:style w:type="character" w:customStyle="1" w:styleId="markedcontent">
    <w:name w:val="markedcontent"/>
    <w:basedOn w:val="DefaultParagraphFont"/>
    <w:rsid w:val="00C76AEA"/>
  </w:style>
  <w:style w:type="character" w:customStyle="1" w:styleId="personname">
    <w:name w:val="person_name"/>
    <w:basedOn w:val="DefaultParagraphFont"/>
    <w:rsid w:val="004D2294"/>
  </w:style>
  <w:style w:type="character" w:styleId="Emphasis">
    <w:name w:val="Emphasis"/>
    <w:basedOn w:val="DefaultParagraphFont"/>
    <w:uiPriority w:val="20"/>
    <w:qFormat/>
    <w:rsid w:val="004D2294"/>
    <w:rPr>
      <w:i/>
      <w:iCs/>
    </w:rPr>
  </w:style>
  <w:style w:type="paragraph" w:customStyle="1" w:styleId="Default">
    <w:name w:val="Default"/>
    <w:rsid w:val="0086291B"/>
    <w:pPr>
      <w:autoSpaceDE w:val="0"/>
      <w:autoSpaceDN w:val="0"/>
      <w:adjustRightInd w:val="0"/>
      <w:spacing w:line="240" w:lineRule="auto"/>
      <w:jc w:val="left"/>
    </w:pPr>
    <w:rPr>
      <w:color w:val="000000"/>
    </w:rPr>
  </w:style>
  <w:style w:type="character" w:styleId="Hyperlink">
    <w:name w:val="Hyperlink"/>
    <w:basedOn w:val="DefaultParagraphFont"/>
    <w:uiPriority w:val="99"/>
    <w:unhideWhenUsed/>
    <w:rsid w:val="006B0AA4"/>
    <w:rPr>
      <w:color w:val="0000FF"/>
      <w:u w:val="single"/>
    </w:rPr>
  </w:style>
  <w:style w:type="paragraph" w:styleId="NormalWeb">
    <w:name w:val="Normal (Web)"/>
    <w:basedOn w:val="Normal"/>
    <w:uiPriority w:val="99"/>
    <w:unhideWhenUsed/>
    <w:rsid w:val="00A31D22"/>
    <w:pPr>
      <w:spacing w:before="100" w:beforeAutospacing="1" w:after="100" w:afterAutospacing="1" w:line="240" w:lineRule="auto"/>
      <w:jc w:val="left"/>
    </w:pPr>
    <w:rPr>
      <w:rFonts w:eastAsia="Times New Roman"/>
      <w:lang w:val="en-US"/>
    </w:rPr>
  </w:style>
  <w:style w:type="paragraph" w:styleId="BodyText">
    <w:name w:val="Body Text"/>
    <w:basedOn w:val="Normal"/>
    <w:link w:val="BodyTextChar"/>
    <w:semiHidden/>
    <w:rsid w:val="008472FF"/>
    <w:pPr>
      <w:autoSpaceDE w:val="0"/>
      <w:autoSpaceDN w:val="0"/>
      <w:adjustRightInd w:val="0"/>
      <w:spacing w:line="240" w:lineRule="auto"/>
      <w:jc w:val="center"/>
    </w:pPr>
    <w:rPr>
      <w:rFonts w:eastAsia="Times New Roman"/>
      <w:b/>
      <w:bCs/>
      <w:sz w:val="28"/>
      <w:szCs w:val="28"/>
      <w:lang w:val="en-US"/>
    </w:rPr>
  </w:style>
  <w:style w:type="character" w:customStyle="1" w:styleId="BodyTextChar">
    <w:name w:val="Body Text Char"/>
    <w:basedOn w:val="DefaultParagraphFont"/>
    <w:link w:val="BodyText"/>
    <w:semiHidden/>
    <w:rsid w:val="008472FF"/>
    <w:rPr>
      <w:rFonts w:eastAsia="Times New Roman"/>
      <w:b/>
      <w:bCs/>
      <w:sz w:val="28"/>
      <w:szCs w:val="28"/>
    </w:rPr>
  </w:style>
  <w:style w:type="paragraph" w:styleId="BalloonText">
    <w:name w:val="Balloon Text"/>
    <w:basedOn w:val="Normal"/>
    <w:link w:val="BalloonTextChar"/>
    <w:uiPriority w:val="99"/>
    <w:semiHidden/>
    <w:unhideWhenUsed/>
    <w:rsid w:val="008472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2FF"/>
    <w:rPr>
      <w:rFonts w:ascii="Tahoma" w:hAnsi="Tahoma" w:cs="Tahoma"/>
      <w:sz w:val="16"/>
      <w:szCs w:val="16"/>
      <w:lang w:val="id-ID"/>
    </w:rPr>
  </w:style>
  <w:style w:type="paragraph" w:styleId="Header">
    <w:name w:val="header"/>
    <w:basedOn w:val="Normal"/>
    <w:link w:val="HeaderChar"/>
    <w:uiPriority w:val="99"/>
    <w:unhideWhenUsed/>
    <w:rsid w:val="009C7003"/>
    <w:pPr>
      <w:tabs>
        <w:tab w:val="center" w:pos="4680"/>
        <w:tab w:val="right" w:pos="9360"/>
      </w:tabs>
      <w:spacing w:line="240" w:lineRule="auto"/>
    </w:pPr>
  </w:style>
  <w:style w:type="character" w:customStyle="1" w:styleId="HeaderChar">
    <w:name w:val="Header Char"/>
    <w:basedOn w:val="DefaultParagraphFont"/>
    <w:link w:val="Header"/>
    <w:uiPriority w:val="99"/>
    <w:rsid w:val="009C7003"/>
    <w:rPr>
      <w:lang w:val="id-ID"/>
    </w:rPr>
  </w:style>
  <w:style w:type="paragraph" w:styleId="Footer">
    <w:name w:val="footer"/>
    <w:basedOn w:val="Normal"/>
    <w:link w:val="FooterChar"/>
    <w:uiPriority w:val="99"/>
    <w:unhideWhenUsed/>
    <w:rsid w:val="009C7003"/>
    <w:pPr>
      <w:tabs>
        <w:tab w:val="center" w:pos="4680"/>
        <w:tab w:val="right" w:pos="9360"/>
      </w:tabs>
      <w:spacing w:line="240" w:lineRule="auto"/>
    </w:pPr>
  </w:style>
  <w:style w:type="character" w:customStyle="1" w:styleId="FooterChar">
    <w:name w:val="Footer Char"/>
    <w:basedOn w:val="DefaultParagraphFont"/>
    <w:link w:val="Footer"/>
    <w:uiPriority w:val="99"/>
    <w:rsid w:val="009C7003"/>
    <w:rPr>
      <w:lang w:val="id-ID"/>
    </w:rPr>
  </w:style>
  <w:style w:type="character" w:customStyle="1" w:styleId="Heading1Char">
    <w:name w:val="Heading 1 Char"/>
    <w:basedOn w:val="DefaultParagraphFont"/>
    <w:link w:val="Heading1"/>
    <w:uiPriority w:val="9"/>
    <w:rsid w:val="0038181B"/>
    <w:rPr>
      <w:rFonts w:asciiTheme="majorHAnsi" w:eastAsiaTheme="majorEastAsia" w:hAnsiTheme="majorHAnsi" w:cstheme="majorBidi"/>
      <w:b/>
      <w:bCs/>
      <w:color w:val="365F91" w:themeColor="accent1" w:themeShade="BF"/>
      <w:sz w:val="28"/>
      <w:szCs w:val="28"/>
      <w:lang w:val="id-ID"/>
    </w:rPr>
  </w:style>
  <w:style w:type="character" w:customStyle="1" w:styleId="jlqj4b">
    <w:name w:val="jlqj4b"/>
    <w:basedOn w:val="DefaultParagraphFont"/>
    <w:rsid w:val="003E2A99"/>
  </w:style>
  <w:style w:type="character" w:styleId="Strong">
    <w:name w:val="Strong"/>
    <w:basedOn w:val="DefaultParagraphFont"/>
    <w:uiPriority w:val="22"/>
    <w:qFormat/>
    <w:rsid w:val="007D7571"/>
    <w:rPr>
      <w:b/>
      <w:bCs/>
    </w:rPr>
  </w:style>
  <w:style w:type="character" w:customStyle="1" w:styleId="longtext">
    <w:name w:val="long_text"/>
    <w:basedOn w:val="DefaultParagraphFont"/>
    <w:rsid w:val="00866F21"/>
  </w:style>
  <w:style w:type="character" w:customStyle="1" w:styleId="hwtze">
    <w:name w:val="hwtze"/>
    <w:basedOn w:val="DefaultParagraphFont"/>
    <w:rsid w:val="002B4B5B"/>
  </w:style>
  <w:style w:type="character" w:customStyle="1" w:styleId="rynqvb">
    <w:name w:val="rynqvb"/>
    <w:basedOn w:val="DefaultParagraphFont"/>
    <w:rsid w:val="002B4B5B"/>
  </w:style>
  <w:style w:type="character" w:customStyle="1" w:styleId="tlid-translation">
    <w:name w:val="tlid-translation"/>
    <w:basedOn w:val="DefaultParagraphFont"/>
    <w:rsid w:val="002B4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747"/>
    <w:rPr>
      <w:lang w:val="id-ID"/>
    </w:rPr>
  </w:style>
  <w:style w:type="paragraph" w:styleId="Heading1">
    <w:name w:val="heading 1"/>
    <w:basedOn w:val="Normal"/>
    <w:next w:val="Normal"/>
    <w:link w:val="Heading1Char"/>
    <w:uiPriority w:val="9"/>
    <w:qFormat/>
    <w:rsid w:val="003818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Body of text,List Paragraph11,List Paragraph111,sub de titre 4,ANNEX,List Paragraph2,List Paragraph1111,List Paragraph21,List Paragraph211,List Paragraph3,Colorful List - Accent 11,List Paragraph2111,List Paragraph21111"/>
    <w:basedOn w:val="Normal"/>
    <w:link w:val="ListParagraphChar"/>
    <w:uiPriority w:val="34"/>
    <w:qFormat/>
    <w:rsid w:val="00E53747"/>
    <w:pPr>
      <w:ind w:left="720"/>
      <w:contextualSpacing/>
    </w:pPr>
  </w:style>
  <w:style w:type="character" w:customStyle="1" w:styleId="ListParagraphChar">
    <w:name w:val="List Paragraph Char"/>
    <w:aliases w:val="List Paragraph1 Char,Body of text Char,List Paragraph11 Char,List Paragraph111 Char,sub de titre 4 Char,ANNEX Char,List Paragraph2 Char,List Paragraph1111 Char,List Paragraph21 Char,List Paragraph211 Char,List Paragraph3 Char"/>
    <w:basedOn w:val="DefaultParagraphFont"/>
    <w:link w:val="ListParagraph"/>
    <w:uiPriority w:val="34"/>
    <w:qFormat/>
    <w:locked/>
    <w:rsid w:val="00E53747"/>
    <w:rPr>
      <w:lang w:val="id-ID"/>
    </w:rPr>
  </w:style>
  <w:style w:type="character" w:customStyle="1" w:styleId="hgkelc">
    <w:name w:val="hgkelc"/>
    <w:basedOn w:val="DefaultParagraphFont"/>
    <w:rsid w:val="00000048"/>
  </w:style>
  <w:style w:type="character" w:customStyle="1" w:styleId="q4iawc">
    <w:name w:val="q4iawc"/>
    <w:basedOn w:val="DefaultParagraphFont"/>
    <w:rsid w:val="004B3A42"/>
  </w:style>
  <w:style w:type="character" w:customStyle="1" w:styleId="viiyi">
    <w:name w:val="viiyi"/>
    <w:basedOn w:val="DefaultParagraphFont"/>
    <w:rsid w:val="001D0102"/>
  </w:style>
  <w:style w:type="character" w:customStyle="1" w:styleId="markedcontent">
    <w:name w:val="markedcontent"/>
    <w:basedOn w:val="DefaultParagraphFont"/>
    <w:rsid w:val="00C76AEA"/>
  </w:style>
  <w:style w:type="character" w:customStyle="1" w:styleId="personname">
    <w:name w:val="person_name"/>
    <w:basedOn w:val="DefaultParagraphFont"/>
    <w:rsid w:val="004D2294"/>
  </w:style>
  <w:style w:type="character" w:styleId="Emphasis">
    <w:name w:val="Emphasis"/>
    <w:basedOn w:val="DefaultParagraphFont"/>
    <w:uiPriority w:val="20"/>
    <w:qFormat/>
    <w:rsid w:val="004D2294"/>
    <w:rPr>
      <w:i/>
      <w:iCs/>
    </w:rPr>
  </w:style>
  <w:style w:type="paragraph" w:customStyle="1" w:styleId="Default">
    <w:name w:val="Default"/>
    <w:rsid w:val="0086291B"/>
    <w:pPr>
      <w:autoSpaceDE w:val="0"/>
      <w:autoSpaceDN w:val="0"/>
      <w:adjustRightInd w:val="0"/>
      <w:spacing w:line="240" w:lineRule="auto"/>
      <w:jc w:val="left"/>
    </w:pPr>
    <w:rPr>
      <w:color w:val="000000"/>
    </w:rPr>
  </w:style>
  <w:style w:type="character" w:styleId="Hyperlink">
    <w:name w:val="Hyperlink"/>
    <w:basedOn w:val="DefaultParagraphFont"/>
    <w:uiPriority w:val="99"/>
    <w:unhideWhenUsed/>
    <w:rsid w:val="006B0AA4"/>
    <w:rPr>
      <w:color w:val="0000FF"/>
      <w:u w:val="single"/>
    </w:rPr>
  </w:style>
  <w:style w:type="paragraph" w:styleId="NormalWeb">
    <w:name w:val="Normal (Web)"/>
    <w:basedOn w:val="Normal"/>
    <w:uiPriority w:val="99"/>
    <w:unhideWhenUsed/>
    <w:rsid w:val="00A31D22"/>
    <w:pPr>
      <w:spacing w:before="100" w:beforeAutospacing="1" w:after="100" w:afterAutospacing="1" w:line="240" w:lineRule="auto"/>
      <w:jc w:val="left"/>
    </w:pPr>
    <w:rPr>
      <w:rFonts w:eastAsia="Times New Roman"/>
      <w:lang w:val="en-US"/>
    </w:rPr>
  </w:style>
  <w:style w:type="paragraph" w:styleId="BodyText">
    <w:name w:val="Body Text"/>
    <w:basedOn w:val="Normal"/>
    <w:link w:val="BodyTextChar"/>
    <w:semiHidden/>
    <w:rsid w:val="008472FF"/>
    <w:pPr>
      <w:autoSpaceDE w:val="0"/>
      <w:autoSpaceDN w:val="0"/>
      <w:adjustRightInd w:val="0"/>
      <w:spacing w:line="240" w:lineRule="auto"/>
      <w:jc w:val="center"/>
    </w:pPr>
    <w:rPr>
      <w:rFonts w:eastAsia="Times New Roman"/>
      <w:b/>
      <w:bCs/>
      <w:sz w:val="28"/>
      <w:szCs w:val="28"/>
      <w:lang w:val="en-US"/>
    </w:rPr>
  </w:style>
  <w:style w:type="character" w:customStyle="1" w:styleId="BodyTextChar">
    <w:name w:val="Body Text Char"/>
    <w:basedOn w:val="DefaultParagraphFont"/>
    <w:link w:val="BodyText"/>
    <w:semiHidden/>
    <w:rsid w:val="008472FF"/>
    <w:rPr>
      <w:rFonts w:eastAsia="Times New Roman"/>
      <w:b/>
      <w:bCs/>
      <w:sz w:val="28"/>
      <w:szCs w:val="28"/>
    </w:rPr>
  </w:style>
  <w:style w:type="paragraph" w:styleId="BalloonText">
    <w:name w:val="Balloon Text"/>
    <w:basedOn w:val="Normal"/>
    <w:link w:val="BalloonTextChar"/>
    <w:uiPriority w:val="99"/>
    <w:semiHidden/>
    <w:unhideWhenUsed/>
    <w:rsid w:val="008472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2FF"/>
    <w:rPr>
      <w:rFonts w:ascii="Tahoma" w:hAnsi="Tahoma" w:cs="Tahoma"/>
      <w:sz w:val="16"/>
      <w:szCs w:val="16"/>
      <w:lang w:val="id-ID"/>
    </w:rPr>
  </w:style>
  <w:style w:type="paragraph" w:styleId="Header">
    <w:name w:val="header"/>
    <w:basedOn w:val="Normal"/>
    <w:link w:val="HeaderChar"/>
    <w:uiPriority w:val="99"/>
    <w:unhideWhenUsed/>
    <w:rsid w:val="009C7003"/>
    <w:pPr>
      <w:tabs>
        <w:tab w:val="center" w:pos="4680"/>
        <w:tab w:val="right" w:pos="9360"/>
      </w:tabs>
      <w:spacing w:line="240" w:lineRule="auto"/>
    </w:pPr>
  </w:style>
  <w:style w:type="character" w:customStyle="1" w:styleId="HeaderChar">
    <w:name w:val="Header Char"/>
    <w:basedOn w:val="DefaultParagraphFont"/>
    <w:link w:val="Header"/>
    <w:uiPriority w:val="99"/>
    <w:rsid w:val="009C7003"/>
    <w:rPr>
      <w:lang w:val="id-ID"/>
    </w:rPr>
  </w:style>
  <w:style w:type="paragraph" w:styleId="Footer">
    <w:name w:val="footer"/>
    <w:basedOn w:val="Normal"/>
    <w:link w:val="FooterChar"/>
    <w:uiPriority w:val="99"/>
    <w:unhideWhenUsed/>
    <w:rsid w:val="009C7003"/>
    <w:pPr>
      <w:tabs>
        <w:tab w:val="center" w:pos="4680"/>
        <w:tab w:val="right" w:pos="9360"/>
      </w:tabs>
      <w:spacing w:line="240" w:lineRule="auto"/>
    </w:pPr>
  </w:style>
  <w:style w:type="character" w:customStyle="1" w:styleId="FooterChar">
    <w:name w:val="Footer Char"/>
    <w:basedOn w:val="DefaultParagraphFont"/>
    <w:link w:val="Footer"/>
    <w:uiPriority w:val="99"/>
    <w:rsid w:val="009C7003"/>
    <w:rPr>
      <w:lang w:val="id-ID"/>
    </w:rPr>
  </w:style>
  <w:style w:type="character" w:customStyle="1" w:styleId="Heading1Char">
    <w:name w:val="Heading 1 Char"/>
    <w:basedOn w:val="DefaultParagraphFont"/>
    <w:link w:val="Heading1"/>
    <w:uiPriority w:val="9"/>
    <w:rsid w:val="0038181B"/>
    <w:rPr>
      <w:rFonts w:asciiTheme="majorHAnsi" w:eastAsiaTheme="majorEastAsia" w:hAnsiTheme="majorHAnsi" w:cstheme="majorBidi"/>
      <w:b/>
      <w:bCs/>
      <w:color w:val="365F91" w:themeColor="accent1" w:themeShade="BF"/>
      <w:sz w:val="28"/>
      <w:szCs w:val="28"/>
      <w:lang w:val="id-ID"/>
    </w:rPr>
  </w:style>
  <w:style w:type="character" w:customStyle="1" w:styleId="jlqj4b">
    <w:name w:val="jlqj4b"/>
    <w:basedOn w:val="DefaultParagraphFont"/>
    <w:rsid w:val="003E2A99"/>
  </w:style>
  <w:style w:type="character" w:styleId="Strong">
    <w:name w:val="Strong"/>
    <w:basedOn w:val="DefaultParagraphFont"/>
    <w:uiPriority w:val="22"/>
    <w:qFormat/>
    <w:rsid w:val="007D7571"/>
    <w:rPr>
      <w:b/>
      <w:bCs/>
    </w:rPr>
  </w:style>
  <w:style w:type="character" w:customStyle="1" w:styleId="longtext">
    <w:name w:val="long_text"/>
    <w:basedOn w:val="DefaultParagraphFont"/>
    <w:rsid w:val="00866F21"/>
  </w:style>
  <w:style w:type="character" w:customStyle="1" w:styleId="hwtze">
    <w:name w:val="hwtze"/>
    <w:basedOn w:val="DefaultParagraphFont"/>
    <w:rsid w:val="002B4B5B"/>
  </w:style>
  <w:style w:type="character" w:customStyle="1" w:styleId="rynqvb">
    <w:name w:val="rynqvb"/>
    <w:basedOn w:val="DefaultParagraphFont"/>
    <w:rsid w:val="002B4B5B"/>
  </w:style>
  <w:style w:type="character" w:customStyle="1" w:styleId="tlid-translation">
    <w:name w:val="tlid-translation"/>
    <w:basedOn w:val="DefaultParagraphFont"/>
    <w:rsid w:val="002B4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3087">
      <w:bodyDiv w:val="1"/>
      <w:marLeft w:val="0"/>
      <w:marRight w:val="0"/>
      <w:marTop w:val="0"/>
      <w:marBottom w:val="0"/>
      <w:divBdr>
        <w:top w:val="none" w:sz="0" w:space="0" w:color="auto"/>
        <w:left w:val="none" w:sz="0" w:space="0" w:color="auto"/>
        <w:bottom w:val="none" w:sz="0" w:space="0" w:color="auto"/>
        <w:right w:val="none" w:sz="0" w:space="0" w:color="auto"/>
      </w:divBdr>
    </w:div>
    <w:div w:id="138034757">
      <w:bodyDiv w:val="1"/>
      <w:marLeft w:val="0"/>
      <w:marRight w:val="0"/>
      <w:marTop w:val="0"/>
      <w:marBottom w:val="0"/>
      <w:divBdr>
        <w:top w:val="none" w:sz="0" w:space="0" w:color="auto"/>
        <w:left w:val="none" w:sz="0" w:space="0" w:color="auto"/>
        <w:bottom w:val="none" w:sz="0" w:space="0" w:color="auto"/>
        <w:right w:val="none" w:sz="0" w:space="0" w:color="auto"/>
      </w:divBdr>
    </w:div>
    <w:div w:id="267277976">
      <w:bodyDiv w:val="1"/>
      <w:marLeft w:val="0"/>
      <w:marRight w:val="0"/>
      <w:marTop w:val="0"/>
      <w:marBottom w:val="0"/>
      <w:divBdr>
        <w:top w:val="none" w:sz="0" w:space="0" w:color="auto"/>
        <w:left w:val="none" w:sz="0" w:space="0" w:color="auto"/>
        <w:bottom w:val="none" w:sz="0" w:space="0" w:color="auto"/>
        <w:right w:val="none" w:sz="0" w:space="0" w:color="auto"/>
      </w:divBdr>
    </w:div>
    <w:div w:id="309479594">
      <w:bodyDiv w:val="1"/>
      <w:marLeft w:val="0"/>
      <w:marRight w:val="0"/>
      <w:marTop w:val="0"/>
      <w:marBottom w:val="0"/>
      <w:divBdr>
        <w:top w:val="none" w:sz="0" w:space="0" w:color="auto"/>
        <w:left w:val="none" w:sz="0" w:space="0" w:color="auto"/>
        <w:bottom w:val="none" w:sz="0" w:space="0" w:color="auto"/>
        <w:right w:val="none" w:sz="0" w:space="0" w:color="auto"/>
      </w:divBdr>
    </w:div>
    <w:div w:id="415593145">
      <w:bodyDiv w:val="1"/>
      <w:marLeft w:val="0"/>
      <w:marRight w:val="0"/>
      <w:marTop w:val="0"/>
      <w:marBottom w:val="0"/>
      <w:divBdr>
        <w:top w:val="none" w:sz="0" w:space="0" w:color="auto"/>
        <w:left w:val="none" w:sz="0" w:space="0" w:color="auto"/>
        <w:bottom w:val="none" w:sz="0" w:space="0" w:color="auto"/>
        <w:right w:val="none" w:sz="0" w:space="0" w:color="auto"/>
      </w:divBdr>
    </w:div>
    <w:div w:id="469130438">
      <w:bodyDiv w:val="1"/>
      <w:marLeft w:val="0"/>
      <w:marRight w:val="0"/>
      <w:marTop w:val="0"/>
      <w:marBottom w:val="0"/>
      <w:divBdr>
        <w:top w:val="none" w:sz="0" w:space="0" w:color="auto"/>
        <w:left w:val="none" w:sz="0" w:space="0" w:color="auto"/>
        <w:bottom w:val="none" w:sz="0" w:space="0" w:color="auto"/>
        <w:right w:val="none" w:sz="0" w:space="0" w:color="auto"/>
      </w:divBdr>
    </w:div>
    <w:div w:id="510144960">
      <w:bodyDiv w:val="1"/>
      <w:marLeft w:val="0"/>
      <w:marRight w:val="0"/>
      <w:marTop w:val="0"/>
      <w:marBottom w:val="0"/>
      <w:divBdr>
        <w:top w:val="none" w:sz="0" w:space="0" w:color="auto"/>
        <w:left w:val="none" w:sz="0" w:space="0" w:color="auto"/>
        <w:bottom w:val="none" w:sz="0" w:space="0" w:color="auto"/>
        <w:right w:val="none" w:sz="0" w:space="0" w:color="auto"/>
      </w:divBdr>
    </w:div>
    <w:div w:id="578713394">
      <w:bodyDiv w:val="1"/>
      <w:marLeft w:val="0"/>
      <w:marRight w:val="0"/>
      <w:marTop w:val="0"/>
      <w:marBottom w:val="0"/>
      <w:divBdr>
        <w:top w:val="none" w:sz="0" w:space="0" w:color="auto"/>
        <w:left w:val="none" w:sz="0" w:space="0" w:color="auto"/>
        <w:bottom w:val="none" w:sz="0" w:space="0" w:color="auto"/>
        <w:right w:val="none" w:sz="0" w:space="0" w:color="auto"/>
      </w:divBdr>
    </w:div>
    <w:div w:id="654263786">
      <w:bodyDiv w:val="1"/>
      <w:marLeft w:val="0"/>
      <w:marRight w:val="0"/>
      <w:marTop w:val="0"/>
      <w:marBottom w:val="0"/>
      <w:divBdr>
        <w:top w:val="none" w:sz="0" w:space="0" w:color="auto"/>
        <w:left w:val="none" w:sz="0" w:space="0" w:color="auto"/>
        <w:bottom w:val="none" w:sz="0" w:space="0" w:color="auto"/>
        <w:right w:val="none" w:sz="0" w:space="0" w:color="auto"/>
      </w:divBdr>
    </w:div>
    <w:div w:id="672882074">
      <w:bodyDiv w:val="1"/>
      <w:marLeft w:val="0"/>
      <w:marRight w:val="0"/>
      <w:marTop w:val="0"/>
      <w:marBottom w:val="0"/>
      <w:divBdr>
        <w:top w:val="none" w:sz="0" w:space="0" w:color="auto"/>
        <w:left w:val="none" w:sz="0" w:space="0" w:color="auto"/>
        <w:bottom w:val="none" w:sz="0" w:space="0" w:color="auto"/>
        <w:right w:val="none" w:sz="0" w:space="0" w:color="auto"/>
      </w:divBdr>
    </w:div>
    <w:div w:id="734620623">
      <w:bodyDiv w:val="1"/>
      <w:marLeft w:val="0"/>
      <w:marRight w:val="0"/>
      <w:marTop w:val="0"/>
      <w:marBottom w:val="0"/>
      <w:divBdr>
        <w:top w:val="none" w:sz="0" w:space="0" w:color="auto"/>
        <w:left w:val="none" w:sz="0" w:space="0" w:color="auto"/>
        <w:bottom w:val="none" w:sz="0" w:space="0" w:color="auto"/>
        <w:right w:val="none" w:sz="0" w:space="0" w:color="auto"/>
      </w:divBdr>
      <w:divsChild>
        <w:div w:id="1358390691">
          <w:marLeft w:val="0"/>
          <w:marRight w:val="0"/>
          <w:marTop w:val="0"/>
          <w:marBottom w:val="0"/>
          <w:divBdr>
            <w:top w:val="none" w:sz="0" w:space="0" w:color="auto"/>
            <w:left w:val="none" w:sz="0" w:space="0" w:color="auto"/>
            <w:bottom w:val="none" w:sz="0" w:space="0" w:color="auto"/>
            <w:right w:val="none" w:sz="0" w:space="0" w:color="auto"/>
          </w:divBdr>
          <w:divsChild>
            <w:div w:id="735248856">
              <w:marLeft w:val="0"/>
              <w:marRight w:val="0"/>
              <w:marTop w:val="0"/>
              <w:marBottom w:val="0"/>
              <w:divBdr>
                <w:top w:val="none" w:sz="0" w:space="0" w:color="auto"/>
                <w:left w:val="none" w:sz="0" w:space="0" w:color="auto"/>
                <w:bottom w:val="none" w:sz="0" w:space="0" w:color="auto"/>
                <w:right w:val="none" w:sz="0" w:space="0" w:color="auto"/>
              </w:divBdr>
              <w:divsChild>
                <w:div w:id="750152799">
                  <w:marLeft w:val="0"/>
                  <w:marRight w:val="0"/>
                  <w:marTop w:val="0"/>
                  <w:marBottom w:val="0"/>
                  <w:divBdr>
                    <w:top w:val="none" w:sz="0" w:space="0" w:color="auto"/>
                    <w:left w:val="none" w:sz="0" w:space="0" w:color="auto"/>
                    <w:bottom w:val="none" w:sz="0" w:space="0" w:color="auto"/>
                    <w:right w:val="none" w:sz="0" w:space="0" w:color="auto"/>
                  </w:divBdr>
                  <w:divsChild>
                    <w:div w:id="651760202">
                      <w:marLeft w:val="0"/>
                      <w:marRight w:val="0"/>
                      <w:marTop w:val="0"/>
                      <w:marBottom w:val="0"/>
                      <w:divBdr>
                        <w:top w:val="none" w:sz="0" w:space="0" w:color="auto"/>
                        <w:left w:val="none" w:sz="0" w:space="0" w:color="auto"/>
                        <w:bottom w:val="none" w:sz="0" w:space="0" w:color="auto"/>
                        <w:right w:val="none" w:sz="0" w:space="0" w:color="auto"/>
                      </w:divBdr>
                      <w:divsChild>
                        <w:div w:id="1717582980">
                          <w:marLeft w:val="0"/>
                          <w:marRight w:val="0"/>
                          <w:marTop w:val="0"/>
                          <w:marBottom w:val="0"/>
                          <w:divBdr>
                            <w:top w:val="none" w:sz="0" w:space="0" w:color="auto"/>
                            <w:left w:val="none" w:sz="0" w:space="0" w:color="auto"/>
                            <w:bottom w:val="none" w:sz="0" w:space="0" w:color="auto"/>
                            <w:right w:val="none" w:sz="0" w:space="0" w:color="auto"/>
                          </w:divBdr>
                          <w:divsChild>
                            <w:div w:id="1987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99217">
          <w:marLeft w:val="0"/>
          <w:marRight w:val="0"/>
          <w:marTop w:val="0"/>
          <w:marBottom w:val="0"/>
          <w:divBdr>
            <w:top w:val="none" w:sz="0" w:space="0" w:color="auto"/>
            <w:left w:val="none" w:sz="0" w:space="0" w:color="auto"/>
            <w:bottom w:val="none" w:sz="0" w:space="0" w:color="auto"/>
            <w:right w:val="none" w:sz="0" w:space="0" w:color="auto"/>
          </w:divBdr>
          <w:divsChild>
            <w:div w:id="1965886211">
              <w:marLeft w:val="0"/>
              <w:marRight w:val="0"/>
              <w:marTop w:val="0"/>
              <w:marBottom w:val="0"/>
              <w:divBdr>
                <w:top w:val="none" w:sz="0" w:space="0" w:color="auto"/>
                <w:left w:val="none" w:sz="0" w:space="0" w:color="auto"/>
                <w:bottom w:val="none" w:sz="0" w:space="0" w:color="auto"/>
                <w:right w:val="none" w:sz="0" w:space="0" w:color="auto"/>
              </w:divBdr>
              <w:divsChild>
                <w:div w:id="1516961982">
                  <w:marLeft w:val="0"/>
                  <w:marRight w:val="0"/>
                  <w:marTop w:val="0"/>
                  <w:marBottom w:val="0"/>
                  <w:divBdr>
                    <w:top w:val="none" w:sz="0" w:space="0" w:color="auto"/>
                    <w:left w:val="none" w:sz="0" w:space="0" w:color="auto"/>
                    <w:bottom w:val="none" w:sz="0" w:space="0" w:color="auto"/>
                    <w:right w:val="none" w:sz="0" w:space="0" w:color="auto"/>
                  </w:divBdr>
                  <w:divsChild>
                    <w:div w:id="1202013424">
                      <w:marLeft w:val="0"/>
                      <w:marRight w:val="0"/>
                      <w:marTop w:val="0"/>
                      <w:marBottom w:val="0"/>
                      <w:divBdr>
                        <w:top w:val="none" w:sz="0" w:space="0" w:color="auto"/>
                        <w:left w:val="none" w:sz="0" w:space="0" w:color="auto"/>
                        <w:bottom w:val="none" w:sz="0" w:space="0" w:color="auto"/>
                        <w:right w:val="none" w:sz="0" w:space="0" w:color="auto"/>
                      </w:divBdr>
                      <w:divsChild>
                        <w:div w:id="1494301161">
                          <w:marLeft w:val="0"/>
                          <w:marRight w:val="0"/>
                          <w:marTop w:val="0"/>
                          <w:marBottom w:val="0"/>
                          <w:divBdr>
                            <w:top w:val="none" w:sz="0" w:space="0" w:color="auto"/>
                            <w:left w:val="none" w:sz="0" w:space="0" w:color="auto"/>
                            <w:bottom w:val="none" w:sz="0" w:space="0" w:color="auto"/>
                            <w:right w:val="none" w:sz="0" w:space="0" w:color="auto"/>
                          </w:divBdr>
                          <w:divsChild>
                            <w:div w:id="88684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145451">
      <w:bodyDiv w:val="1"/>
      <w:marLeft w:val="0"/>
      <w:marRight w:val="0"/>
      <w:marTop w:val="0"/>
      <w:marBottom w:val="0"/>
      <w:divBdr>
        <w:top w:val="none" w:sz="0" w:space="0" w:color="auto"/>
        <w:left w:val="none" w:sz="0" w:space="0" w:color="auto"/>
        <w:bottom w:val="none" w:sz="0" w:space="0" w:color="auto"/>
        <w:right w:val="none" w:sz="0" w:space="0" w:color="auto"/>
      </w:divBdr>
    </w:div>
    <w:div w:id="818309649">
      <w:bodyDiv w:val="1"/>
      <w:marLeft w:val="0"/>
      <w:marRight w:val="0"/>
      <w:marTop w:val="0"/>
      <w:marBottom w:val="0"/>
      <w:divBdr>
        <w:top w:val="none" w:sz="0" w:space="0" w:color="auto"/>
        <w:left w:val="none" w:sz="0" w:space="0" w:color="auto"/>
        <w:bottom w:val="none" w:sz="0" w:space="0" w:color="auto"/>
        <w:right w:val="none" w:sz="0" w:space="0" w:color="auto"/>
      </w:divBdr>
    </w:div>
    <w:div w:id="875582588">
      <w:bodyDiv w:val="1"/>
      <w:marLeft w:val="0"/>
      <w:marRight w:val="0"/>
      <w:marTop w:val="0"/>
      <w:marBottom w:val="0"/>
      <w:divBdr>
        <w:top w:val="none" w:sz="0" w:space="0" w:color="auto"/>
        <w:left w:val="none" w:sz="0" w:space="0" w:color="auto"/>
        <w:bottom w:val="none" w:sz="0" w:space="0" w:color="auto"/>
        <w:right w:val="none" w:sz="0" w:space="0" w:color="auto"/>
      </w:divBdr>
    </w:div>
    <w:div w:id="1022590823">
      <w:bodyDiv w:val="1"/>
      <w:marLeft w:val="0"/>
      <w:marRight w:val="0"/>
      <w:marTop w:val="0"/>
      <w:marBottom w:val="0"/>
      <w:divBdr>
        <w:top w:val="none" w:sz="0" w:space="0" w:color="auto"/>
        <w:left w:val="none" w:sz="0" w:space="0" w:color="auto"/>
        <w:bottom w:val="none" w:sz="0" w:space="0" w:color="auto"/>
        <w:right w:val="none" w:sz="0" w:space="0" w:color="auto"/>
      </w:divBdr>
    </w:div>
    <w:div w:id="1023939034">
      <w:bodyDiv w:val="1"/>
      <w:marLeft w:val="0"/>
      <w:marRight w:val="0"/>
      <w:marTop w:val="0"/>
      <w:marBottom w:val="0"/>
      <w:divBdr>
        <w:top w:val="none" w:sz="0" w:space="0" w:color="auto"/>
        <w:left w:val="none" w:sz="0" w:space="0" w:color="auto"/>
        <w:bottom w:val="none" w:sz="0" w:space="0" w:color="auto"/>
        <w:right w:val="none" w:sz="0" w:space="0" w:color="auto"/>
      </w:divBdr>
    </w:div>
    <w:div w:id="1037850792">
      <w:bodyDiv w:val="1"/>
      <w:marLeft w:val="0"/>
      <w:marRight w:val="0"/>
      <w:marTop w:val="0"/>
      <w:marBottom w:val="0"/>
      <w:divBdr>
        <w:top w:val="none" w:sz="0" w:space="0" w:color="auto"/>
        <w:left w:val="none" w:sz="0" w:space="0" w:color="auto"/>
        <w:bottom w:val="none" w:sz="0" w:space="0" w:color="auto"/>
        <w:right w:val="none" w:sz="0" w:space="0" w:color="auto"/>
      </w:divBdr>
    </w:div>
    <w:div w:id="1048725968">
      <w:bodyDiv w:val="1"/>
      <w:marLeft w:val="0"/>
      <w:marRight w:val="0"/>
      <w:marTop w:val="0"/>
      <w:marBottom w:val="0"/>
      <w:divBdr>
        <w:top w:val="none" w:sz="0" w:space="0" w:color="auto"/>
        <w:left w:val="none" w:sz="0" w:space="0" w:color="auto"/>
        <w:bottom w:val="none" w:sz="0" w:space="0" w:color="auto"/>
        <w:right w:val="none" w:sz="0" w:space="0" w:color="auto"/>
      </w:divBdr>
    </w:div>
    <w:div w:id="1084181484">
      <w:bodyDiv w:val="1"/>
      <w:marLeft w:val="0"/>
      <w:marRight w:val="0"/>
      <w:marTop w:val="0"/>
      <w:marBottom w:val="0"/>
      <w:divBdr>
        <w:top w:val="none" w:sz="0" w:space="0" w:color="auto"/>
        <w:left w:val="none" w:sz="0" w:space="0" w:color="auto"/>
        <w:bottom w:val="none" w:sz="0" w:space="0" w:color="auto"/>
        <w:right w:val="none" w:sz="0" w:space="0" w:color="auto"/>
      </w:divBdr>
    </w:div>
    <w:div w:id="1198932607">
      <w:bodyDiv w:val="1"/>
      <w:marLeft w:val="0"/>
      <w:marRight w:val="0"/>
      <w:marTop w:val="0"/>
      <w:marBottom w:val="0"/>
      <w:divBdr>
        <w:top w:val="none" w:sz="0" w:space="0" w:color="auto"/>
        <w:left w:val="none" w:sz="0" w:space="0" w:color="auto"/>
        <w:bottom w:val="none" w:sz="0" w:space="0" w:color="auto"/>
        <w:right w:val="none" w:sz="0" w:space="0" w:color="auto"/>
      </w:divBdr>
    </w:div>
    <w:div w:id="1210144509">
      <w:bodyDiv w:val="1"/>
      <w:marLeft w:val="0"/>
      <w:marRight w:val="0"/>
      <w:marTop w:val="0"/>
      <w:marBottom w:val="0"/>
      <w:divBdr>
        <w:top w:val="none" w:sz="0" w:space="0" w:color="auto"/>
        <w:left w:val="none" w:sz="0" w:space="0" w:color="auto"/>
        <w:bottom w:val="none" w:sz="0" w:space="0" w:color="auto"/>
        <w:right w:val="none" w:sz="0" w:space="0" w:color="auto"/>
      </w:divBdr>
    </w:div>
    <w:div w:id="1237086793">
      <w:bodyDiv w:val="1"/>
      <w:marLeft w:val="0"/>
      <w:marRight w:val="0"/>
      <w:marTop w:val="0"/>
      <w:marBottom w:val="0"/>
      <w:divBdr>
        <w:top w:val="none" w:sz="0" w:space="0" w:color="auto"/>
        <w:left w:val="none" w:sz="0" w:space="0" w:color="auto"/>
        <w:bottom w:val="none" w:sz="0" w:space="0" w:color="auto"/>
        <w:right w:val="none" w:sz="0" w:space="0" w:color="auto"/>
      </w:divBdr>
    </w:div>
    <w:div w:id="1240553394">
      <w:bodyDiv w:val="1"/>
      <w:marLeft w:val="0"/>
      <w:marRight w:val="0"/>
      <w:marTop w:val="0"/>
      <w:marBottom w:val="0"/>
      <w:divBdr>
        <w:top w:val="none" w:sz="0" w:space="0" w:color="auto"/>
        <w:left w:val="none" w:sz="0" w:space="0" w:color="auto"/>
        <w:bottom w:val="none" w:sz="0" w:space="0" w:color="auto"/>
        <w:right w:val="none" w:sz="0" w:space="0" w:color="auto"/>
      </w:divBdr>
    </w:div>
    <w:div w:id="1258519184">
      <w:bodyDiv w:val="1"/>
      <w:marLeft w:val="0"/>
      <w:marRight w:val="0"/>
      <w:marTop w:val="0"/>
      <w:marBottom w:val="0"/>
      <w:divBdr>
        <w:top w:val="none" w:sz="0" w:space="0" w:color="auto"/>
        <w:left w:val="none" w:sz="0" w:space="0" w:color="auto"/>
        <w:bottom w:val="none" w:sz="0" w:space="0" w:color="auto"/>
        <w:right w:val="none" w:sz="0" w:space="0" w:color="auto"/>
      </w:divBdr>
    </w:div>
    <w:div w:id="1271400829">
      <w:bodyDiv w:val="1"/>
      <w:marLeft w:val="0"/>
      <w:marRight w:val="0"/>
      <w:marTop w:val="0"/>
      <w:marBottom w:val="0"/>
      <w:divBdr>
        <w:top w:val="none" w:sz="0" w:space="0" w:color="auto"/>
        <w:left w:val="none" w:sz="0" w:space="0" w:color="auto"/>
        <w:bottom w:val="none" w:sz="0" w:space="0" w:color="auto"/>
        <w:right w:val="none" w:sz="0" w:space="0" w:color="auto"/>
      </w:divBdr>
    </w:div>
    <w:div w:id="1321883709">
      <w:bodyDiv w:val="1"/>
      <w:marLeft w:val="0"/>
      <w:marRight w:val="0"/>
      <w:marTop w:val="0"/>
      <w:marBottom w:val="0"/>
      <w:divBdr>
        <w:top w:val="none" w:sz="0" w:space="0" w:color="auto"/>
        <w:left w:val="none" w:sz="0" w:space="0" w:color="auto"/>
        <w:bottom w:val="none" w:sz="0" w:space="0" w:color="auto"/>
        <w:right w:val="none" w:sz="0" w:space="0" w:color="auto"/>
      </w:divBdr>
    </w:div>
    <w:div w:id="1358502915">
      <w:bodyDiv w:val="1"/>
      <w:marLeft w:val="0"/>
      <w:marRight w:val="0"/>
      <w:marTop w:val="0"/>
      <w:marBottom w:val="0"/>
      <w:divBdr>
        <w:top w:val="none" w:sz="0" w:space="0" w:color="auto"/>
        <w:left w:val="none" w:sz="0" w:space="0" w:color="auto"/>
        <w:bottom w:val="none" w:sz="0" w:space="0" w:color="auto"/>
        <w:right w:val="none" w:sz="0" w:space="0" w:color="auto"/>
      </w:divBdr>
    </w:div>
    <w:div w:id="1433939898">
      <w:bodyDiv w:val="1"/>
      <w:marLeft w:val="0"/>
      <w:marRight w:val="0"/>
      <w:marTop w:val="0"/>
      <w:marBottom w:val="0"/>
      <w:divBdr>
        <w:top w:val="none" w:sz="0" w:space="0" w:color="auto"/>
        <w:left w:val="none" w:sz="0" w:space="0" w:color="auto"/>
        <w:bottom w:val="none" w:sz="0" w:space="0" w:color="auto"/>
        <w:right w:val="none" w:sz="0" w:space="0" w:color="auto"/>
      </w:divBdr>
    </w:div>
    <w:div w:id="1704092796">
      <w:bodyDiv w:val="1"/>
      <w:marLeft w:val="0"/>
      <w:marRight w:val="0"/>
      <w:marTop w:val="0"/>
      <w:marBottom w:val="0"/>
      <w:divBdr>
        <w:top w:val="none" w:sz="0" w:space="0" w:color="auto"/>
        <w:left w:val="none" w:sz="0" w:space="0" w:color="auto"/>
        <w:bottom w:val="none" w:sz="0" w:space="0" w:color="auto"/>
        <w:right w:val="none" w:sz="0" w:space="0" w:color="auto"/>
      </w:divBdr>
    </w:div>
    <w:div w:id="1792825902">
      <w:bodyDiv w:val="1"/>
      <w:marLeft w:val="0"/>
      <w:marRight w:val="0"/>
      <w:marTop w:val="0"/>
      <w:marBottom w:val="0"/>
      <w:divBdr>
        <w:top w:val="none" w:sz="0" w:space="0" w:color="auto"/>
        <w:left w:val="none" w:sz="0" w:space="0" w:color="auto"/>
        <w:bottom w:val="none" w:sz="0" w:space="0" w:color="auto"/>
        <w:right w:val="none" w:sz="0" w:space="0" w:color="auto"/>
      </w:divBdr>
    </w:div>
    <w:div w:id="1823813376">
      <w:bodyDiv w:val="1"/>
      <w:marLeft w:val="0"/>
      <w:marRight w:val="0"/>
      <w:marTop w:val="0"/>
      <w:marBottom w:val="0"/>
      <w:divBdr>
        <w:top w:val="none" w:sz="0" w:space="0" w:color="auto"/>
        <w:left w:val="none" w:sz="0" w:space="0" w:color="auto"/>
        <w:bottom w:val="none" w:sz="0" w:space="0" w:color="auto"/>
        <w:right w:val="none" w:sz="0" w:space="0" w:color="auto"/>
      </w:divBdr>
    </w:div>
    <w:div w:id="198824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package" Target="embeddings/Microsoft_Excel_Worksheet5.xls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Excel_Worksheet3.xlsx"/><Relationship Id="rId25" Type="http://schemas.openxmlformats.org/officeDocument/2006/relationships/package" Target="embeddings/Microsoft_Excel_Worksheet7.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Excel_Worksheet9.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Excel_Worksheet2.xlsx"/><Relationship Id="rId23" Type="http://schemas.openxmlformats.org/officeDocument/2006/relationships/package" Target="embeddings/Microsoft_Excel_Worksheet6.xlsx"/><Relationship Id="rId28" Type="http://schemas.openxmlformats.org/officeDocument/2006/relationships/image" Target="media/image9.emf"/><Relationship Id="rId10" Type="http://schemas.openxmlformats.org/officeDocument/2006/relationships/header" Target="header1.xml"/><Relationship Id="rId19" Type="http://schemas.openxmlformats.org/officeDocument/2006/relationships/package" Target="embeddings/Microsoft_Excel_Worksheet4.xlsx"/><Relationship Id="rId31" Type="http://schemas.openxmlformats.org/officeDocument/2006/relationships/package" Target="embeddings/Microsoft_Excel_Worksheet10.xlsx"/><Relationship Id="rId4" Type="http://schemas.microsoft.com/office/2007/relationships/stylesWithEffects" Target="stylesWithEffects.xml"/><Relationship Id="rId9" Type="http://schemas.openxmlformats.org/officeDocument/2006/relationships/hyperlink" Target="https://ejournal.unsrat"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Excel_Worksheet8.xlsx"/><Relationship Id="rId30"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Agu17</b:Tag>
    <b:SourceType>JournalArticle</b:SourceType>
    <b:Guid>{7E274236-EEDC-43F8-9B90-DED92FE2B637}</b:Guid>
    <b:Title>Analisis Pengaruh Rasio-Rasio Keuangan Perbankan Terhadap Kinerja Perbankan (Studi Kasus pada Bank-Bank Yang Telah Go Public di Indonesia Dan Selalu Memperoleh Laba Periode 2012 – 2016)</b:Title>
    <b:Year>2017</b:Year>
    <b:Author>
      <b:Author>
        <b:NameList>
          <b:Person>
            <b:Last>Agus</b:Last>
          </b:Person>
        </b:NameList>
      </b:Author>
    </b:Author>
    <b:JournalName>Jurnal Manajemen. Volume 5. Nomor 3. Tahun 2017</b:JournalName>
    <b:Pages>http://openjournal.unpam.ac.id/ index.php/kreatif/article/view/2070</b:Pages>
    <b:RefOrder>1</b:RefOrder>
  </b:Source>
</b:Sources>
</file>

<file path=customXml/itemProps1.xml><?xml version="1.0" encoding="utf-8"?>
<ds:datastoreItem xmlns:ds="http://schemas.openxmlformats.org/officeDocument/2006/customXml" ds:itemID="{60343868-7995-4656-A9C3-A446FBEF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3181</Words>
  <Characters>18137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Syafiq</dc:creator>
  <cp:lastModifiedBy>Windows User</cp:lastModifiedBy>
  <cp:revision>2</cp:revision>
  <cp:lastPrinted>2024-07-01T12:13:00Z</cp:lastPrinted>
  <dcterms:created xsi:type="dcterms:W3CDTF">2024-08-20T07:58:00Z</dcterms:created>
  <dcterms:modified xsi:type="dcterms:W3CDTF">2024-08-20T07:58:00Z</dcterms:modified>
</cp:coreProperties>
</file>