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4F6" w:rsidRPr="006973FD" w:rsidRDefault="006E64F6" w:rsidP="006E64F6">
      <w:pPr>
        <w:pStyle w:val="Heading1"/>
        <w:spacing w:before="0" w:line="480" w:lineRule="auto"/>
        <w:jc w:val="center"/>
        <w:rPr>
          <w:rFonts w:ascii="Times New Roman" w:hAnsi="Times New Roman"/>
          <w:b/>
          <w:color w:val="000000"/>
          <w:sz w:val="24"/>
        </w:rPr>
      </w:pPr>
      <w:bookmarkStart w:id="0" w:name="_Toc172574157"/>
      <w:r w:rsidRPr="006973FD">
        <w:rPr>
          <w:rFonts w:ascii="Times New Roman" w:hAnsi="Times New Roman"/>
          <w:b/>
          <w:color w:val="000000"/>
          <w:sz w:val="24"/>
        </w:rPr>
        <w:t>DAFTAR PUSTAKA</w:t>
      </w:r>
      <w:bookmarkEnd w:id="0"/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fldChar w:fldCharType="begin" w:fldLock="1"/>
      </w:r>
      <w:r>
        <w:rPr>
          <w:rFonts w:ascii="Times New Roman" w:hAnsi="Times New Roman"/>
          <w:sz w:val="24"/>
        </w:rPr>
        <w:instrText xml:space="preserve">ADDIN Mendeley Bibliography CSL_BIBLIOGRAPHY </w:instrText>
      </w:r>
      <w:r>
        <w:rPr>
          <w:rFonts w:ascii="Times New Roman" w:hAnsi="Times New Roman"/>
          <w:sz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Administrator</w:t>
      </w:r>
      <w:r w:rsidRPr="007B57CE">
        <w:rPr>
          <w:rFonts w:ascii="Times New Roman" w:hAnsi="Times New Roman"/>
          <w:noProof/>
          <w:sz w:val="24"/>
          <w:szCs w:val="24"/>
        </w:rPr>
        <w:t xml:space="preserve">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Kondisi Perekonomian Indonesia Menurut Lembaga Keuangan Internasional</w:t>
      </w:r>
      <w:r w:rsidRPr="007B57CE">
        <w:rPr>
          <w:rFonts w:ascii="Times New Roman" w:hAnsi="Times New Roman"/>
          <w:noProof/>
          <w:sz w:val="24"/>
          <w:szCs w:val="24"/>
        </w:rPr>
        <w:t xml:space="preserve">. </w:t>
      </w:r>
      <w:r>
        <w:rPr>
          <w:rFonts w:ascii="Times New Roman" w:hAnsi="Times New Roman"/>
          <w:noProof/>
          <w:sz w:val="24"/>
          <w:szCs w:val="24"/>
        </w:rPr>
        <w:t xml:space="preserve">Diakses dari </w:t>
      </w:r>
      <w:r w:rsidRPr="007B57CE">
        <w:rPr>
          <w:rFonts w:ascii="Times New Roman" w:hAnsi="Times New Roman"/>
          <w:noProof/>
          <w:sz w:val="24"/>
          <w:szCs w:val="24"/>
        </w:rPr>
        <w:t>https://www.indonesia.go.id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Adur, M. D., Wiyani, W., &amp; Ratri, A. M. (2018). Analisis Kinerja Keuangan Perusahaan Rokok.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Jurnal Bisnis Dan Manajemen</w:t>
      </w:r>
      <w:r w:rsidRPr="007B57CE">
        <w:rPr>
          <w:rFonts w:ascii="Times New Roman" w:hAnsi="Times New Roman"/>
          <w:noProof/>
          <w:sz w:val="24"/>
          <w:szCs w:val="24"/>
        </w:rPr>
        <w:t xml:space="preserve">,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5</w:t>
      </w:r>
      <w:r w:rsidRPr="007B57CE">
        <w:rPr>
          <w:rFonts w:ascii="Times New Roman" w:hAnsi="Times New Roman"/>
          <w:noProof/>
          <w:sz w:val="24"/>
          <w:szCs w:val="24"/>
        </w:rPr>
        <w:t>(2), 204–212.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Anshori, A. F. A. (2017).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Pengaruh Profit Margin, Assets Utilization, Equity Multiplier terhadap tingkat efisiensi pada Perbankan Syariah di Indonesia Periode 2012-2015</w:t>
      </w:r>
      <w:r w:rsidRPr="007B57CE">
        <w:rPr>
          <w:rFonts w:ascii="Times New Roman" w:hAnsi="Times New Roman"/>
          <w:noProof/>
          <w:sz w:val="24"/>
          <w:szCs w:val="24"/>
        </w:rPr>
        <w:t>. Universitas Negeri Yogyakarta.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Atmaja, L. S. (2008).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Manajemen Keuangan</w:t>
      </w:r>
      <w:r w:rsidRPr="007B57CE">
        <w:rPr>
          <w:rFonts w:ascii="Times New Roman" w:hAnsi="Times New Roman"/>
          <w:noProof/>
          <w:sz w:val="24"/>
          <w:szCs w:val="24"/>
        </w:rPr>
        <w:t>. ANDI OFFSET.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Bong, V., Panjaitan, F., &amp; Astuti, N. (2020). Analisis Kinerja Keuangan Dengan Menggunakan Metode Du Pont System pada PT Indosat Tbk (Periode tahun 2014-2018).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Jurnal Akuntansi Bisnis Dan Keuangan (JABK)</w:t>
      </w:r>
      <w:r w:rsidRPr="007B57CE">
        <w:rPr>
          <w:rFonts w:ascii="Times New Roman" w:hAnsi="Times New Roman"/>
          <w:noProof/>
          <w:sz w:val="24"/>
          <w:szCs w:val="24"/>
        </w:rPr>
        <w:t xml:space="preserve">,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7</w:t>
      </w:r>
      <w:r w:rsidRPr="007B57CE">
        <w:rPr>
          <w:rFonts w:ascii="Times New Roman" w:hAnsi="Times New Roman"/>
          <w:noProof/>
          <w:sz w:val="24"/>
          <w:szCs w:val="24"/>
        </w:rPr>
        <w:t>(1), 56–63.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Darsono, &amp; Ashari. (2005).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Pedoman Praktis Memahami Laporan Keuangan</w:t>
      </w:r>
      <w:r w:rsidRPr="007B57CE">
        <w:rPr>
          <w:rFonts w:ascii="Times New Roman" w:hAnsi="Times New Roman"/>
          <w:noProof/>
          <w:sz w:val="24"/>
          <w:szCs w:val="24"/>
        </w:rPr>
        <w:t>. C.V Andi Offset.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Didik Riyanto, Putri Balkis, Jefriyanto, &amp; Muhammad Yusuf. (2021). Du Pont System Method Sebagai Teknik Analisis Dalam Mengukur Kinerja Keuangan.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Jurnal Akademi Akuntansi Indonesia Padang</w:t>
      </w:r>
      <w:r w:rsidRPr="007B57CE">
        <w:rPr>
          <w:rFonts w:ascii="Times New Roman" w:hAnsi="Times New Roman"/>
          <w:noProof/>
          <w:sz w:val="24"/>
          <w:szCs w:val="24"/>
        </w:rPr>
        <w:t xml:space="preserve">,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1</w:t>
      </w:r>
      <w:r w:rsidRPr="007B57CE">
        <w:rPr>
          <w:rFonts w:ascii="Times New Roman" w:hAnsi="Times New Roman"/>
          <w:noProof/>
          <w:sz w:val="24"/>
          <w:szCs w:val="24"/>
        </w:rPr>
        <w:t>(2), 43–51.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Dwiningsih, S. (2018). Analisis Du Pont System Untuk Menilai Kinerja Keuangan Perusahaan (Studi Pada Perusahaan Property &amp; Real Estate LQ45 Yang Terdaftar Di Bursa Efek Indonesia Periode Tahun 2013-2015).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INOBIS: Jurnal Inovasi Bisnis Dan Manajemen Indonesia</w:t>
      </w:r>
      <w:r w:rsidRPr="007B57CE">
        <w:rPr>
          <w:rFonts w:ascii="Times New Roman" w:hAnsi="Times New Roman"/>
          <w:noProof/>
          <w:sz w:val="24"/>
          <w:szCs w:val="24"/>
        </w:rPr>
        <w:t xml:space="preserve">,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1</w:t>
      </w:r>
      <w:r w:rsidRPr="007B57CE">
        <w:rPr>
          <w:rFonts w:ascii="Times New Roman" w:hAnsi="Times New Roman"/>
          <w:noProof/>
          <w:sz w:val="24"/>
          <w:szCs w:val="24"/>
        </w:rPr>
        <w:t>(2), 105–117.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Febriana Nugroho, I., Listyani, I., &amp; Murdiyanto, E. (2023). Pengaruh Current Ratio, Total Assets Turnover, Return on Assets Terhadap Price To Book Value Pada PT. Jasa Marga Tbk Tahun 2012-2021.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Mufakat: Jurnal Ekonomi, Manajemen Dan Akuntansi</w:t>
      </w:r>
      <w:r w:rsidRPr="007B57CE">
        <w:rPr>
          <w:rFonts w:ascii="Times New Roman" w:hAnsi="Times New Roman"/>
          <w:noProof/>
          <w:sz w:val="24"/>
          <w:szCs w:val="24"/>
        </w:rPr>
        <w:t xml:space="preserve">,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2</w:t>
      </w:r>
      <w:r w:rsidRPr="007B57CE">
        <w:rPr>
          <w:rFonts w:ascii="Times New Roman" w:hAnsi="Times New Roman"/>
          <w:noProof/>
          <w:sz w:val="24"/>
          <w:szCs w:val="24"/>
        </w:rPr>
        <w:t>(6), 54–66.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Hanafi, M. M., &amp; Halim, A. (2016).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Analisis Laporan Keuangan</w:t>
      </w:r>
      <w:r w:rsidRPr="007B57CE">
        <w:rPr>
          <w:rFonts w:ascii="Times New Roman" w:hAnsi="Times New Roman"/>
          <w:noProof/>
          <w:sz w:val="24"/>
          <w:szCs w:val="24"/>
        </w:rPr>
        <w:t>. UPP STIM YKPN.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Hartadi, B. (2012). Pengaruh Fee Audit, Rotasi Kap, Dan Reputasi Auditor Terhadap Kualitas Audit Di Bursa Efek Indonesia.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Ekuitas (Jurnal Ekonomi Dan Keuangan)</w:t>
      </w:r>
      <w:r w:rsidRPr="007B57CE">
        <w:rPr>
          <w:rFonts w:ascii="Times New Roman" w:hAnsi="Times New Roman"/>
          <w:noProof/>
          <w:sz w:val="24"/>
          <w:szCs w:val="24"/>
        </w:rPr>
        <w:t xml:space="preserve">,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16</w:t>
      </w:r>
      <w:r w:rsidRPr="007B57CE">
        <w:rPr>
          <w:rFonts w:ascii="Times New Roman" w:hAnsi="Times New Roman"/>
          <w:noProof/>
          <w:sz w:val="24"/>
          <w:szCs w:val="24"/>
        </w:rPr>
        <w:t>(1), 84–104.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Hery. (2014).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Akuntansi Dasar 1 dan 2</w:t>
      </w:r>
      <w:r w:rsidRPr="007B57CE">
        <w:rPr>
          <w:rFonts w:ascii="Times New Roman" w:hAnsi="Times New Roman"/>
          <w:noProof/>
          <w:sz w:val="24"/>
          <w:szCs w:val="24"/>
        </w:rPr>
        <w:t>. PT Grasindo.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Hery. (2018).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Analisis Kinerja Manajemen</w:t>
      </w:r>
      <w:r w:rsidRPr="007B57CE">
        <w:rPr>
          <w:rFonts w:ascii="Times New Roman" w:hAnsi="Times New Roman"/>
          <w:noProof/>
          <w:sz w:val="24"/>
          <w:szCs w:val="24"/>
        </w:rPr>
        <w:t>. PT Grasindo.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Hery. (2020).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Analisis Laporan Keuangan</w:t>
      </w:r>
      <w:r w:rsidRPr="007B57CE">
        <w:rPr>
          <w:rFonts w:ascii="Times New Roman" w:hAnsi="Times New Roman"/>
          <w:noProof/>
          <w:sz w:val="24"/>
          <w:szCs w:val="24"/>
        </w:rPr>
        <w:t>. PT Grasindo.</w:t>
      </w:r>
    </w:p>
    <w:p w:rsidR="006E64F6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  <w:sectPr w:rsidR="006E64F6" w:rsidSect="00CE5A28">
          <w:headerReference w:type="default" r:id="rId4"/>
          <w:footerReference w:type="default" r:id="rId5"/>
          <w:pgSz w:w="11907" w:h="16839" w:code="9"/>
          <w:pgMar w:top="2268" w:right="1701" w:bottom="1701" w:left="2268" w:header="708" w:footer="708" w:gutter="0"/>
          <w:cols w:space="708"/>
          <w:docGrid w:linePitch="360"/>
        </w:sectPr>
      </w:pPr>
      <w:r w:rsidRPr="007B57CE">
        <w:rPr>
          <w:rFonts w:ascii="Times New Roman" w:hAnsi="Times New Roman"/>
          <w:noProof/>
          <w:sz w:val="24"/>
          <w:szCs w:val="24"/>
        </w:rPr>
        <w:t xml:space="preserve">Horne, J. C. Van, &amp; Wachowicz Jr, J. M. (2012).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Prinsip-Prinsip Manajemen Keuangan</w:t>
      </w:r>
      <w:r w:rsidRPr="007B57CE">
        <w:rPr>
          <w:rFonts w:ascii="Times New Roman" w:hAnsi="Times New Roman"/>
          <w:noProof/>
          <w:sz w:val="24"/>
          <w:szCs w:val="24"/>
        </w:rPr>
        <w:t>. Salemba Empat.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lastRenderedPageBreak/>
        <w:t xml:space="preserve">Husnan, S., &amp; Pudjiastuti, E. (2012).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Dasar-dasar Manajemen Keuangan</w:t>
      </w:r>
      <w:r w:rsidRPr="007B57CE">
        <w:rPr>
          <w:rFonts w:ascii="Times New Roman" w:hAnsi="Times New Roman"/>
          <w:noProof/>
          <w:sz w:val="24"/>
          <w:szCs w:val="24"/>
        </w:rPr>
        <w:t>. UPP STIM YKPN.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Ikatan Akuntan Indonesia. (2009).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PSAK No.1</w:t>
      </w:r>
      <w:r w:rsidRPr="007B57CE">
        <w:rPr>
          <w:rFonts w:ascii="Times New Roman" w:hAnsi="Times New Roman"/>
          <w:noProof/>
          <w:sz w:val="24"/>
          <w:szCs w:val="24"/>
        </w:rPr>
        <w:t>. Salemba Empat.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Indriana, M. (2019). Analisis Kinerja Keuangan Dengan Menggunakan Metode Du Pont System Pada PT. Telkom Indonesia (Persero) Tbk.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Universitas Muhammadiyah Makassar</w:t>
      </w:r>
      <w:r w:rsidRPr="007B57CE">
        <w:rPr>
          <w:rFonts w:ascii="Times New Roman" w:hAnsi="Times New Roman"/>
          <w:noProof/>
          <w:sz w:val="24"/>
          <w:szCs w:val="24"/>
        </w:rPr>
        <w:t>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Irham, F. (2018).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Analisis Kinerja Keuangan</w:t>
      </w:r>
      <w:r w:rsidRPr="007B57CE">
        <w:rPr>
          <w:rFonts w:ascii="Times New Roman" w:hAnsi="Times New Roman"/>
          <w:noProof/>
          <w:sz w:val="24"/>
          <w:szCs w:val="24"/>
        </w:rPr>
        <w:t>. Alfabeta.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Jensen, M. C., &amp; Meckling, W. H. (1976). Theory Of The Firm: Managerial Behavior, Agency Costs And Ownership Structure.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Journal of Financial Economics</w:t>
      </w:r>
      <w:r w:rsidRPr="007B57CE">
        <w:rPr>
          <w:rFonts w:ascii="Times New Roman" w:hAnsi="Times New Roman"/>
          <w:noProof/>
          <w:sz w:val="24"/>
          <w:szCs w:val="24"/>
        </w:rPr>
        <w:t xml:space="preserve">,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3</w:t>
      </w:r>
      <w:r w:rsidRPr="007B57CE">
        <w:rPr>
          <w:rFonts w:ascii="Times New Roman" w:hAnsi="Times New Roman"/>
          <w:noProof/>
          <w:sz w:val="24"/>
          <w:szCs w:val="24"/>
        </w:rPr>
        <w:t>(4), 305–360.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Jusup, A. H. (2014).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Dasar-dasar Akuntansi</w:t>
      </w:r>
      <w:r w:rsidRPr="007B57CE">
        <w:rPr>
          <w:rFonts w:ascii="Times New Roman" w:hAnsi="Times New Roman"/>
          <w:noProof/>
          <w:sz w:val="24"/>
          <w:szCs w:val="24"/>
        </w:rPr>
        <w:t xml:space="preserve"> (Kedua). Bagian Penerbitan STIE YKPN.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Kasmir. (2011).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Analisis Laporan Keuangan</w:t>
      </w:r>
      <w:r w:rsidRPr="007B57CE">
        <w:rPr>
          <w:rFonts w:ascii="Times New Roman" w:hAnsi="Times New Roman"/>
          <w:noProof/>
          <w:sz w:val="24"/>
          <w:szCs w:val="24"/>
        </w:rPr>
        <w:t>. PT Raja Grafindo Persada.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Kasmir. (2016).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Analisis Laporan Keuangan</w:t>
      </w:r>
      <w:r w:rsidRPr="007B57CE">
        <w:rPr>
          <w:rFonts w:ascii="Times New Roman" w:hAnsi="Times New Roman"/>
          <w:noProof/>
          <w:sz w:val="24"/>
          <w:szCs w:val="24"/>
        </w:rPr>
        <w:t>. PT Raja Grafindo Persada.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Kemenkeu.go.id</w:t>
      </w:r>
      <w:r w:rsidRPr="007B57CE">
        <w:rPr>
          <w:rFonts w:ascii="Times New Roman" w:hAnsi="Times New Roman"/>
          <w:noProof/>
          <w:sz w:val="24"/>
          <w:szCs w:val="24"/>
        </w:rPr>
        <w:t xml:space="preserve">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Ekonom Apresiasi Langkah Pemerintah Jaga Inflasi untuk Capai Target Pertumbuhan Ekonomi 2024</w:t>
      </w:r>
      <w:r w:rsidRPr="007B57CE">
        <w:rPr>
          <w:rFonts w:ascii="Times New Roman" w:hAnsi="Times New Roman"/>
          <w:noProof/>
          <w:sz w:val="24"/>
          <w:szCs w:val="24"/>
        </w:rPr>
        <w:t xml:space="preserve">. </w:t>
      </w:r>
      <w:r>
        <w:rPr>
          <w:rFonts w:ascii="Times New Roman" w:hAnsi="Times New Roman"/>
          <w:noProof/>
          <w:sz w:val="24"/>
          <w:szCs w:val="24"/>
        </w:rPr>
        <w:t xml:space="preserve">Diakses dari </w:t>
      </w:r>
      <w:r w:rsidRPr="007B57CE">
        <w:rPr>
          <w:rFonts w:ascii="Times New Roman" w:hAnsi="Times New Roman"/>
          <w:noProof/>
          <w:sz w:val="24"/>
          <w:szCs w:val="24"/>
        </w:rPr>
        <w:t>https://www.kemenkeu.go.id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Khikmawati, I., &amp; Agustina, L. (2015). Analisis Rasio Keuangan Terhadap Pelaporan Keuangan Melalui Internet Pada Website Perusahaan.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Accounting Analysis Journal</w:t>
      </w:r>
      <w:r w:rsidRPr="007B57CE">
        <w:rPr>
          <w:rFonts w:ascii="Times New Roman" w:hAnsi="Times New Roman"/>
          <w:noProof/>
          <w:sz w:val="24"/>
          <w:szCs w:val="24"/>
        </w:rPr>
        <w:t xml:space="preserve">,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4</w:t>
      </w:r>
      <w:r w:rsidRPr="007B57CE">
        <w:rPr>
          <w:rFonts w:ascii="Times New Roman" w:hAnsi="Times New Roman"/>
          <w:noProof/>
          <w:sz w:val="24"/>
          <w:szCs w:val="24"/>
        </w:rPr>
        <w:t>(1), 1–8.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Kuncoro, M. (2006).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Manajemen Stratejik</w:t>
      </w:r>
      <w:r w:rsidRPr="007B57CE">
        <w:rPr>
          <w:rFonts w:ascii="Times New Roman" w:hAnsi="Times New Roman"/>
          <w:noProof/>
          <w:sz w:val="24"/>
          <w:szCs w:val="24"/>
        </w:rPr>
        <w:t>. Erlangga.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Kurniawansyah, D., Kurnianto, S., &amp; Rizqi, F. A. (2018). Teori Agency Dalam Pemikiran Organisasi ; Pendekatan Positivist Dan Principle-Agen.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Jurnal Riset Akuntansi Dan Bisnis Airlangga</w:t>
      </w:r>
      <w:r w:rsidRPr="007B57CE">
        <w:rPr>
          <w:rFonts w:ascii="Times New Roman" w:hAnsi="Times New Roman"/>
          <w:noProof/>
          <w:sz w:val="24"/>
          <w:szCs w:val="24"/>
        </w:rPr>
        <w:t xml:space="preserve">,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3</w:t>
      </w:r>
      <w:r w:rsidRPr="007B57CE">
        <w:rPr>
          <w:rFonts w:ascii="Times New Roman" w:hAnsi="Times New Roman"/>
          <w:noProof/>
          <w:sz w:val="24"/>
          <w:szCs w:val="24"/>
        </w:rPr>
        <w:t>(2), 435–446.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Manurung, E. M. (2011).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Akuntansi Dasar (Untuk Pemula)</w:t>
      </w:r>
      <w:r w:rsidRPr="007B57CE">
        <w:rPr>
          <w:rFonts w:ascii="Times New Roman" w:hAnsi="Times New Roman"/>
          <w:noProof/>
          <w:sz w:val="24"/>
          <w:szCs w:val="24"/>
        </w:rPr>
        <w:t>. Penerbit Erlangga.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Misbahuddin, &amp; Hasan, I. (2013).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Analisis Data Penelitian dengan Statistik</w:t>
      </w:r>
      <w:r w:rsidRPr="007B57CE">
        <w:rPr>
          <w:rFonts w:ascii="Times New Roman" w:hAnsi="Times New Roman"/>
          <w:noProof/>
          <w:sz w:val="24"/>
          <w:szCs w:val="24"/>
        </w:rPr>
        <w:t>. PT Bumi Aksara.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Moridu, I. (2020). Analisis Du Pont System Dalam Menilai Kinerja Keuangan Pada Cv. Sukses Utama Luwuk Kabupaten Banggai Sulawesi Tengah.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Jurnal Ilmiah Manajemen EMOR</w:t>
      </w:r>
      <w:r w:rsidRPr="007B57CE">
        <w:rPr>
          <w:rFonts w:ascii="Times New Roman" w:hAnsi="Times New Roman"/>
          <w:noProof/>
          <w:sz w:val="24"/>
          <w:szCs w:val="24"/>
        </w:rPr>
        <w:t xml:space="preserve">,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3</w:t>
      </w:r>
      <w:r w:rsidRPr="007B57CE">
        <w:rPr>
          <w:rFonts w:ascii="Times New Roman" w:hAnsi="Times New Roman"/>
          <w:noProof/>
          <w:sz w:val="24"/>
          <w:szCs w:val="24"/>
        </w:rPr>
        <w:t>(2), 41–52. https://doi.org/10.32529/jim.v4i1.479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Munawir. (2014).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Analisa Laporan Keuangan</w:t>
      </w:r>
      <w:r w:rsidRPr="007B57CE">
        <w:rPr>
          <w:rFonts w:ascii="Times New Roman" w:hAnsi="Times New Roman"/>
          <w:noProof/>
          <w:sz w:val="24"/>
          <w:szCs w:val="24"/>
        </w:rPr>
        <w:t xml:space="preserve"> (Keempat). Liberty Yogyakarta.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Munawir, S. (2010).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Analisa Laporan Keuangan</w:t>
      </w:r>
      <w:r w:rsidRPr="007B57CE">
        <w:rPr>
          <w:rFonts w:ascii="Times New Roman" w:hAnsi="Times New Roman"/>
          <w:noProof/>
          <w:sz w:val="24"/>
          <w:szCs w:val="24"/>
        </w:rPr>
        <w:t>. Liberty Yogyakarta.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Pohan, S. (2016). Analisis Laporan Keuangan Untuk Mengukur Kinerja Keuangan Pada Perusahaan Yang Go Public Di Bursa Efek Indonesia (Studi Kasus Pada PT. Tiga Pilar Sejahtera Food, Tbk Periode 2011-2015).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 xml:space="preserve">Jurnal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lastRenderedPageBreak/>
        <w:t>Manajemen Dan Informatika Komputer Pelita Nusantara</w:t>
      </w:r>
      <w:r w:rsidRPr="007B57CE">
        <w:rPr>
          <w:rFonts w:ascii="Times New Roman" w:hAnsi="Times New Roman"/>
          <w:noProof/>
          <w:sz w:val="24"/>
          <w:szCs w:val="24"/>
        </w:rPr>
        <w:t xml:space="preserve">,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1</w:t>
      </w:r>
      <w:r w:rsidRPr="007B57CE">
        <w:rPr>
          <w:rFonts w:ascii="Times New Roman" w:hAnsi="Times New Roman"/>
          <w:noProof/>
          <w:sz w:val="24"/>
          <w:szCs w:val="24"/>
        </w:rPr>
        <w:t>(1), 7–11.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Pramesti, N. A. (2020).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Analisis Dupont untuk mengukur penilaian Kinerja Keuangan pada PT Ace Hardware Indonesia Tbk Periode 2014-2018</w:t>
      </w:r>
      <w:r w:rsidRPr="007B57CE">
        <w:rPr>
          <w:rFonts w:ascii="Times New Roman" w:hAnsi="Times New Roman"/>
          <w:noProof/>
          <w:sz w:val="24"/>
          <w:szCs w:val="24"/>
        </w:rPr>
        <w:t>. Universitas Muhammadiyah Surakarta.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Pramono, S. (2023).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Kebutuhan Cat Tinggi, Pacific Paint Terus Berinovasi</w:t>
      </w:r>
      <w:r w:rsidRPr="007B57CE">
        <w:rPr>
          <w:rFonts w:ascii="Times New Roman" w:hAnsi="Times New Roman"/>
          <w:noProof/>
          <w:sz w:val="24"/>
          <w:szCs w:val="24"/>
        </w:rPr>
        <w:t xml:space="preserve">. </w:t>
      </w:r>
      <w:r>
        <w:rPr>
          <w:rFonts w:ascii="Times New Roman" w:hAnsi="Times New Roman"/>
          <w:noProof/>
          <w:sz w:val="24"/>
          <w:szCs w:val="24"/>
        </w:rPr>
        <w:t xml:space="preserve">Diakses dari </w:t>
      </w:r>
      <w:r w:rsidRPr="007B57CE">
        <w:rPr>
          <w:rFonts w:ascii="Times New Roman" w:hAnsi="Times New Roman"/>
          <w:noProof/>
          <w:sz w:val="24"/>
          <w:szCs w:val="24"/>
        </w:rPr>
        <w:t>https://mediaindonesia.com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Prastowo, D., &amp; Juliaty, R. (2010).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Analisis Laporan Keuangan: Konsep dan Aplikasi</w:t>
      </w:r>
      <w:r w:rsidRPr="007B57CE">
        <w:rPr>
          <w:rFonts w:ascii="Times New Roman" w:hAnsi="Times New Roman"/>
          <w:noProof/>
          <w:sz w:val="24"/>
          <w:szCs w:val="24"/>
        </w:rPr>
        <w:t>. STIE YKPN.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Pratama, I. G. B., &amp; Wiksuana, I. G. B. (2016). Pengaruh Ukuran Perusahaan dan Leverage terhadap Nilai Perusahaan dengan Profitabilitas sebagai Variabel Mediasi.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E-Jurnal Manajemen Unud</w:t>
      </w:r>
      <w:r w:rsidRPr="007B57CE">
        <w:rPr>
          <w:rFonts w:ascii="Times New Roman" w:hAnsi="Times New Roman"/>
          <w:noProof/>
          <w:sz w:val="24"/>
          <w:szCs w:val="24"/>
        </w:rPr>
        <w:t xml:space="preserve">,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5</w:t>
      </w:r>
      <w:r w:rsidRPr="007B57CE">
        <w:rPr>
          <w:rFonts w:ascii="Times New Roman" w:hAnsi="Times New Roman"/>
          <w:noProof/>
          <w:sz w:val="24"/>
          <w:szCs w:val="24"/>
        </w:rPr>
        <w:t>(2), 1338–1367.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Putri, D. (2020). Pengaruh Kinerja Keuangan Dan Ukuran Perusahaan Terhadap Financial Distress.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Jurnal Ilmu Dan Riset Akuntansi</w:t>
      </w:r>
      <w:r w:rsidRPr="007B57CE">
        <w:rPr>
          <w:rFonts w:ascii="Times New Roman" w:hAnsi="Times New Roman"/>
          <w:noProof/>
          <w:sz w:val="24"/>
          <w:szCs w:val="24"/>
        </w:rPr>
        <w:t xml:space="preserve">,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9</w:t>
      </w:r>
      <w:r w:rsidRPr="007B57CE">
        <w:rPr>
          <w:rFonts w:ascii="Times New Roman" w:hAnsi="Times New Roman"/>
          <w:noProof/>
          <w:sz w:val="24"/>
          <w:szCs w:val="24"/>
        </w:rPr>
        <w:t>(6).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Rahayu, A. N. (2017).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Analisis Profitabilitas dengan Menggunakan Pendekatan Du Pont System pada perusahaan Sektor Property dan Real Estate yang terdaftar di Jakarta Islamic Index</w:t>
      </w:r>
      <w:r w:rsidRPr="007B57CE">
        <w:rPr>
          <w:rFonts w:ascii="Times New Roman" w:hAnsi="Times New Roman"/>
          <w:noProof/>
          <w:sz w:val="24"/>
          <w:szCs w:val="24"/>
        </w:rPr>
        <w:t>. UIN Raden Fatah.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Riyanto, B. (2010).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Dasar-dasar Pembelajaran Perusahaan</w:t>
      </w:r>
      <w:r w:rsidRPr="007B57CE">
        <w:rPr>
          <w:rFonts w:ascii="Times New Roman" w:hAnsi="Times New Roman"/>
          <w:noProof/>
          <w:sz w:val="24"/>
          <w:szCs w:val="24"/>
        </w:rPr>
        <w:t>. BPFE.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Sajidah, N. N., Setyaningsih, I., &amp; Zuliyati. (2023). Analisis Du Pont Pada Laporan Keuangan PT Mayora Indah Tbk.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JURNALKU</w:t>
      </w:r>
      <w:r w:rsidRPr="007B57CE">
        <w:rPr>
          <w:rFonts w:ascii="Times New Roman" w:hAnsi="Times New Roman"/>
          <w:noProof/>
          <w:sz w:val="24"/>
          <w:szCs w:val="24"/>
        </w:rPr>
        <w:t xml:space="preserve">,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3</w:t>
      </w:r>
      <w:r w:rsidRPr="007B57CE">
        <w:rPr>
          <w:rFonts w:ascii="Times New Roman" w:hAnsi="Times New Roman"/>
          <w:noProof/>
          <w:sz w:val="24"/>
          <w:szCs w:val="24"/>
        </w:rPr>
        <w:t>(2), 196–202.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Saputri, N., Kantun, S., &amp; Herlindawati, D. (2022). Analisis kinerja keuangan perusahaan dengan menggunakan Du Pont System.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Forum Ekonomi: Jurnal Ekonomi, Manajemen Dan Akuntansi</w:t>
      </w:r>
      <w:r w:rsidRPr="007B57CE">
        <w:rPr>
          <w:rFonts w:ascii="Times New Roman" w:hAnsi="Times New Roman"/>
          <w:noProof/>
          <w:sz w:val="24"/>
          <w:szCs w:val="24"/>
        </w:rPr>
        <w:t xml:space="preserve">,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24</w:t>
      </w:r>
      <w:r w:rsidRPr="007B57CE">
        <w:rPr>
          <w:rFonts w:ascii="Times New Roman" w:hAnsi="Times New Roman"/>
          <w:noProof/>
          <w:sz w:val="24"/>
          <w:szCs w:val="24"/>
        </w:rPr>
        <w:t>(2), 355–362.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Sawir, A. (2005).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Analisa Kinerja Keuangan dan Perencanaan keuangan Perusahaan</w:t>
      </w:r>
      <w:r w:rsidRPr="007B57CE">
        <w:rPr>
          <w:rFonts w:ascii="Times New Roman" w:hAnsi="Times New Roman"/>
          <w:noProof/>
          <w:sz w:val="24"/>
          <w:szCs w:val="24"/>
        </w:rPr>
        <w:t xml:space="preserve"> (Edisi 5). PT. Gramedia Pustaka Utama.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Septariza, R. (2019).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Analisis Du Pont System dan Benchmarking dalam mengukur kinerja keuangan perusahaan pada PT Astra Internasional Tbk</w:t>
      </w:r>
      <w:r w:rsidRPr="007B57CE">
        <w:rPr>
          <w:rFonts w:ascii="Times New Roman" w:hAnsi="Times New Roman"/>
          <w:noProof/>
          <w:sz w:val="24"/>
          <w:szCs w:val="24"/>
        </w:rPr>
        <w:t>. Universitas Islam Negeri Sultan Syarif Kasim Riau.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Sudana, I. M. (2011).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Manajemen Keuangan Perusahaan</w:t>
      </w:r>
      <w:r w:rsidRPr="007B57CE">
        <w:rPr>
          <w:rFonts w:ascii="Times New Roman" w:hAnsi="Times New Roman"/>
          <w:noProof/>
          <w:sz w:val="24"/>
          <w:szCs w:val="24"/>
        </w:rPr>
        <w:t>. Erlangga.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Sudana, I. made. (2011).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Manajemen keuangan perusahaan teori</w:t>
      </w:r>
      <w:r w:rsidRPr="007B57CE">
        <w:rPr>
          <w:rFonts w:ascii="Times New Roman" w:hAnsi="Times New Roman"/>
          <w:noProof/>
          <w:sz w:val="24"/>
          <w:szCs w:val="24"/>
        </w:rPr>
        <w:t>. Erlangga.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Sugiyono. (2017).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Statistika untuk Penelitian</w:t>
      </w:r>
      <w:r w:rsidRPr="007B57CE">
        <w:rPr>
          <w:rFonts w:ascii="Times New Roman" w:hAnsi="Times New Roman"/>
          <w:noProof/>
          <w:sz w:val="24"/>
          <w:szCs w:val="24"/>
        </w:rPr>
        <w:t>. ALFABETA, cv.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Sujarweni. (2017).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Manajemen Keuangan</w:t>
      </w:r>
      <w:r w:rsidRPr="007B57CE">
        <w:rPr>
          <w:rFonts w:ascii="Times New Roman" w:hAnsi="Times New Roman"/>
          <w:noProof/>
          <w:sz w:val="24"/>
          <w:szCs w:val="24"/>
        </w:rPr>
        <w:t>. Pustaka Baru Press.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Sukamulja, S. (2021).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Manajemen Keuangan Korporat</w:t>
      </w:r>
      <w:r w:rsidRPr="007B57CE">
        <w:rPr>
          <w:rFonts w:ascii="Times New Roman" w:hAnsi="Times New Roman"/>
          <w:noProof/>
          <w:sz w:val="24"/>
          <w:szCs w:val="24"/>
        </w:rPr>
        <w:t>. Andi Offset.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Supriyatna, I. (2023).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Data APCI: Kebutuhan Cat di Indonesia Capai 1,1 Juta MT/Tahun</w:t>
      </w:r>
      <w:r w:rsidRPr="007B57CE">
        <w:rPr>
          <w:rFonts w:ascii="Times New Roman" w:hAnsi="Times New Roman"/>
          <w:noProof/>
          <w:sz w:val="24"/>
          <w:szCs w:val="24"/>
        </w:rPr>
        <w:t xml:space="preserve">. </w:t>
      </w:r>
      <w:r>
        <w:rPr>
          <w:rFonts w:ascii="Times New Roman" w:hAnsi="Times New Roman"/>
          <w:noProof/>
          <w:sz w:val="24"/>
          <w:szCs w:val="24"/>
        </w:rPr>
        <w:t xml:space="preserve">Diakses dari </w:t>
      </w:r>
      <w:r w:rsidRPr="007B57CE">
        <w:rPr>
          <w:rFonts w:ascii="Times New Roman" w:hAnsi="Times New Roman"/>
          <w:noProof/>
          <w:sz w:val="24"/>
          <w:szCs w:val="24"/>
        </w:rPr>
        <w:t>https://www.suara.com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Suryadi, D. (2021).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Analisis Kinerja Keuangan pada PT Agung Podomoro Land Tbk dengan menggunakan metode DU PONT SYSTEM Periode 2016-2020</w:t>
      </w:r>
      <w:r w:rsidRPr="007B57CE">
        <w:rPr>
          <w:rFonts w:ascii="Times New Roman" w:hAnsi="Times New Roman"/>
          <w:noProof/>
          <w:sz w:val="24"/>
          <w:szCs w:val="24"/>
        </w:rPr>
        <w:t xml:space="preserve">. </w:t>
      </w:r>
      <w:r w:rsidRPr="007B57CE">
        <w:rPr>
          <w:rFonts w:ascii="Times New Roman" w:hAnsi="Times New Roman"/>
          <w:noProof/>
          <w:sz w:val="24"/>
          <w:szCs w:val="24"/>
        </w:rPr>
        <w:lastRenderedPageBreak/>
        <w:t>Universitas Lancang Kuning.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Susanto, H. (2019). Analisis rasio keuangan untuk mengukur kinerja keuangan pemerintah daerah kota mataram.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Jurnal Ilmu Manajemen Dan Bisnis</w:t>
      </w:r>
      <w:r w:rsidRPr="007B57CE">
        <w:rPr>
          <w:rFonts w:ascii="Times New Roman" w:hAnsi="Times New Roman"/>
          <w:noProof/>
          <w:sz w:val="24"/>
          <w:szCs w:val="24"/>
        </w:rPr>
        <w:t xml:space="preserve">,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7</w:t>
      </w:r>
      <w:r w:rsidRPr="007B57CE">
        <w:rPr>
          <w:rFonts w:ascii="Times New Roman" w:hAnsi="Times New Roman"/>
          <w:noProof/>
          <w:sz w:val="24"/>
          <w:szCs w:val="24"/>
        </w:rPr>
        <w:t>(1), 81–92.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Sutrisno. (2003).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Manajemen Keuangan (Teori, Konsep, dan Aplikasi)</w:t>
      </w:r>
      <w:r w:rsidRPr="007B57CE">
        <w:rPr>
          <w:rFonts w:ascii="Times New Roman" w:hAnsi="Times New Roman"/>
          <w:noProof/>
          <w:sz w:val="24"/>
          <w:szCs w:val="24"/>
        </w:rPr>
        <w:t>. EKONISIA.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Syamsuddin. (2009).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Manajemen Keuangan Perusahaan</w:t>
      </w:r>
      <w:r w:rsidRPr="007B57CE">
        <w:rPr>
          <w:rFonts w:ascii="Times New Roman" w:hAnsi="Times New Roman"/>
          <w:noProof/>
          <w:sz w:val="24"/>
          <w:szCs w:val="24"/>
        </w:rPr>
        <w:t>. PT. Raja Grafindo Persada.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Wahyudiono, B. (2014).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Mudah Membaca Laporan Keuangan</w:t>
      </w:r>
      <w:r w:rsidRPr="007B57CE">
        <w:rPr>
          <w:rFonts w:ascii="Times New Roman" w:hAnsi="Times New Roman"/>
          <w:noProof/>
          <w:sz w:val="24"/>
          <w:szCs w:val="24"/>
        </w:rPr>
        <w:t>. Raih Asa Sukses.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  <w:szCs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Warsono, S., Candrasari, R., &amp; Natalia, I. (2016).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Akuntansi Pengantar 1 : Sistem Penghasil Informasi Keuangan Adaptasi IFRS</w:t>
      </w:r>
      <w:r w:rsidRPr="007B57CE">
        <w:rPr>
          <w:rFonts w:ascii="Times New Roman" w:hAnsi="Times New Roman"/>
          <w:noProof/>
          <w:sz w:val="24"/>
          <w:szCs w:val="24"/>
        </w:rPr>
        <w:t>. AB PUBLISHER.</w:t>
      </w:r>
    </w:p>
    <w:p w:rsidR="006E64F6" w:rsidRPr="007B57CE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noProof/>
          <w:sz w:val="24"/>
        </w:rPr>
      </w:pPr>
      <w:r w:rsidRPr="007B57CE">
        <w:rPr>
          <w:rFonts w:ascii="Times New Roman" w:hAnsi="Times New Roman"/>
          <w:noProof/>
          <w:sz w:val="24"/>
          <w:szCs w:val="24"/>
        </w:rPr>
        <w:t xml:space="preserve">Wiyono, G., &amp; Kusuma, H. (2017). </w:t>
      </w:r>
      <w:r w:rsidRPr="007B57CE">
        <w:rPr>
          <w:rFonts w:ascii="Times New Roman" w:hAnsi="Times New Roman"/>
          <w:i/>
          <w:iCs/>
          <w:noProof/>
          <w:sz w:val="24"/>
          <w:szCs w:val="24"/>
        </w:rPr>
        <w:t>Manajemen Keuangan Lanjutan berbasis Corporate Value Creation</w:t>
      </w:r>
      <w:r w:rsidRPr="007B57CE">
        <w:rPr>
          <w:rFonts w:ascii="Times New Roman" w:hAnsi="Times New Roman"/>
          <w:noProof/>
          <w:sz w:val="24"/>
          <w:szCs w:val="24"/>
        </w:rPr>
        <w:t>. UPP STIM YKPN.</w:t>
      </w:r>
    </w:p>
    <w:p w:rsidR="006E64F6" w:rsidRDefault="006E64F6" w:rsidP="006E64F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sz w:val="24"/>
        </w:rPr>
        <w:sectPr w:rsidR="006E64F6" w:rsidSect="00CE5A28">
          <w:headerReference w:type="default" r:id="rId6"/>
          <w:footerReference w:type="default" r:id="rId7"/>
          <w:pgSz w:w="11907" w:h="16839" w:code="9"/>
          <w:pgMar w:top="2268" w:right="1701" w:bottom="1701" w:left="2268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4"/>
        </w:rPr>
        <w:fldChar w:fldCharType="end"/>
      </w:r>
      <w:r w:rsidRPr="00CE5A28">
        <w:rPr>
          <w:rFonts w:ascii="Times New Roman" w:hAnsi="Times New Roman"/>
          <w:sz w:val="24"/>
        </w:rPr>
        <w:t xml:space="preserve"> </w:t>
      </w:r>
    </w:p>
    <w:p w:rsidR="006E64F6" w:rsidRDefault="006E64F6" w:rsidP="006E64F6">
      <w:pPr>
        <w:pStyle w:val="Heading1"/>
        <w:spacing w:after="240"/>
        <w:jc w:val="center"/>
        <w:rPr>
          <w:rFonts w:ascii="Times New Roman" w:hAnsi="Times New Roman"/>
          <w:b/>
          <w:color w:val="auto"/>
          <w:sz w:val="24"/>
        </w:rPr>
      </w:pPr>
      <w:bookmarkStart w:id="1" w:name="_Toc172574158"/>
      <w:r w:rsidRPr="00781C60">
        <w:rPr>
          <w:rFonts w:ascii="Times New Roman" w:hAnsi="Times New Roman"/>
          <w:b/>
          <w:color w:val="auto"/>
          <w:sz w:val="24"/>
        </w:rPr>
        <w:lastRenderedPageBreak/>
        <w:t>LAMPIRAN</w:t>
      </w:r>
      <w:bookmarkEnd w:id="1"/>
    </w:p>
    <w:p w:rsidR="006E64F6" w:rsidRDefault="006E64F6" w:rsidP="006E64F6">
      <w:pPr>
        <w:pStyle w:val="Heading1"/>
        <w:jc w:val="center"/>
        <w:rPr>
          <w:rFonts w:ascii="Times New Roman" w:hAnsi="Times New Roman"/>
          <w:color w:val="auto"/>
          <w:sz w:val="24"/>
        </w:rPr>
      </w:pPr>
      <w:bookmarkStart w:id="2" w:name="_Toc171690861"/>
      <w:bookmarkStart w:id="3" w:name="_Toc172569301"/>
      <w:bookmarkStart w:id="4" w:name="_Toc172574159"/>
      <w:proofErr w:type="spellStart"/>
      <w:r w:rsidRPr="00781C60">
        <w:rPr>
          <w:rFonts w:ascii="Times New Roman" w:hAnsi="Times New Roman"/>
          <w:color w:val="auto"/>
          <w:sz w:val="24"/>
        </w:rPr>
        <w:t>Lampiran</w:t>
      </w:r>
      <w:proofErr w:type="spellEnd"/>
      <w:r w:rsidRPr="00781C60">
        <w:rPr>
          <w:rFonts w:ascii="Times New Roman" w:hAnsi="Times New Roman"/>
          <w:color w:val="auto"/>
          <w:sz w:val="24"/>
        </w:rPr>
        <w:t xml:space="preserve"> 1. </w:t>
      </w:r>
      <w:proofErr w:type="spellStart"/>
      <w:r w:rsidRPr="00781C60">
        <w:rPr>
          <w:rFonts w:ascii="Times New Roman" w:hAnsi="Times New Roman"/>
          <w:color w:val="auto"/>
          <w:sz w:val="24"/>
        </w:rPr>
        <w:t>Laporan</w:t>
      </w:r>
      <w:proofErr w:type="spellEnd"/>
      <w:r w:rsidRPr="00781C60">
        <w:rPr>
          <w:rFonts w:ascii="Times New Roman" w:hAnsi="Times New Roman"/>
          <w:color w:val="auto"/>
          <w:sz w:val="24"/>
        </w:rPr>
        <w:t xml:space="preserve"> </w:t>
      </w:r>
      <w:proofErr w:type="spellStart"/>
      <w:r w:rsidRPr="00781C60">
        <w:rPr>
          <w:rFonts w:ascii="Times New Roman" w:hAnsi="Times New Roman"/>
          <w:color w:val="auto"/>
          <w:sz w:val="24"/>
        </w:rPr>
        <w:t>Keuangan</w:t>
      </w:r>
      <w:proofErr w:type="spellEnd"/>
      <w:r w:rsidRPr="00781C60">
        <w:rPr>
          <w:rFonts w:ascii="Times New Roman" w:hAnsi="Times New Roman"/>
          <w:color w:val="auto"/>
          <w:sz w:val="24"/>
        </w:rPr>
        <w:t xml:space="preserve"> 2018-2020</w:t>
      </w:r>
      <w:bookmarkEnd w:id="2"/>
      <w:bookmarkEnd w:id="3"/>
      <w:bookmarkEnd w:id="4"/>
    </w:p>
    <w:p w:rsidR="006E64F6" w:rsidRDefault="006E64F6" w:rsidP="006E64F6">
      <w:pPr>
        <w:jc w:val="center"/>
        <w:rPr>
          <w:noProof/>
        </w:rPr>
        <w:sectPr w:rsidR="006E64F6" w:rsidSect="00CE5A28">
          <w:headerReference w:type="default" r:id="rId8"/>
          <w:footerReference w:type="default" r:id="rId9"/>
          <w:pgSz w:w="11907" w:h="16839" w:code="9"/>
          <w:pgMar w:top="2268" w:right="1701" w:bottom="1701" w:left="2268" w:header="708" w:footer="708" w:gutter="0"/>
          <w:cols w:space="708"/>
          <w:docGrid w:linePitch="360"/>
        </w:sectPr>
      </w:pPr>
      <w:r w:rsidRPr="00761B94">
        <w:rPr>
          <w:noProof/>
        </w:rPr>
        <w:drawing>
          <wp:inline distT="0" distB="0" distL="0" distR="0" wp14:anchorId="2885B943" wp14:editId="2D20F8BD">
            <wp:extent cx="5359400" cy="5063490"/>
            <wp:effectExtent l="0" t="4445" r="8255" b="8255"/>
            <wp:docPr id="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7" t="8786" r="15100" b="11790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359400" cy="506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F6" w:rsidRDefault="006E64F6" w:rsidP="006E64F6">
      <w:pPr>
        <w:jc w:val="center"/>
        <w:rPr>
          <w:noProof/>
        </w:rPr>
      </w:pPr>
      <w:r w:rsidRPr="00761B94">
        <w:rPr>
          <w:noProof/>
        </w:rPr>
        <w:lastRenderedPageBreak/>
        <w:drawing>
          <wp:inline distT="0" distB="0" distL="0" distR="0" wp14:anchorId="64F32361" wp14:editId="5EA12D55">
            <wp:extent cx="4862830" cy="5021580"/>
            <wp:effectExtent l="0" t="3175" r="0" b="0"/>
            <wp:docPr id="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6" t="11153" r="15474" b="6712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86283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F6" w:rsidRDefault="006E64F6" w:rsidP="006E64F6">
      <w:pPr>
        <w:jc w:val="center"/>
        <w:rPr>
          <w:noProof/>
        </w:rPr>
      </w:pPr>
      <w:r w:rsidRPr="00761B94">
        <w:rPr>
          <w:noProof/>
        </w:rPr>
        <w:lastRenderedPageBreak/>
        <w:drawing>
          <wp:inline distT="0" distB="0" distL="0" distR="0" wp14:anchorId="685501B3" wp14:editId="202F187B">
            <wp:extent cx="6527800" cy="4984115"/>
            <wp:effectExtent l="0" t="9208" r="0" b="0"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2" t="12505" r="14717" b="5721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527800" cy="4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F6" w:rsidRDefault="006E64F6" w:rsidP="006E64F6">
      <w:pPr>
        <w:jc w:val="center"/>
      </w:pPr>
    </w:p>
    <w:p w:rsidR="006E64F6" w:rsidRDefault="006E64F6" w:rsidP="006E64F6">
      <w:pPr>
        <w:jc w:val="center"/>
      </w:pPr>
    </w:p>
    <w:p w:rsidR="006E64F6" w:rsidRPr="00781C60" w:rsidRDefault="006E64F6" w:rsidP="006E64F6">
      <w:pPr>
        <w:jc w:val="center"/>
      </w:pPr>
    </w:p>
    <w:p w:rsidR="006E64F6" w:rsidRDefault="006E64F6" w:rsidP="006E64F6">
      <w:pPr>
        <w:jc w:val="center"/>
      </w:pPr>
    </w:p>
    <w:p w:rsidR="006E64F6" w:rsidRDefault="006E64F6" w:rsidP="006E64F6">
      <w:pPr>
        <w:jc w:val="center"/>
      </w:pPr>
    </w:p>
    <w:p w:rsidR="006E64F6" w:rsidRDefault="006E64F6" w:rsidP="006E64F6">
      <w:pPr>
        <w:pStyle w:val="Heading1"/>
        <w:jc w:val="center"/>
        <w:rPr>
          <w:rFonts w:ascii="Times New Roman" w:hAnsi="Times New Roman"/>
          <w:color w:val="auto"/>
          <w:sz w:val="24"/>
        </w:rPr>
      </w:pPr>
      <w:bookmarkStart w:id="5" w:name="_Toc171690862"/>
      <w:bookmarkStart w:id="6" w:name="_Toc172569302"/>
      <w:bookmarkStart w:id="7" w:name="_Toc172574160"/>
      <w:proofErr w:type="spellStart"/>
      <w:r w:rsidRPr="00F61894">
        <w:rPr>
          <w:rFonts w:ascii="Times New Roman" w:hAnsi="Times New Roman"/>
          <w:color w:val="auto"/>
          <w:sz w:val="24"/>
        </w:rPr>
        <w:lastRenderedPageBreak/>
        <w:t>L</w:t>
      </w:r>
      <w:r>
        <w:rPr>
          <w:rFonts w:ascii="Times New Roman" w:hAnsi="Times New Roman"/>
          <w:color w:val="auto"/>
          <w:sz w:val="24"/>
        </w:rPr>
        <w:t>ampiran</w:t>
      </w:r>
      <w:proofErr w:type="spellEnd"/>
      <w:r>
        <w:rPr>
          <w:rFonts w:ascii="Times New Roman" w:hAnsi="Times New Roman"/>
          <w:color w:val="auto"/>
          <w:sz w:val="24"/>
        </w:rPr>
        <w:t xml:space="preserve"> 2. </w:t>
      </w:r>
      <w:proofErr w:type="spellStart"/>
      <w:r>
        <w:rPr>
          <w:rFonts w:ascii="Times New Roman" w:hAnsi="Times New Roman"/>
          <w:color w:val="auto"/>
          <w:sz w:val="24"/>
        </w:rPr>
        <w:t>Laporan</w:t>
      </w:r>
      <w:proofErr w:type="spellEnd"/>
      <w:r>
        <w:rPr>
          <w:rFonts w:ascii="Times New Roman" w:hAnsi="Times New Roman"/>
          <w:color w:val="auto"/>
          <w:sz w:val="24"/>
        </w:rPr>
        <w:t xml:space="preserve"> </w:t>
      </w:r>
      <w:proofErr w:type="spellStart"/>
      <w:r>
        <w:rPr>
          <w:rFonts w:ascii="Times New Roman" w:hAnsi="Times New Roman"/>
          <w:color w:val="auto"/>
          <w:sz w:val="24"/>
        </w:rPr>
        <w:t>Keuangan</w:t>
      </w:r>
      <w:proofErr w:type="spellEnd"/>
      <w:r>
        <w:rPr>
          <w:rFonts w:ascii="Times New Roman" w:hAnsi="Times New Roman"/>
          <w:color w:val="auto"/>
          <w:sz w:val="24"/>
        </w:rPr>
        <w:t xml:space="preserve"> 2021</w:t>
      </w:r>
      <w:bookmarkEnd w:id="5"/>
      <w:bookmarkEnd w:id="6"/>
      <w:bookmarkEnd w:id="7"/>
    </w:p>
    <w:p w:rsidR="006E64F6" w:rsidRDefault="006E64F6" w:rsidP="006E64F6">
      <w:pPr>
        <w:jc w:val="center"/>
        <w:rPr>
          <w:noProof/>
        </w:rPr>
      </w:pPr>
      <w:r w:rsidRPr="00761B94">
        <w:rPr>
          <w:noProof/>
        </w:rPr>
        <w:drawing>
          <wp:inline distT="0" distB="0" distL="0" distR="0" wp14:anchorId="49CAE21A" wp14:editId="0750DADD">
            <wp:extent cx="6739255" cy="5036820"/>
            <wp:effectExtent l="0" t="6032" r="0" b="0"/>
            <wp:docPr id="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3" t="11826" r="15858" b="6062"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6739255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F6" w:rsidRDefault="006E64F6" w:rsidP="006E64F6">
      <w:pPr>
        <w:jc w:val="center"/>
        <w:rPr>
          <w:noProof/>
        </w:rPr>
      </w:pPr>
      <w:r w:rsidRPr="00761B94">
        <w:rPr>
          <w:noProof/>
        </w:rPr>
        <w:lastRenderedPageBreak/>
        <w:drawing>
          <wp:inline distT="0" distB="0" distL="0" distR="0" wp14:anchorId="43E8F47A" wp14:editId="5AF7BBE5">
            <wp:extent cx="5613400" cy="5047615"/>
            <wp:effectExtent l="0" t="2858" r="3493" b="3492"/>
            <wp:docPr id="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7" t="11488" r="15858" b="7059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613400" cy="504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F6" w:rsidRPr="00E162A9" w:rsidRDefault="006E64F6" w:rsidP="006E64F6">
      <w:pPr>
        <w:jc w:val="center"/>
      </w:pPr>
      <w:r w:rsidRPr="00761B94">
        <w:rPr>
          <w:noProof/>
        </w:rPr>
        <w:lastRenderedPageBreak/>
        <w:drawing>
          <wp:inline distT="0" distB="0" distL="0" distR="0" wp14:anchorId="6CF01648" wp14:editId="5193BD0B">
            <wp:extent cx="6786880" cy="5021580"/>
            <wp:effectExtent l="6350" t="0" r="1270" b="1270"/>
            <wp:docPr id="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3" t="10474" r="15668" b="7751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78688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F6" w:rsidRDefault="006E64F6" w:rsidP="006E64F6">
      <w:pPr>
        <w:pStyle w:val="Heading1"/>
        <w:jc w:val="center"/>
        <w:rPr>
          <w:rFonts w:ascii="Times New Roman" w:hAnsi="Times New Roman"/>
          <w:color w:val="auto"/>
          <w:sz w:val="24"/>
        </w:rPr>
      </w:pPr>
      <w:bookmarkStart w:id="8" w:name="_Toc171690863"/>
      <w:bookmarkStart w:id="9" w:name="_Toc172569303"/>
      <w:bookmarkStart w:id="10" w:name="_Toc172574161"/>
      <w:proofErr w:type="spellStart"/>
      <w:r>
        <w:rPr>
          <w:rFonts w:ascii="Times New Roman" w:hAnsi="Times New Roman"/>
          <w:color w:val="auto"/>
          <w:sz w:val="24"/>
        </w:rPr>
        <w:lastRenderedPageBreak/>
        <w:t>Lampiran</w:t>
      </w:r>
      <w:proofErr w:type="spellEnd"/>
      <w:r>
        <w:rPr>
          <w:rFonts w:ascii="Times New Roman" w:hAnsi="Times New Roman"/>
          <w:color w:val="auto"/>
          <w:sz w:val="24"/>
        </w:rPr>
        <w:t xml:space="preserve"> 3. </w:t>
      </w:r>
      <w:proofErr w:type="spellStart"/>
      <w:r>
        <w:rPr>
          <w:rFonts w:ascii="Times New Roman" w:hAnsi="Times New Roman"/>
          <w:color w:val="auto"/>
          <w:sz w:val="24"/>
        </w:rPr>
        <w:t>Laporan</w:t>
      </w:r>
      <w:proofErr w:type="spellEnd"/>
      <w:r>
        <w:rPr>
          <w:rFonts w:ascii="Times New Roman" w:hAnsi="Times New Roman"/>
          <w:color w:val="auto"/>
          <w:sz w:val="24"/>
        </w:rPr>
        <w:t xml:space="preserve"> </w:t>
      </w:r>
      <w:proofErr w:type="spellStart"/>
      <w:r>
        <w:rPr>
          <w:rFonts w:ascii="Times New Roman" w:hAnsi="Times New Roman"/>
          <w:color w:val="auto"/>
          <w:sz w:val="24"/>
        </w:rPr>
        <w:t>Keuangan</w:t>
      </w:r>
      <w:proofErr w:type="spellEnd"/>
      <w:r>
        <w:rPr>
          <w:rFonts w:ascii="Times New Roman" w:hAnsi="Times New Roman"/>
          <w:color w:val="auto"/>
          <w:sz w:val="24"/>
        </w:rPr>
        <w:t xml:space="preserve"> 2022</w:t>
      </w:r>
      <w:bookmarkEnd w:id="8"/>
      <w:bookmarkEnd w:id="9"/>
      <w:bookmarkEnd w:id="10"/>
    </w:p>
    <w:p w:rsidR="006E64F6" w:rsidRDefault="006E64F6" w:rsidP="006E64F6">
      <w:pPr>
        <w:jc w:val="center"/>
        <w:rPr>
          <w:noProof/>
        </w:rPr>
      </w:pPr>
      <w:r w:rsidRPr="00761B94">
        <w:rPr>
          <w:noProof/>
        </w:rPr>
        <w:drawing>
          <wp:inline distT="0" distB="0" distL="0" distR="0" wp14:anchorId="2BC836A0" wp14:editId="3AE4539E">
            <wp:extent cx="5766435" cy="4958080"/>
            <wp:effectExtent l="4128" t="0" r="0" b="0"/>
            <wp:docPr id="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8" t="15881" r="16994" b="6044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766435" cy="49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F6" w:rsidRDefault="006E64F6" w:rsidP="006E64F6">
      <w:pPr>
        <w:jc w:val="center"/>
        <w:rPr>
          <w:noProof/>
        </w:rPr>
      </w:pPr>
      <w:r w:rsidRPr="00761B94">
        <w:rPr>
          <w:noProof/>
        </w:rPr>
        <w:lastRenderedPageBreak/>
        <w:drawing>
          <wp:inline distT="0" distB="0" distL="0" distR="0" wp14:anchorId="6468B6C7" wp14:editId="2038DD17">
            <wp:extent cx="5264150" cy="5021580"/>
            <wp:effectExtent l="6985" t="0" r="635" b="635"/>
            <wp:docPr id="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29" t="12164" r="16426" b="6042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26415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F6" w:rsidRPr="00E162A9" w:rsidRDefault="006E64F6" w:rsidP="006E64F6">
      <w:pPr>
        <w:jc w:val="center"/>
      </w:pPr>
      <w:r w:rsidRPr="00761B94">
        <w:rPr>
          <w:noProof/>
        </w:rPr>
        <w:lastRenderedPageBreak/>
        <w:drawing>
          <wp:inline distT="0" distB="0" distL="0" distR="0" wp14:anchorId="40868B4E" wp14:editId="049B01E9">
            <wp:extent cx="6976745" cy="5021580"/>
            <wp:effectExtent l="6033" t="0" r="1587" b="1588"/>
            <wp:docPr id="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3" t="13518" r="16997" b="6720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976745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F6" w:rsidRDefault="006E64F6" w:rsidP="006E64F6">
      <w:pPr>
        <w:pStyle w:val="Heading1"/>
        <w:jc w:val="center"/>
        <w:rPr>
          <w:rFonts w:ascii="Times New Roman" w:hAnsi="Times New Roman"/>
          <w:color w:val="auto"/>
          <w:sz w:val="24"/>
        </w:rPr>
      </w:pPr>
      <w:bookmarkStart w:id="11" w:name="_Toc171690864"/>
      <w:bookmarkStart w:id="12" w:name="_Toc172569304"/>
      <w:bookmarkStart w:id="13" w:name="_Toc172574162"/>
      <w:proofErr w:type="spellStart"/>
      <w:r>
        <w:rPr>
          <w:rFonts w:ascii="Times New Roman" w:hAnsi="Times New Roman"/>
          <w:color w:val="auto"/>
          <w:sz w:val="24"/>
        </w:rPr>
        <w:lastRenderedPageBreak/>
        <w:t>Lampiran</w:t>
      </w:r>
      <w:proofErr w:type="spellEnd"/>
      <w:r>
        <w:rPr>
          <w:rFonts w:ascii="Times New Roman" w:hAnsi="Times New Roman"/>
          <w:color w:val="auto"/>
          <w:sz w:val="24"/>
        </w:rPr>
        <w:t xml:space="preserve"> 4. </w:t>
      </w:r>
      <w:proofErr w:type="spellStart"/>
      <w:r>
        <w:rPr>
          <w:rFonts w:ascii="Times New Roman" w:hAnsi="Times New Roman"/>
          <w:color w:val="auto"/>
          <w:sz w:val="24"/>
        </w:rPr>
        <w:t>Laporan</w:t>
      </w:r>
      <w:proofErr w:type="spellEnd"/>
      <w:r>
        <w:rPr>
          <w:rFonts w:ascii="Times New Roman" w:hAnsi="Times New Roman"/>
          <w:color w:val="auto"/>
          <w:sz w:val="24"/>
        </w:rPr>
        <w:t xml:space="preserve"> </w:t>
      </w:r>
      <w:proofErr w:type="spellStart"/>
      <w:r>
        <w:rPr>
          <w:rFonts w:ascii="Times New Roman" w:hAnsi="Times New Roman"/>
          <w:color w:val="auto"/>
          <w:sz w:val="24"/>
        </w:rPr>
        <w:t>Keuangan</w:t>
      </w:r>
      <w:proofErr w:type="spellEnd"/>
      <w:r>
        <w:rPr>
          <w:rFonts w:ascii="Times New Roman" w:hAnsi="Times New Roman"/>
          <w:color w:val="auto"/>
          <w:sz w:val="24"/>
        </w:rPr>
        <w:t xml:space="preserve"> 2023</w:t>
      </w:r>
      <w:bookmarkEnd w:id="11"/>
      <w:bookmarkEnd w:id="12"/>
      <w:bookmarkEnd w:id="13"/>
    </w:p>
    <w:p w:rsidR="006E64F6" w:rsidRPr="00F61894" w:rsidRDefault="006E64F6" w:rsidP="006E64F6">
      <w:pPr>
        <w:jc w:val="center"/>
      </w:pPr>
      <w:r w:rsidRPr="00761B94">
        <w:rPr>
          <w:noProof/>
        </w:rPr>
        <w:drawing>
          <wp:inline distT="0" distB="0" distL="0" distR="0" wp14:anchorId="49A50190" wp14:editId="5A39DACF">
            <wp:extent cx="6337300" cy="5047615"/>
            <wp:effectExtent l="0" t="2858" r="3493" b="3492"/>
            <wp:docPr id="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1" t="9799" r="13768" b="6049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337300" cy="504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F6" w:rsidRDefault="006E64F6" w:rsidP="006E64F6">
      <w:pPr>
        <w:jc w:val="center"/>
      </w:pPr>
    </w:p>
    <w:p w:rsidR="006E64F6" w:rsidRDefault="006E64F6" w:rsidP="006E64F6">
      <w:pPr>
        <w:jc w:val="center"/>
        <w:rPr>
          <w:noProof/>
        </w:rPr>
      </w:pPr>
      <w:r w:rsidRPr="00761B94">
        <w:rPr>
          <w:noProof/>
        </w:rPr>
        <w:lastRenderedPageBreak/>
        <w:drawing>
          <wp:inline distT="0" distB="0" distL="0" distR="0" wp14:anchorId="788C2DCF" wp14:editId="34C64CA5">
            <wp:extent cx="5613400" cy="5047615"/>
            <wp:effectExtent l="0" t="2858" r="3493" b="3492"/>
            <wp:docPr id="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18" t="10477" r="14146" b="5705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613400" cy="504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F6" w:rsidRDefault="006E64F6" w:rsidP="006E64F6">
      <w:pPr>
        <w:jc w:val="center"/>
        <w:rPr>
          <w:noProof/>
        </w:rPr>
      </w:pPr>
      <w:r w:rsidRPr="00761B94">
        <w:rPr>
          <w:noProof/>
        </w:rPr>
        <w:lastRenderedPageBreak/>
        <w:drawing>
          <wp:inline distT="0" distB="0" distL="0" distR="0" wp14:anchorId="367725E4" wp14:editId="13F56E67">
            <wp:extent cx="6749415" cy="4994910"/>
            <wp:effectExtent l="953" t="0" r="0" b="0"/>
            <wp:docPr id="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2" t="9801" r="14522" b="5713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749415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E66" w:rsidRDefault="000E5E66" w:rsidP="006E64F6">
      <w:pPr>
        <w:jc w:val="center"/>
      </w:pPr>
      <w:bookmarkStart w:id="14" w:name="_GoBack"/>
      <w:bookmarkEnd w:id="14"/>
    </w:p>
    <w:sectPr w:rsidR="000E5E6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64825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40FE4" w:rsidRDefault="006E64F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40FE4" w:rsidRDefault="006E64F6" w:rsidP="00D46C3C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0FE4" w:rsidRDefault="006E64F6" w:rsidP="00D46C3C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0FE4" w:rsidRDefault="006E64F6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16</w:t>
    </w:r>
    <w:r>
      <w:rPr>
        <w:noProof/>
      </w:rPr>
      <w:fldChar w:fldCharType="end"/>
    </w:r>
  </w:p>
  <w:p w:rsidR="00840FE4" w:rsidRDefault="006E64F6" w:rsidP="00D46C3C">
    <w:pPr>
      <w:pStyle w:val="Footer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0FE4" w:rsidRPr="005C7BDE" w:rsidRDefault="006E64F6" w:rsidP="00271253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0FE4" w:rsidRPr="005C7BDE" w:rsidRDefault="006E64F6" w:rsidP="00271253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0FE4" w:rsidRPr="005C7BDE" w:rsidRDefault="006E64F6" w:rsidP="00271253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4F6"/>
    <w:rsid w:val="000E5E66"/>
    <w:rsid w:val="006E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F42970-220C-4A96-81D7-969252DD8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64F6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64F6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64F6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E64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4F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E64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4F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footer" Target="footer2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image" Target="media/image2.png"/><Relationship Id="rId5" Type="http://schemas.openxmlformats.org/officeDocument/2006/relationships/footer" Target="footer1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header" Target="header1.xml"/><Relationship Id="rId9" Type="http://schemas.openxmlformats.org/officeDocument/2006/relationships/footer" Target="footer3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1090</Words>
  <Characters>6215</Characters>
  <Application>Microsoft Office Word</Application>
  <DocSecurity>0</DocSecurity>
  <Lines>51</Lines>
  <Paragraphs>14</Paragraphs>
  <ScaleCrop>false</ScaleCrop>
  <Company/>
  <LinksUpToDate>false</LinksUpToDate>
  <CharactersWithSpaces>7291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2024-08-19T15:45:00Z</dcterms:created>
  <dcterms:modified xsi:type="dcterms:W3CDTF">2024-08-19T15:47:00Z</dcterms:modified>
</cp:coreProperties>
</file>