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C1" w:rsidRPr="009B3FB7" w:rsidRDefault="008E6DC1" w:rsidP="008E6DC1">
      <w:pPr>
        <w:pStyle w:val="Heading1"/>
      </w:pPr>
      <w:bookmarkStart w:id="0" w:name="_Toc172893668"/>
      <w:r w:rsidRPr="009B3FB7">
        <w:t>DAF</w:t>
      </w:r>
      <w:bookmarkStart w:id="1" w:name="_GoBack"/>
      <w:bookmarkEnd w:id="1"/>
      <w:r w:rsidRPr="009B3FB7">
        <w:t>TAR PUSTAKA</w:t>
      </w:r>
      <w:bookmarkEnd w:id="0"/>
    </w:p>
    <w:p w:rsidR="008E6DC1" w:rsidRPr="009B3FB7" w:rsidRDefault="008E6DC1" w:rsidP="008E6DC1">
      <w:pPr>
        <w:spacing w:line="480" w:lineRule="auto"/>
        <w:jc w:val="center"/>
        <w:rPr>
          <w:b/>
          <w:szCs w:val="24"/>
          <w:lang w:val="id-ID"/>
        </w:rPr>
      </w:pPr>
    </w:p>
    <w:p w:rsidR="008E6DC1" w:rsidRPr="009B3FB7" w:rsidRDefault="008E6DC1" w:rsidP="008E6DC1">
      <w:pPr>
        <w:tabs>
          <w:tab w:val="left" w:pos="900"/>
        </w:tabs>
        <w:autoSpaceDE w:val="0"/>
        <w:autoSpaceDN w:val="0"/>
        <w:adjustRightInd w:val="0"/>
        <w:spacing w:line="480" w:lineRule="auto"/>
        <w:ind w:left="720" w:hanging="720"/>
        <w:jc w:val="both"/>
        <w:rPr>
          <w:szCs w:val="24"/>
        </w:rPr>
      </w:pPr>
      <w:proofErr w:type="spellStart"/>
      <w:r w:rsidRPr="009B3FB7">
        <w:rPr>
          <w:rStyle w:val="markedcontent"/>
          <w:szCs w:val="24"/>
        </w:rPr>
        <w:t>Arifin</w:t>
      </w:r>
      <w:proofErr w:type="spellEnd"/>
      <w:r w:rsidRPr="009B3FB7">
        <w:rPr>
          <w:rStyle w:val="markedcontent"/>
          <w:szCs w:val="24"/>
        </w:rPr>
        <w:t xml:space="preserve">, </w:t>
      </w:r>
      <w:proofErr w:type="spellStart"/>
      <w:r w:rsidRPr="009B3FB7">
        <w:rPr>
          <w:rStyle w:val="markedcontent"/>
          <w:szCs w:val="24"/>
        </w:rPr>
        <w:t>Syamsul</w:t>
      </w:r>
      <w:proofErr w:type="spellEnd"/>
      <w:r w:rsidRPr="009B3FB7">
        <w:rPr>
          <w:rStyle w:val="markedcontent"/>
          <w:szCs w:val="24"/>
        </w:rPr>
        <w:t xml:space="preserve">, </w:t>
      </w:r>
      <w:proofErr w:type="spellStart"/>
      <w:r w:rsidRPr="009B3FB7">
        <w:rPr>
          <w:rStyle w:val="markedcontent"/>
          <w:i/>
          <w:szCs w:val="24"/>
        </w:rPr>
        <w:t>Pengantar</w:t>
      </w:r>
      <w:proofErr w:type="spellEnd"/>
      <w:r w:rsidRPr="009B3FB7">
        <w:rPr>
          <w:rStyle w:val="markedcontent"/>
          <w:i/>
          <w:szCs w:val="24"/>
        </w:rPr>
        <w:t xml:space="preserve"> </w:t>
      </w:r>
      <w:proofErr w:type="spellStart"/>
      <w:r w:rsidRPr="009B3FB7">
        <w:rPr>
          <w:rStyle w:val="markedcontent"/>
          <w:i/>
          <w:szCs w:val="24"/>
        </w:rPr>
        <w:t>Hukum</w:t>
      </w:r>
      <w:proofErr w:type="spellEnd"/>
      <w:r w:rsidRPr="009B3FB7">
        <w:rPr>
          <w:rStyle w:val="markedcontent"/>
          <w:i/>
          <w:szCs w:val="24"/>
        </w:rPr>
        <w:t xml:space="preserve"> Indonesia</w:t>
      </w:r>
      <w:r w:rsidRPr="009B3FB7">
        <w:rPr>
          <w:rStyle w:val="markedcontent"/>
          <w:szCs w:val="24"/>
        </w:rPr>
        <w:t xml:space="preserve">, Medan: Medan </w:t>
      </w:r>
      <w:r w:rsidRPr="009B3FB7">
        <w:rPr>
          <w:rStyle w:val="markedcontent"/>
          <w:szCs w:val="24"/>
          <w:lang w:val="id-ID"/>
        </w:rPr>
        <w:t>A</w:t>
      </w:r>
      <w:r w:rsidRPr="009B3FB7">
        <w:rPr>
          <w:rStyle w:val="markedcontent"/>
          <w:szCs w:val="24"/>
        </w:rPr>
        <w:t>rea University</w:t>
      </w:r>
      <w:r w:rsidRPr="009B3FB7">
        <w:rPr>
          <w:rStyle w:val="markedcontent"/>
          <w:szCs w:val="24"/>
          <w:lang w:val="id-ID"/>
        </w:rPr>
        <w:t xml:space="preserve"> </w:t>
      </w:r>
      <w:r w:rsidRPr="009B3FB7">
        <w:rPr>
          <w:rStyle w:val="markedcontent"/>
          <w:szCs w:val="24"/>
        </w:rPr>
        <w:t>Press,</w:t>
      </w:r>
      <w:r w:rsidRPr="009B3FB7">
        <w:rPr>
          <w:rStyle w:val="markedcontent"/>
          <w:szCs w:val="24"/>
          <w:lang w:val="id-ID"/>
        </w:rPr>
        <w:t xml:space="preserve"> </w:t>
      </w:r>
      <w:r w:rsidRPr="009B3FB7">
        <w:rPr>
          <w:rStyle w:val="markedcontent"/>
          <w:szCs w:val="24"/>
        </w:rPr>
        <w:t>Medan</w:t>
      </w:r>
      <w:r w:rsidRPr="009B3FB7">
        <w:rPr>
          <w:rStyle w:val="markedcontent"/>
          <w:szCs w:val="24"/>
          <w:lang w:val="id-ID"/>
        </w:rPr>
        <w:t xml:space="preserve">, </w:t>
      </w:r>
      <w:r w:rsidRPr="009B3FB7">
        <w:rPr>
          <w:rStyle w:val="markedcontent"/>
          <w:szCs w:val="24"/>
        </w:rPr>
        <w:t>2012.</w:t>
      </w:r>
    </w:p>
    <w:p w:rsidR="008E6DC1" w:rsidRPr="009B3FB7" w:rsidRDefault="008E6DC1" w:rsidP="008E6DC1">
      <w:pPr>
        <w:pStyle w:val="FootnoteText"/>
        <w:tabs>
          <w:tab w:val="left" w:pos="900"/>
        </w:tabs>
        <w:spacing w:line="480" w:lineRule="auto"/>
        <w:ind w:left="720" w:hanging="720"/>
        <w:jc w:val="both"/>
        <w:rPr>
          <w:sz w:val="24"/>
          <w:szCs w:val="24"/>
        </w:rPr>
      </w:pPr>
      <w:proofErr w:type="spellStart"/>
      <w:r w:rsidRPr="009B3FB7">
        <w:rPr>
          <w:sz w:val="24"/>
          <w:szCs w:val="24"/>
        </w:rPr>
        <w:t>Ashafa</w:t>
      </w:r>
      <w:proofErr w:type="spellEnd"/>
      <w:r w:rsidRPr="009B3FB7">
        <w:rPr>
          <w:sz w:val="24"/>
          <w:szCs w:val="24"/>
        </w:rPr>
        <w:t>,</w:t>
      </w:r>
      <w:r w:rsidRPr="009B3FB7">
        <w:rPr>
          <w:sz w:val="24"/>
          <w:szCs w:val="24"/>
          <w:lang w:val="id-ID"/>
        </w:rPr>
        <w:t xml:space="preserve"> Burhan,</w:t>
      </w:r>
      <w:r w:rsidRPr="009B3FB7">
        <w:rPr>
          <w:sz w:val="24"/>
          <w:szCs w:val="24"/>
        </w:rPr>
        <w:t xml:space="preserve"> </w:t>
      </w:r>
      <w:proofErr w:type="spellStart"/>
      <w:r w:rsidRPr="009B3FB7">
        <w:rPr>
          <w:i/>
          <w:iCs/>
          <w:sz w:val="24"/>
          <w:szCs w:val="24"/>
        </w:rPr>
        <w:t>Metode</w:t>
      </w:r>
      <w:proofErr w:type="spellEnd"/>
      <w:r w:rsidRPr="009B3FB7">
        <w:rPr>
          <w:i/>
          <w:iCs/>
          <w:sz w:val="24"/>
          <w:szCs w:val="24"/>
        </w:rPr>
        <w:t xml:space="preserve"> </w:t>
      </w:r>
      <w:proofErr w:type="spellStart"/>
      <w:r w:rsidRPr="009B3FB7">
        <w:rPr>
          <w:i/>
          <w:iCs/>
          <w:sz w:val="24"/>
          <w:szCs w:val="24"/>
        </w:rPr>
        <w:t>Penelitian</w:t>
      </w:r>
      <w:proofErr w:type="spellEnd"/>
      <w:r w:rsidRPr="009B3FB7">
        <w:rPr>
          <w:i/>
          <w:iCs/>
          <w:sz w:val="24"/>
          <w:szCs w:val="24"/>
        </w:rPr>
        <w:t xml:space="preserve"> </w:t>
      </w:r>
      <w:proofErr w:type="spellStart"/>
      <w:r w:rsidRPr="009B3FB7">
        <w:rPr>
          <w:i/>
          <w:iCs/>
          <w:sz w:val="24"/>
          <w:szCs w:val="24"/>
        </w:rPr>
        <w:t>Hukum</w:t>
      </w:r>
      <w:proofErr w:type="spellEnd"/>
      <w:r w:rsidRPr="009B3FB7">
        <w:rPr>
          <w:i/>
          <w:iCs/>
          <w:sz w:val="24"/>
          <w:szCs w:val="24"/>
        </w:rPr>
        <w:t>,</w:t>
      </w:r>
      <w:r w:rsidRPr="009B3FB7">
        <w:rPr>
          <w:sz w:val="24"/>
          <w:szCs w:val="24"/>
        </w:rPr>
        <w:t xml:space="preserve"> </w:t>
      </w:r>
      <w:proofErr w:type="spellStart"/>
      <w:r w:rsidRPr="009B3FB7">
        <w:rPr>
          <w:sz w:val="24"/>
          <w:szCs w:val="24"/>
        </w:rPr>
        <w:t>Rineka</w:t>
      </w:r>
      <w:proofErr w:type="spellEnd"/>
      <w:r w:rsidRPr="009B3FB7">
        <w:rPr>
          <w:sz w:val="24"/>
          <w:szCs w:val="24"/>
        </w:rPr>
        <w:t xml:space="preserve"> </w:t>
      </w:r>
      <w:proofErr w:type="spellStart"/>
      <w:r w:rsidRPr="009B3FB7">
        <w:rPr>
          <w:sz w:val="24"/>
          <w:szCs w:val="24"/>
        </w:rPr>
        <w:t>Cipta</w:t>
      </w:r>
      <w:proofErr w:type="spellEnd"/>
      <w:r w:rsidRPr="009B3FB7">
        <w:rPr>
          <w:sz w:val="24"/>
          <w:szCs w:val="24"/>
        </w:rPr>
        <w:t>, Jakarta</w:t>
      </w:r>
      <w:r w:rsidRPr="009B3FB7">
        <w:rPr>
          <w:sz w:val="24"/>
          <w:szCs w:val="24"/>
          <w:lang w:val="id-ID"/>
        </w:rPr>
        <w:t>,</w:t>
      </w:r>
      <w:r w:rsidRPr="009B3FB7">
        <w:rPr>
          <w:sz w:val="24"/>
          <w:szCs w:val="24"/>
        </w:rPr>
        <w:t xml:space="preserve"> 2013.</w:t>
      </w:r>
    </w:p>
    <w:p w:rsidR="008E6DC1" w:rsidRPr="009B3FB7" w:rsidRDefault="008E6DC1" w:rsidP="008E6DC1">
      <w:pPr>
        <w:tabs>
          <w:tab w:val="left" w:pos="900"/>
        </w:tabs>
        <w:autoSpaceDE w:val="0"/>
        <w:autoSpaceDN w:val="0"/>
        <w:adjustRightInd w:val="0"/>
        <w:spacing w:line="480" w:lineRule="auto"/>
        <w:ind w:left="720" w:hanging="720"/>
        <w:jc w:val="both"/>
        <w:rPr>
          <w:szCs w:val="24"/>
          <w:lang w:val="id-ID"/>
        </w:rPr>
      </w:pPr>
      <w:r w:rsidRPr="009B3FB7">
        <w:rPr>
          <w:szCs w:val="24"/>
        </w:rPr>
        <w:t xml:space="preserve">Garner, Bryan A., </w:t>
      </w:r>
      <w:r w:rsidRPr="009B3FB7">
        <w:rPr>
          <w:i/>
          <w:szCs w:val="24"/>
        </w:rPr>
        <w:t>Black’s Law Dictionary</w:t>
      </w:r>
      <w:r w:rsidRPr="009B3FB7">
        <w:rPr>
          <w:szCs w:val="24"/>
        </w:rPr>
        <w:t xml:space="preserve">, </w:t>
      </w:r>
      <w:r w:rsidRPr="009B3FB7">
        <w:rPr>
          <w:szCs w:val="24"/>
          <w:lang w:val="id-ID"/>
        </w:rPr>
        <w:t>N</w:t>
      </w:r>
      <w:proofErr w:type="spellStart"/>
      <w:r w:rsidRPr="009B3FB7">
        <w:rPr>
          <w:szCs w:val="24"/>
        </w:rPr>
        <w:t>inth</w:t>
      </w:r>
      <w:proofErr w:type="spellEnd"/>
      <w:r w:rsidRPr="009B3FB7">
        <w:rPr>
          <w:szCs w:val="24"/>
        </w:rPr>
        <w:t xml:space="preserve"> </w:t>
      </w:r>
      <w:r w:rsidRPr="009B3FB7">
        <w:rPr>
          <w:szCs w:val="24"/>
          <w:lang w:val="id-ID"/>
        </w:rPr>
        <w:t>E</w:t>
      </w:r>
      <w:proofErr w:type="spellStart"/>
      <w:r w:rsidRPr="009B3FB7">
        <w:rPr>
          <w:szCs w:val="24"/>
        </w:rPr>
        <w:t>dition</w:t>
      </w:r>
      <w:proofErr w:type="spellEnd"/>
      <w:r w:rsidRPr="009B3FB7">
        <w:rPr>
          <w:szCs w:val="24"/>
        </w:rPr>
        <w:t xml:space="preserve">, St. </w:t>
      </w:r>
      <w:r w:rsidRPr="009B3FB7">
        <w:rPr>
          <w:szCs w:val="24"/>
          <w:lang w:val="id-ID"/>
        </w:rPr>
        <w:t>P</w:t>
      </w:r>
      <w:proofErr w:type="spellStart"/>
      <w:r w:rsidRPr="009B3FB7">
        <w:rPr>
          <w:szCs w:val="24"/>
        </w:rPr>
        <w:t>aul</w:t>
      </w:r>
      <w:proofErr w:type="spellEnd"/>
      <w:r w:rsidRPr="009B3FB7">
        <w:rPr>
          <w:szCs w:val="24"/>
        </w:rPr>
        <w:t>: West, 2009.</w:t>
      </w:r>
    </w:p>
    <w:p w:rsidR="008E6DC1" w:rsidRPr="009B3FB7" w:rsidRDefault="008E6DC1" w:rsidP="008E6DC1">
      <w:pPr>
        <w:tabs>
          <w:tab w:val="left" w:pos="900"/>
        </w:tabs>
        <w:autoSpaceDE w:val="0"/>
        <w:autoSpaceDN w:val="0"/>
        <w:adjustRightInd w:val="0"/>
        <w:spacing w:line="480" w:lineRule="auto"/>
        <w:ind w:left="720" w:hanging="720"/>
        <w:jc w:val="both"/>
        <w:rPr>
          <w:szCs w:val="24"/>
        </w:rPr>
      </w:pPr>
      <w:proofErr w:type="spellStart"/>
      <w:r w:rsidRPr="009B3FB7">
        <w:rPr>
          <w:rStyle w:val="markedcontent"/>
          <w:szCs w:val="24"/>
        </w:rPr>
        <w:t>Hadjon</w:t>
      </w:r>
      <w:proofErr w:type="spellEnd"/>
      <w:r w:rsidRPr="009B3FB7">
        <w:rPr>
          <w:rStyle w:val="markedcontent"/>
          <w:szCs w:val="24"/>
        </w:rPr>
        <w:t xml:space="preserve">, </w:t>
      </w:r>
      <w:proofErr w:type="spellStart"/>
      <w:r w:rsidRPr="009B3FB7">
        <w:rPr>
          <w:rStyle w:val="markedcontent"/>
          <w:szCs w:val="24"/>
        </w:rPr>
        <w:t>Philipus</w:t>
      </w:r>
      <w:proofErr w:type="spellEnd"/>
      <w:r w:rsidRPr="009B3FB7">
        <w:rPr>
          <w:rStyle w:val="markedcontent"/>
          <w:szCs w:val="24"/>
        </w:rPr>
        <w:t xml:space="preserve"> M., </w:t>
      </w:r>
      <w:proofErr w:type="spellStart"/>
      <w:r w:rsidRPr="009B3FB7">
        <w:rPr>
          <w:rStyle w:val="markedcontent"/>
          <w:i/>
          <w:szCs w:val="24"/>
        </w:rPr>
        <w:t>Pengantar</w:t>
      </w:r>
      <w:proofErr w:type="spellEnd"/>
      <w:r w:rsidRPr="009B3FB7">
        <w:rPr>
          <w:rStyle w:val="markedcontent"/>
          <w:i/>
          <w:szCs w:val="24"/>
        </w:rPr>
        <w:t xml:space="preserve"> </w:t>
      </w:r>
      <w:proofErr w:type="spellStart"/>
      <w:r w:rsidRPr="009B3FB7">
        <w:rPr>
          <w:rStyle w:val="markedcontent"/>
          <w:i/>
          <w:szCs w:val="24"/>
        </w:rPr>
        <w:t>Hukum</w:t>
      </w:r>
      <w:proofErr w:type="spellEnd"/>
      <w:r w:rsidRPr="009B3FB7">
        <w:rPr>
          <w:rStyle w:val="markedcontent"/>
          <w:i/>
          <w:szCs w:val="24"/>
        </w:rPr>
        <w:t xml:space="preserve"> </w:t>
      </w:r>
      <w:proofErr w:type="spellStart"/>
      <w:r w:rsidRPr="009B3FB7">
        <w:rPr>
          <w:rStyle w:val="markedcontent"/>
          <w:i/>
          <w:szCs w:val="24"/>
        </w:rPr>
        <w:t>Administrasi</w:t>
      </w:r>
      <w:proofErr w:type="spellEnd"/>
      <w:r w:rsidRPr="009B3FB7">
        <w:rPr>
          <w:rStyle w:val="markedcontent"/>
          <w:i/>
          <w:szCs w:val="24"/>
        </w:rPr>
        <w:t xml:space="preserve"> Indonesia</w:t>
      </w:r>
      <w:r w:rsidRPr="009B3FB7">
        <w:rPr>
          <w:rStyle w:val="markedcontent"/>
          <w:szCs w:val="24"/>
        </w:rPr>
        <w:t xml:space="preserve">, Gajah </w:t>
      </w:r>
      <w:proofErr w:type="spellStart"/>
      <w:r w:rsidRPr="009B3FB7">
        <w:rPr>
          <w:rStyle w:val="markedcontent"/>
          <w:szCs w:val="24"/>
        </w:rPr>
        <w:t>Mada</w:t>
      </w:r>
      <w:proofErr w:type="spellEnd"/>
      <w:r w:rsidRPr="009B3FB7">
        <w:rPr>
          <w:rStyle w:val="markedcontent"/>
          <w:szCs w:val="24"/>
          <w:lang w:val="id-ID"/>
        </w:rPr>
        <w:t xml:space="preserve"> </w:t>
      </w:r>
      <w:r w:rsidRPr="009B3FB7">
        <w:rPr>
          <w:rStyle w:val="markedcontent"/>
          <w:szCs w:val="24"/>
        </w:rPr>
        <w:t>University Press,</w:t>
      </w:r>
      <w:r w:rsidRPr="009B3FB7">
        <w:rPr>
          <w:rStyle w:val="markedcontent"/>
          <w:szCs w:val="24"/>
          <w:lang w:val="id-ID"/>
        </w:rPr>
        <w:t xml:space="preserve"> </w:t>
      </w:r>
      <w:r w:rsidRPr="009B3FB7">
        <w:rPr>
          <w:rStyle w:val="markedcontent"/>
          <w:szCs w:val="24"/>
        </w:rPr>
        <w:t>Yogyakarta, 2011.</w:t>
      </w:r>
    </w:p>
    <w:p w:rsidR="008E6DC1" w:rsidRDefault="008E6DC1" w:rsidP="008E6DC1">
      <w:pPr>
        <w:pStyle w:val="Bibliografi1"/>
        <w:spacing w:line="480" w:lineRule="auto"/>
        <w:ind w:left="720" w:hanging="720"/>
        <w:jc w:val="both"/>
        <w:rPr>
          <w:sz w:val="24"/>
          <w:szCs w:val="24"/>
        </w:rPr>
      </w:pPr>
      <w:proofErr w:type="spellStart"/>
      <w:r>
        <w:rPr>
          <w:sz w:val="24"/>
          <w:szCs w:val="24"/>
        </w:rPr>
        <w:t>Ikbal</w:t>
      </w:r>
      <w:proofErr w:type="spellEnd"/>
      <w:r>
        <w:rPr>
          <w:sz w:val="24"/>
          <w:szCs w:val="24"/>
        </w:rPr>
        <w:t xml:space="preserve">, Y. (2021). Urgency </w:t>
      </w:r>
      <w:proofErr w:type="spellStart"/>
      <w:r>
        <w:rPr>
          <w:sz w:val="24"/>
          <w:szCs w:val="24"/>
        </w:rPr>
        <w:t>Pengelolaan</w:t>
      </w:r>
      <w:proofErr w:type="spellEnd"/>
      <w:r>
        <w:rPr>
          <w:sz w:val="24"/>
          <w:szCs w:val="24"/>
        </w:rPr>
        <w:t xml:space="preserve"> </w:t>
      </w:r>
      <w:proofErr w:type="spellStart"/>
      <w:r>
        <w:rPr>
          <w:sz w:val="24"/>
          <w:szCs w:val="24"/>
        </w:rPr>
        <w:t>Potensi</w:t>
      </w:r>
      <w:proofErr w:type="spellEnd"/>
      <w:r>
        <w:rPr>
          <w:sz w:val="24"/>
          <w:szCs w:val="24"/>
        </w:rPr>
        <w:t xml:space="preserve"> </w:t>
      </w:r>
      <w:proofErr w:type="spellStart"/>
      <w:r>
        <w:rPr>
          <w:sz w:val="24"/>
          <w:szCs w:val="24"/>
        </w:rPr>
        <w:t>Bahari</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Undang-Undang</w:t>
      </w:r>
      <w:proofErr w:type="spellEnd"/>
      <w:r>
        <w:rPr>
          <w:sz w:val="24"/>
          <w:szCs w:val="24"/>
        </w:rPr>
        <w:t xml:space="preserve"> </w:t>
      </w:r>
      <w:proofErr w:type="spellStart"/>
      <w:r>
        <w:rPr>
          <w:sz w:val="24"/>
          <w:szCs w:val="24"/>
        </w:rPr>
        <w:t>Nomer</w:t>
      </w:r>
      <w:proofErr w:type="spellEnd"/>
      <w:r>
        <w:rPr>
          <w:sz w:val="24"/>
          <w:szCs w:val="24"/>
        </w:rPr>
        <w:t xml:space="preserve"> 27 </w:t>
      </w:r>
      <w:proofErr w:type="spellStart"/>
      <w:r>
        <w:rPr>
          <w:sz w:val="24"/>
          <w:szCs w:val="24"/>
        </w:rPr>
        <w:t>Tahun</w:t>
      </w:r>
      <w:proofErr w:type="spellEnd"/>
      <w:r>
        <w:rPr>
          <w:sz w:val="24"/>
          <w:szCs w:val="24"/>
        </w:rPr>
        <w:t xml:space="preserve"> 2007 </w:t>
      </w:r>
      <w:proofErr w:type="spellStart"/>
      <w:r>
        <w:rPr>
          <w:sz w:val="24"/>
          <w:szCs w:val="24"/>
        </w:rPr>
        <w:t>Tentang</w:t>
      </w:r>
      <w:proofErr w:type="spellEnd"/>
      <w:r>
        <w:rPr>
          <w:sz w:val="24"/>
          <w:szCs w:val="24"/>
        </w:rPr>
        <w:t xml:space="preserve"> </w:t>
      </w:r>
      <w:proofErr w:type="spellStart"/>
      <w:r>
        <w:rPr>
          <w:sz w:val="24"/>
          <w:szCs w:val="24"/>
        </w:rPr>
        <w:t>Pengelolaan</w:t>
      </w:r>
      <w:proofErr w:type="spellEnd"/>
      <w:r>
        <w:rPr>
          <w:sz w:val="24"/>
          <w:szCs w:val="24"/>
        </w:rPr>
        <w:t xml:space="preserve"> Wilayah </w:t>
      </w:r>
      <w:proofErr w:type="spellStart"/>
      <w:r>
        <w:rPr>
          <w:sz w:val="24"/>
          <w:szCs w:val="24"/>
        </w:rPr>
        <w:t>Pesisir</w:t>
      </w:r>
      <w:proofErr w:type="spellEnd"/>
      <w:r>
        <w:rPr>
          <w:sz w:val="24"/>
          <w:szCs w:val="24"/>
        </w:rPr>
        <w:t xml:space="preserve"> Dan </w:t>
      </w:r>
      <w:proofErr w:type="spellStart"/>
      <w:r>
        <w:rPr>
          <w:sz w:val="24"/>
          <w:szCs w:val="24"/>
        </w:rPr>
        <w:t>Pulau-Pulau</w:t>
      </w:r>
      <w:proofErr w:type="spellEnd"/>
      <w:r>
        <w:rPr>
          <w:sz w:val="24"/>
          <w:szCs w:val="24"/>
        </w:rPr>
        <w:t xml:space="preserve"> Kecil. </w:t>
      </w:r>
      <w:proofErr w:type="spellStart"/>
      <w:r>
        <w:rPr>
          <w:sz w:val="24"/>
          <w:szCs w:val="24"/>
        </w:rPr>
        <w:t>Jurnal</w:t>
      </w:r>
      <w:proofErr w:type="spellEnd"/>
      <w:r>
        <w:rPr>
          <w:sz w:val="24"/>
          <w:szCs w:val="24"/>
        </w:rPr>
        <w:t xml:space="preserve"> </w:t>
      </w:r>
      <w:proofErr w:type="spellStart"/>
      <w:r>
        <w:rPr>
          <w:sz w:val="24"/>
          <w:szCs w:val="24"/>
        </w:rPr>
        <w:t>Kajian</w:t>
      </w:r>
      <w:proofErr w:type="spellEnd"/>
      <w:r>
        <w:rPr>
          <w:sz w:val="24"/>
          <w:szCs w:val="24"/>
        </w:rPr>
        <w:t xml:space="preserve"> </w:t>
      </w:r>
      <w:proofErr w:type="spellStart"/>
      <w:r>
        <w:rPr>
          <w:sz w:val="24"/>
          <w:szCs w:val="24"/>
        </w:rPr>
        <w:t>Ilmiah</w:t>
      </w:r>
      <w:proofErr w:type="spellEnd"/>
      <w:r>
        <w:rPr>
          <w:sz w:val="24"/>
          <w:szCs w:val="24"/>
        </w:rPr>
        <w:t xml:space="preserve">. </w:t>
      </w:r>
      <w:r>
        <w:rPr>
          <w:i/>
          <w:iCs/>
          <w:sz w:val="24"/>
          <w:szCs w:val="24"/>
        </w:rPr>
        <w:t>21</w:t>
      </w:r>
      <w:r>
        <w:rPr>
          <w:sz w:val="24"/>
          <w:szCs w:val="24"/>
        </w:rPr>
        <w:t xml:space="preserve">(4), 427-432. </w:t>
      </w:r>
      <w:proofErr w:type="spellStart"/>
      <w:r>
        <w:rPr>
          <w:sz w:val="24"/>
          <w:szCs w:val="24"/>
        </w:rPr>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https://dinamikahukum.fh.unsoed.ac.id/index.php/JDH/article/view/102</w:t>
      </w:r>
    </w:p>
    <w:p w:rsidR="008E6DC1" w:rsidRDefault="008E6DC1" w:rsidP="008E6DC1">
      <w:pPr>
        <w:pStyle w:val="Bibliografi1"/>
        <w:spacing w:line="480" w:lineRule="auto"/>
        <w:ind w:left="720" w:hanging="720"/>
        <w:jc w:val="both"/>
        <w:rPr>
          <w:sz w:val="24"/>
          <w:szCs w:val="24"/>
        </w:rPr>
      </w:pPr>
      <w:proofErr w:type="spellStart"/>
      <w:r>
        <w:rPr>
          <w:sz w:val="24"/>
          <w:szCs w:val="24"/>
        </w:rPr>
        <w:t>Mahdin</w:t>
      </w:r>
      <w:proofErr w:type="spellEnd"/>
      <w:r>
        <w:rPr>
          <w:sz w:val="24"/>
          <w:szCs w:val="24"/>
        </w:rPr>
        <w:t xml:space="preserve">. (2022). </w:t>
      </w:r>
      <w:proofErr w:type="spellStart"/>
      <w:r>
        <w:rPr>
          <w:sz w:val="24"/>
          <w:szCs w:val="24"/>
        </w:rPr>
        <w:t>Peran</w:t>
      </w:r>
      <w:proofErr w:type="spellEnd"/>
      <w:r>
        <w:rPr>
          <w:sz w:val="24"/>
          <w:szCs w:val="24"/>
        </w:rPr>
        <w:t xml:space="preserve"> </w:t>
      </w:r>
      <w:proofErr w:type="spellStart"/>
      <w:r>
        <w:rPr>
          <w:sz w:val="24"/>
          <w:szCs w:val="24"/>
        </w:rPr>
        <w:t>Kepolisian</w:t>
      </w:r>
      <w:proofErr w:type="spellEnd"/>
      <w:r>
        <w:rPr>
          <w:sz w:val="24"/>
          <w:szCs w:val="24"/>
        </w:rPr>
        <w:t xml:space="preserve"> </w:t>
      </w:r>
      <w:proofErr w:type="spellStart"/>
      <w:r>
        <w:rPr>
          <w:sz w:val="24"/>
          <w:szCs w:val="24"/>
        </w:rPr>
        <w:t>Perairan</w:t>
      </w:r>
      <w:proofErr w:type="spellEnd"/>
      <w:r>
        <w:rPr>
          <w:sz w:val="24"/>
          <w:szCs w:val="24"/>
        </w:rPr>
        <w:t xml:space="preserve"> Dan </w:t>
      </w:r>
      <w:proofErr w:type="spellStart"/>
      <w:r>
        <w:rPr>
          <w:sz w:val="24"/>
          <w:szCs w:val="24"/>
        </w:rPr>
        <w:t>Udara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Penenganan</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Perikanan</w:t>
      </w:r>
      <w:proofErr w:type="spellEnd"/>
      <w:r>
        <w:rPr>
          <w:sz w:val="24"/>
          <w:szCs w:val="24"/>
        </w:rPr>
        <w:t xml:space="preserve"> DI Wilayah </w:t>
      </w:r>
      <w:proofErr w:type="spellStart"/>
      <w:r>
        <w:rPr>
          <w:sz w:val="24"/>
          <w:szCs w:val="24"/>
        </w:rPr>
        <w:t>Belawan</w:t>
      </w:r>
      <w:proofErr w:type="spellEnd"/>
      <w:r>
        <w:rPr>
          <w:sz w:val="24"/>
          <w:szCs w:val="24"/>
        </w:rPr>
        <w:t xml:space="preserve">. </w:t>
      </w:r>
      <w:r>
        <w:rPr>
          <w:i/>
          <w:iCs/>
          <w:sz w:val="24"/>
          <w:szCs w:val="24"/>
        </w:rPr>
        <w:t>Journal Law of Deli Sumatera, 2</w:t>
      </w:r>
      <w:r>
        <w:rPr>
          <w:sz w:val="24"/>
          <w:szCs w:val="24"/>
        </w:rPr>
        <w:t>(1), 23-54.</w:t>
      </w:r>
    </w:p>
    <w:p w:rsidR="008E6DC1" w:rsidRPr="009B3FB7" w:rsidRDefault="008E6DC1" w:rsidP="008E6DC1">
      <w:pPr>
        <w:pStyle w:val="FootnoteText"/>
        <w:tabs>
          <w:tab w:val="left" w:pos="720"/>
          <w:tab w:val="left" w:pos="900"/>
        </w:tabs>
        <w:spacing w:line="480" w:lineRule="auto"/>
        <w:ind w:left="720" w:hanging="720"/>
        <w:jc w:val="both"/>
        <w:rPr>
          <w:sz w:val="24"/>
          <w:szCs w:val="24"/>
        </w:rPr>
      </w:pPr>
      <w:r>
        <w:rPr>
          <w:sz w:val="24"/>
          <w:szCs w:val="24"/>
        </w:rPr>
        <w:t>M</w:t>
      </w:r>
      <w:r w:rsidRPr="009B3FB7">
        <w:rPr>
          <w:sz w:val="24"/>
          <w:szCs w:val="24"/>
        </w:rPr>
        <w:t>ahmud,</w:t>
      </w:r>
      <w:r w:rsidRPr="009B3FB7">
        <w:rPr>
          <w:sz w:val="24"/>
          <w:szCs w:val="24"/>
          <w:lang w:val="id-ID"/>
        </w:rPr>
        <w:t xml:space="preserve"> </w:t>
      </w:r>
      <w:proofErr w:type="spellStart"/>
      <w:r w:rsidRPr="009B3FB7">
        <w:rPr>
          <w:i/>
          <w:sz w:val="24"/>
          <w:szCs w:val="24"/>
        </w:rPr>
        <w:t>Metode</w:t>
      </w:r>
      <w:proofErr w:type="spellEnd"/>
      <w:r w:rsidRPr="009B3FB7">
        <w:rPr>
          <w:i/>
          <w:sz w:val="24"/>
          <w:szCs w:val="24"/>
          <w:lang w:val="id-ID"/>
        </w:rPr>
        <w:t xml:space="preserve"> </w:t>
      </w:r>
      <w:proofErr w:type="spellStart"/>
      <w:r w:rsidRPr="009B3FB7">
        <w:rPr>
          <w:i/>
          <w:sz w:val="24"/>
          <w:szCs w:val="24"/>
        </w:rPr>
        <w:t>Penelitian</w:t>
      </w:r>
      <w:proofErr w:type="spellEnd"/>
      <w:r w:rsidRPr="009B3FB7">
        <w:rPr>
          <w:i/>
          <w:sz w:val="24"/>
          <w:szCs w:val="24"/>
          <w:lang w:val="id-ID"/>
        </w:rPr>
        <w:t xml:space="preserve"> </w:t>
      </w:r>
      <w:proofErr w:type="spellStart"/>
      <w:r w:rsidRPr="009B3FB7">
        <w:rPr>
          <w:i/>
          <w:sz w:val="24"/>
          <w:szCs w:val="24"/>
        </w:rPr>
        <w:t>Pendidikan</w:t>
      </w:r>
      <w:proofErr w:type="spellEnd"/>
      <w:r w:rsidRPr="009B3FB7">
        <w:rPr>
          <w:sz w:val="24"/>
          <w:szCs w:val="24"/>
        </w:rPr>
        <w:t>,</w:t>
      </w:r>
      <w:r w:rsidRPr="009B3FB7">
        <w:rPr>
          <w:sz w:val="24"/>
          <w:szCs w:val="24"/>
          <w:lang w:val="id-ID"/>
        </w:rPr>
        <w:t xml:space="preserve"> Bandung: </w:t>
      </w:r>
      <w:proofErr w:type="spellStart"/>
      <w:r w:rsidRPr="009B3FB7">
        <w:rPr>
          <w:sz w:val="24"/>
          <w:szCs w:val="24"/>
        </w:rPr>
        <w:t>Pustaka</w:t>
      </w:r>
      <w:proofErr w:type="spellEnd"/>
      <w:r w:rsidRPr="009B3FB7">
        <w:rPr>
          <w:sz w:val="24"/>
          <w:szCs w:val="24"/>
          <w:lang w:val="id-ID"/>
        </w:rPr>
        <w:t xml:space="preserve"> </w:t>
      </w:r>
      <w:proofErr w:type="spellStart"/>
      <w:r w:rsidRPr="009B3FB7">
        <w:rPr>
          <w:sz w:val="24"/>
          <w:szCs w:val="24"/>
        </w:rPr>
        <w:t>Setia</w:t>
      </w:r>
      <w:proofErr w:type="spellEnd"/>
      <w:r w:rsidRPr="009B3FB7">
        <w:rPr>
          <w:sz w:val="24"/>
          <w:szCs w:val="24"/>
        </w:rPr>
        <w:t>,</w:t>
      </w:r>
      <w:r w:rsidRPr="009B3FB7">
        <w:rPr>
          <w:sz w:val="24"/>
          <w:szCs w:val="24"/>
          <w:lang w:val="id-ID"/>
        </w:rPr>
        <w:t xml:space="preserve"> </w:t>
      </w:r>
      <w:r w:rsidRPr="009B3FB7">
        <w:rPr>
          <w:sz w:val="24"/>
          <w:szCs w:val="24"/>
        </w:rPr>
        <w:t>2011.</w:t>
      </w:r>
    </w:p>
    <w:p w:rsidR="008E6DC1" w:rsidRPr="009B3FB7" w:rsidRDefault="008E6DC1" w:rsidP="008E6DC1">
      <w:pPr>
        <w:pStyle w:val="FootnoteText"/>
        <w:tabs>
          <w:tab w:val="left" w:pos="900"/>
        </w:tabs>
        <w:spacing w:line="480" w:lineRule="auto"/>
        <w:ind w:left="720" w:hanging="720"/>
        <w:jc w:val="both"/>
        <w:rPr>
          <w:sz w:val="24"/>
          <w:szCs w:val="24"/>
          <w:lang w:val="id-ID"/>
        </w:rPr>
      </w:pPr>
      <w:proofErr w:type="spellStart"/>
      <w:r w:rsidRPr="009B3FB7">
        <w:rPr>
          <w:sz w:val="24"/>
          <w:szCs w:val="24"/>
        </w:rPr>
        <w:t>Maman</w:t>
      </w:r>
      <w:proofErr w:type="spellEnd"/>
      <w:r w:rsidRPr="009B3FB7">
        <w:rPr>
          <w:sz w:val="24"/>
          <w:szCs w:val="24"/>
        </w:rPr>
        <w:t xml:space="preserve"> </w:t>
      </w:r>
      <w:proofErr w:type="spellStart"/>
      <w:r w:rsidRPr="009B3FB7">
        <w:rPr>
          <w:sz w:val="24"/>
          <w:szCs w:val="24"/>
        </w:rPr>
        <w:t>Suparman</w:t>
      </w:r>
      <w:proofErr w:type="spellEnd"/>
      <w:r w:rsidRPr="009B3FB7">
        <w:rPr>
          <w:sz w:val="24"/>
          <w:szCs w:val="24"/>
        </w:rPr>
        <w:t xml:space="preserve">, </w:t>
      </w:r>
      <w:proofErr w:type="spellStart"/>
      <w:r w:rsidRPr="009B3FB7">
        <w:rPr>
          <w:i/>
          <w:iCs/>
          <w:sz w:val="24"/>
          <w:szCs w:val="24"/>
        </w:rPr>
        <w:t>Hukum</w:t>
      </w:r>
      <w:proofErr w:type="spellEnd"/>
      <w:r w:rsidRPr="009B3FB7">
        <w:rPr>
          <w:i/>
          <w:iCs/>
          <w:sz w:val="24"/>
          <w:szCs w:val="24"/>
        </w:rPr>
        <w:t xml:space="preserve"> </w:t>
      </w:r>
      <w:proofErr w:type="spellStart"/>
      <w:r w:rsidRPr="009B3FB7">
        <w:rPr>
          <w:i/>
          <w:iCs/>
          <w:sz w:val="24"/>
          <w:szCs w:val="24"/>
        </w:rPr>
        <w:t>Waris</w:t>
      </w:r>
      <w:proofErr w:type="spellEnd"/>
      <w:r w:rsidRPr="009B3FB7">
        <w:rPr>
          <w:i/>
          <w:iCs/>
          <w:sz w:val="24"/>
          <w:szCs w:val="24"/>
        </w:rPr>
        <w:t xml:space="preserve"> </w:t>
      </w:r>
      <w:proofErr w:type="spellStart"/>
      <w:r w:rsidRPr="009B3FB7">
        <w:rPr>
          <w:i/>
          <w:iCs/>
          <w:sz w:val="24"/>
          <w:szCs w:val="24"/>
        </w:rPr>
        <w:t>Perdata</w:t>
      </w:r>
      <w:proofErr w:type="spellEnd"/>
      <w:r w:rsidRPr="009B3FB7">
        <w:rPr>
          <w:i/>
          <w:iCs/>
          <w:sz w:val="24"/>
          <w:szCs w:val="24"/>
        </w:rPr>
        <w:t xml:space="preserve">, </w:t>
      </w:r>
      <w:r w:rsidRPr="009B3FB7">
        <w:rPr>
          <w:iCs/>
          <w:sz w:val="24"/>
          <w:szCs w:val="24"/>
        </w:rPr>
        <w:t>Jakarta:</w:t>
      </w:r>
      <w:r w:rsidRPr="009B3FB7">
        <w:rPr>
          <w:i/>
          <w:iCs/>
          <w:sz w:val="24"/>
          <w:szCs w:val="24"/>
        </w:rPr>
        <w:t xml:space="preserve"> </w:t>
      </w:r>
      <w:proofErr w:type="spellStart"/>
      <w:r w:rsidRPr="009B3FB7">
        <w:rPr>
          <w:sz w:val="24"/>
          <w:szCs w:val="24"/>
        </w:rPr>
        <w:t>Sinar</w:t>
      </w:r>
      <w:proofErr w:type="spellEnd"/>
      <w:r w:rsidRPr="009B3FB7">
        <w:rPr>
          <w:sz w:val="24"/>
          <w:szCs w:val="24"/>
        </w:rPr>
        <w:t xml:space="preserve"> </w:t>
      </w:r>
      <w:proofErr w:type="spellStart"/>
      <w:r w:rsidRPr="009B3FB7">
        <w:rPr>
          <w:sz w:val="24"/>
          <w:szCs w:val="24"/>
        </w:rPr>
        <w:t>Grafika</w:t>
      </w:r>
      <w:proofErr w:type="spellEnd"/>
      <w:r w:rsidRPr="009B3FB7">
        <w:rPr>
          <w:sz w:val="24"/>
          <w:szCs w:val="24"/>
        </w:rPr>
        <w:t>, 2015.</w:t>
      </w:r>
    </w:p>
    <w:p w:rsidR="008E6DC1" w:rsidRDefault="008E6DC1" w:rsidP="008E6DC1">
      <w:pPr>
        <w:pStyle w:val="Bibliografi1"/>
        <w:spacing w:line="480" w:lineRule="auto"/>
        <w:ind w:left="720" w:hanging="720"/>
        <w:jc w:val="both"/>
        <w:rPr>
          <w:sz w:val="24"/>
          <w:szCs w:val="24"/>
        </w:rPr>
      </w:pPr>
      <w:proofErr w:type="spellStart"/>
      <w:r>
        <w:rPr>
          <w:sz w:val="24"/>
          <w:szCs w:val="24"/>
        </w:rPr>
        <w:t>Mariane</w:t>
      </w:r>
      <w:proofErr w:type="spellEnd"/>
      <w:r>
        <w:rPr>
          <w:sz w:val="24"/>
          <w:szCs w:val="24"/>
        </w:rPr>
        <w:t xml:space="preserve">. (2020). Illegal Fishing di </w:t>
      </w:r>
      <w:proofErr w:type="spellStart"/>
      <w:r>
        <w:rPr>
          <w:sz w:val="24"/>
          <w:szCs w:val="24"/>
        </w:rPr>
        <w:t>Kawasan</w:t>
      </w:r>
      <w:proofErr w:type="spellEnd"/>
      <w:r>
        <w:rPr>
          <w:sz w:val="24"/>
          <w:szCs w:val="24"/>
        </w:rPr>
        <w:t xml:space="preserve"> </w:t>
      </w:r>
      <w:proofErr w:type="spellStart"/>
      <w:r>
        <w:rPr>
          <w:sz w:val="24"/>
          <w:szCs w:val="24"/>
        </w:rPr>
        <w:t>Perbatasan</w:t>
      </w:r>
      <w:proofErr w:type="spellEnd"/>
      <w:r>
        <w:rPr>
          <w:sz w:val="24"/>
          <w:szCs w:val="24"/>
        </w:rPr>
        <w:t xml:space="preserve"> </w:t>
      </w:r>
      <w:proofErr w:type="spellStart"/>
      <w:r>
        <w:rPr>
          <w:sz w:val="24"/>
          <w:szCs w:val="24"/>
        </w:rPr>
        <w:t>Laut</w:t>
      </w:r>
      <w:proofErr w:type="spellEnd"/>
      <w:r>
        <w:rPr>
          <w:sz w:val="24"/>
          <w:szCs w:val="24"/>
        </w:rPr>
        <w:t xml:space="preserve"> </w:t>
      </w:r>
      <w:proofErr w:type="spellStart"/>
      <w:r>
        <w:rPr>
          <w:sz w:val="24"/>
          <w:szCs w:val="24"/>
        </w:rPr>
        <w:t>Teritorial</w:t>
      </w:r>
      <w:proofErr w:type="spellEnd"/>
      <w:r>
        <w:rPr>
          <w:sz w:val="24"/>
          <w:szCs w:val="24"/>
        </w:rPr>
        <w:t xml:space="preserve"> Indonesia. </w:t>
      </w:r>
      <w:proofErr w:type="spellStart"/>
      <w:r>
        <w:rPr>
          <w:i/>
          <w:iCs/>
          <w:sz w:val="24"/>
          <w:szCs w:val="24"/>
        </w:rPr>
        <w:t>Supremasi</w:t>
      </w:r>
      <w:proofErr w:type="spellEnd"/>
      <w:r>
        <w:rPr>
          <w:i/>
          <w:iCs/>
          <w:sz w:val="24"/>
          <w:szCs w:val="24"/>
        </w:rPr>
        <w:t xml:space="preserve"> </w:t>
      </w:r>
      <w:proofErr w:type="spellStart"/>
      <w:r>
        <w:rPr>
          <w:i/>
          <w:iCs/>
          <w:sz w:val="24"/>
          <w:szCs w:val="24"/>
        </w:rPr>
        <w:t>Hukum</w:t>
      </w:r>
      <w:proofErr w:type="spellEnd"/>
      <w:r>
        <w:rPr>
          <w:i/>
          <w:iCs/>
          <w:sz w:val="24"/>
          <w:szCs w:val="24"/>
        </w:rPr>
        <w:t>, 16</w:t>
      </w:r>
      <w:r>
        <w:rPr>
          <w:sz w:val="24"/>
          <w:szCs w:val="24"/>
        </w:rPr>
        <w:t>(1), 7-15.</w:t>
      </w:r>
    </w:p>
    <w:p w:rsidR="008E6DC1" w:rsidRPr="009B3FB7" w:rsidRDefault="008E6DC1" w:rsidP="008E6DC1">
      <w:pPr>
        <w:pStyle w:val="FootnoteText"/>
        <w:tabs>
          <w:tab w:val="left" w:pos="900"/>
        </w:tabs>
        <w:spacing w:line="480" w:lineRule="auto"/>
        <w:ind w:left="720" w:hanging="720"/>
        <w:jc w:val="both"/>
        <w:rPr>
          <w:sz w:val="24"/>
          <w:szCs w:val="24"/>
          <w:lang w:val="id-ID"/>
        </w:rPr>
      </w:pPr>
      <w:proofErr w:type="spellStart"/>
      <w:r w:rsidRPr="009B3FB7">
        <w:rPr>
          <w:sz w:val="24"/>
          <w:szCs w:val="24"/>
          <w:lang w:val="es-ES"/>
        </w:rPr>
        <w:t>Marzuki</w:t>
      </w:r>
      <w:proofErr w:type="spellEnd"/>
      <w:r w:rsidRPr="009B3FB7">
        <w:rPr>
          <w:sz w:val="24"/>
          <w:szCs w:val="24"/>
          <w:lang w:val="es-ES"/>
        </w:rPr>
        <w:t xml:space="preserve">, Peter </w:t>
      </w:r>
      <w:proofErr w:type="spellStart"/>
      <w:r w:rsidRPr="009B3FB7">
        <w:rPr>
          <w:sz w:val="24"/>
          <w:szCs w:val="24"/>
          <w:lang w:val="es-ES"/>
        </w:rPr>
        <w:t>Mahmud</w:t>
      </w:r>
      <w:proofErr w:type="spellEnd"/>
      <w:r w:rsidRPr="009B3FB7">
        <w:rPr>
          <w:sz w:val="24"/>
          <w:szCs w:val="24"/>
          <w:lang w:val="es-ES"/>
        </w:rPr>
        <w:t xml:space="preserve">, </w:t>
      </w:r>
      <w:proofErr w:type="spellStart"/>
      <w:r w:rsidRPr="009B3FB7">
        <w:rPr>
          <w:i/>
          <w:iCs/>
          <w:sz w:val="24"/>
          <w:szCs w:val="24"/>
          <w:lang w:val="es-ES"/>
        </w:rPr>
        <w:t>Penelitian</w:t>
      </w:r>
      <w:proofErr w:type="spellEnd"/>
      <w:r w:rsidRPr="009B3FB7">
        <w:rPr>
          <w:i/>
          <w:iCs/>
          <w:sz w:val="24"/>
          <w:szCs w:val="24"/>
          <w:lang w:val="es-ES"/>
        </w:rPr>
        <w:t xml:space="preserve"> </w:t>
      </w:r>
      <w:proofErr w:type="spellStart"/>
      <w:r w:rsidRPr="009B3FB7">
        <w:rPr>
          <w:i/>
          <w:iCs/>
          <w:sz w:val="24"/>
          <w:szCs w:val="24"/>
          <w:lang w:val="es-ES"/>
        </w:rPr>
        <w:t>Hukum</w:t>
      </w:r>
      <w:proofErr w:type="spellEnd"/>
      <w:r w:rsidRPr="009B3FB7">
        <w:rPr>
          <w:sz w:val="24"/>
          <w:szCs w:val="24"/>
          <w:lang w:val="es-ES"/>
        </w:rPr>
        <w:t xml:space="preserve">, </w:t>
      </w:r>
      <w:proofErr w:type="spellStart"/>
      <w:r w:rsidRPr="009B3FB7">
        <w:rPr>
          <w:sz w:val="24"/>
          <w:szCs w:val="24"/>
          <w:lang w:val="es-ES"/>
        </w:rPr>
        <w:t>Kencana</w:t>
      </w:r>
      <w:proofErr w:type="spellEnd"/>
      <w:r w:rsidRPr="009B3FB7">
        <w:rPr>
          <w:sz w:val="24"/>
          <w:szCs w:val="24"/>
          <w:lang w:val="es-ES"/>
        </w:rPr>
        <w:t xml:space="preserve"> </w:t>
      </w:r>
      <w:proofErr w:type="spellStart"/>
      <w:r w:rsidRPr="009B3FB7">
        <w:rPr>
          <w:sz w:val="24"/>
          <w:szCs w:val="24"/>
          <w:lang w:val="es-ES"/>
        </w:rPr>
        <w:t>Prenada</w:t>
      </w:r>
      <w:proofErr w:type="spellEnd"/>
      <w:r w:rsidRPr="009B3FB7">
        <w:rPr>
          <w:sz w:val="24"/>
          <w:szCs w:val="24"/>
          <w:lang w:val="es-ES"/>
        </w:rPr>
        <w:t xml:space="preserve"> Media </w:t>
      </w:r>
      <w:proofErr w:type="spellStart"/>
      <w:r w:rsidRPr="009B3FB7">
        <w:rPr>
          <w:sz w:val="24"/>
          <w:szCs w:val="24"/>
          <w:lang w:val="es-ES"/>
        </w:rPr>
        <w:t>Group</w:t>
      </w:r>
      <w:proofErr w:type="spellEnd"/>
      <w:r w:rsidRPr="009B3FB7">
        <w:rPr>
          <w:sz w:val="24"/>
          <w:szCs w:val="24"/>
          <w:lang w:val="es-ES"/>
        </w:rPr>
        <w:t xml:space="preserve">, </w:t>
      </w:r>
      <w:proofErr w:type="spellStart"/>
      <w:r w:rsidRPr="009B3FB7">
        <w:rPr>
          <w:sz w:val="24"/>
          <w:szCs w:val="24"/>
          <w:lang w:val="es-ES"/>
        </w:rPr>
        <w:t>Jakarta</w:t>
      </w:r>
      <w:proofErr w:type="spellEnd"/>
      <w:r w:rsidRPr="009B3FB7">
        <w:rPr>
          <w:sz w:val="24"/>
          <w:szCs w:val="24"/>
          <w:lang w:val="es-ES"/>
        </w:rPr>
        <w:t>,</w:t>
      </w:r>
      <w:r w:rsidRPr="009B3FB7">
        <w:rPr>
          <w:sz w:val="24"/>
          <w:szCs w:val="24"/>
          <w:lang w:val="id-ID"/>
        </w:rPr>
        <w:t xml:space="preserve"> </w:t>
      </w:r>
      <w:r w:rsidRPr="009B3FB7">
        <w:rPr>
          <w:sz w:val="24"/>
          <w:szCs w:val="24"/>
          <w:lang w:val="es-ES"/>
        </w:rPr>
        <w:t>2009.</w:t>
      </w:r>
    </w:p>
    <w:p w:rsidR="008E6DC1" w:rsidRPr="009B3FB7" w:rsidRDefault="008E6DC1" w:rsidP="008E6DC1">
      <w:pPr>
        <w:pStyle w:val="FootnoteText"/>
        <w:tabs>
          <w:tab w:val="left" w:pos="900"/>
        </w:tabs>
        <w:spacing w:line="480" w:lineRule="auto"/>
        <w:ind w:left="720" w:hanging="720"/>
        <w:jc w:val="both"/>
        <w:rPr>
          <w:sz w:val="24"/>
          <w:szCs w:val="24"/>
          <w:lang w:val="sv-SE"/>
        </w:rPr>
      </w:pPr>
      <w:proofErr w:type="spellStart"/>
      <w:r w:rsidRPr="009B3FB7">
        <w:rPr>
          <w:sz w:val="24"/>
          <w:szCs w:val="24"/>
        </w:rPr>
        <w:t>Marzuki</w:t>
      </w:r>
      <w:proofErr w:type="spellEnd"/>
      <w:r w:rsidRPr="009B3FB7">
        <w:rPr>
          <w:sz w:val="24"/>
          <w:szCs w:val="24"/>
        </w:rPr>
        <w:t xml:space="preserve">, Peter Mahmud, </w:t>
      </w:r>
      <w:proofErr w:type="spellStart"/>
      <w:r w:rsidRPr="009B3FB7">
        <w:rPr>
          <w:i/>
          <w:sz w:val="24"/>
          <w:szCs w:val="24"/>
        </w:rPr>
        <w:t>Pengantar</w:t>
      </w:r>
      <w:proofErr w:type="spellEnd"/>
      <w:r w:rsidRPr="009B3FB7">
        <w:rPr>
          <w:i/>
          <w:sz w:val="24"/>
          <w:szCs w:val="24"/>
        </w:rPr>
        <w:t xml:space="preserve"> </w:t>
      </w:r>
      <w:proofErr w:type="spellStart"/>
      <w:r w:rsidRPr="009B3FB7">
        <w:rPr>
          <w:i/>
          <w:sz w:val="24"/>
          <w:szCs w:val="24"/>
        </w:rPr>
        <w:t>Ilmu</w:t>
      </w:r>
      <w:proofErr w:type="spellEnd"/>
      <w:r w:rsidRPr="009B3FB7">
        <w:rPr>
          <w:i/>
          <w:sz w:val="24"/>
          <w:szCs w:val="24"/>
        </w:rPr>
        <w:t xml:space="preserve"> </w:t>
      </w:r>
      <w:proofErr w:type="spellStart"/>
      <w:r w:rsidRPr="009B3FB7">
        <w:rPr>
          <w:i/>
          <w:sz w:val="24"/>
          <w:szCs w:val="24"/>
        </w:rPr>
        <w:t>Hukum</w:t>
      </w:r>
      <w:proofErr w:type="spellEnd"/>
      <w:r w:rsidRPr="009B3FB7">
        <w:rPr>
          <w:sz w:val="24"/>
          <w:szCs w:val="24"/>
        </w:rPr>
        <w:t xml:space="preserve">, Jakarta: </w:t>
      </w:r>
      <w:proofErr w:type="spellStart"/>
      <w:r w:rsidRPr="009B3FB7">
        <w:rPr>
          <w:sz w:val="24"/>
          <w:szCs w:val="24"/>
        </w:rPr>
        <w:t>Kencana</w:t>
      </w:r>
      <w:proofErr w:type="spellEnd"/>
      <w:r w:rsidRPr="009B3FB7">
        <w:rPr>
          <w:sz w:val="24"/>
          <w:szCs w:val="24"/>
        </w:rPr>
        <w:t>, 2008.</w:t>
      </w:r>
    </w:p>
    <w:p w:rsidR="008E6DC1" w:rsidRPr="009B3FB7" w:rsidRDefault="008E6DC1" w:rsidP="008E6DC1">
      <w:pPr>
        <w:pStyle w:val="FootnoteText"/>
        <w:spacing w:line="480" w:lineRule="auto"/>
        <w:ind w:left="720" w:hanging="720"/>
        <w:jc w:val="both"/>
        <w:rPr>
          <w:szCs w:val="24"/>
        </w:rPr>
      </w:pPr>
      <w:proofErr w:type="spellStart"/>
      <w:r w:rsidRPr="009B3FB7">
        <w:rPr>
          <w:rStyle w:val="fontstyle01"/>
        </w:rPr>
        <w:lastRenderedPageBreak/>
        <w:t>Moh</w:t>
      </w:r>
      <w:proofErr w:type="spellEnd"/>
      <w:r w:rsidRPr="009B3FB7">
        <w:rPr>
          <w:rStyle w:val="fontstyle01"/>
        </w:rPr>
        <w:t xml:space="preserve">. </w:t>
      </w:r>
      <w:proofErr w:type="spellStart"/>
      <w:r w:rsidRPr="009B3FB7">
        <w:rPr>
          <w:rStyle w:val="fontstyle01"/>
        </w:rPr>
        <w:t>Muhibbin</w:t>
      </w:r>
      <w:proofErr w:type="spellEnd"/>
      <w:r w:rsidRPr="009B3FB7">
        <w:rPr>
          <w:rStyle w:val="fontstyle01"/>
        </w:rPr>
        <w:t xml:space="preserve"> &amp; Abdul Wahid, </w:t>
      </w:r>
      <w:proofErr w:type="spellStart"/>
      <w:r w:rsidRPr="009B3FB7">
        <w:rPr>
          <w:rStyle w:val="fontstyle21"/>
        </w:rPr>
        <w:t>Hukum</w:t>
      </w:r>
      <w:proofErr w:type="spellEnd"/>
      <w:r w:rsidRPr="009B3FB7">
        <w:rPr>
          <w:rStyle w:val="fontstyle21"/>
        </w:rPr>
        <w:t xml:space="preserve"> </w:t>
      </w:r>
      <w:proofErr w:type="spellStart"/>
      <w:r w:rsidRPr="009B3FB7">
        <w:rPr>
          <w:rStyle w:val="fontstyle21"/>
        </w:rPr>
        <w:t>Kewarisan</w:t>
      </w:r>
      <w:proofErr w:type="spellEnd"/>
      <w:r w:rsidRPr="009B3FB7">
        <w:rPr>
          <w:rStyle w:val="fontstyle21"/>
        </w:rPr>
        <w:t xml:space="preserve"> Islam </w:t>
      </w:r>
      <w:proofErr w:type="spellStart"/>
      <w:r w:rsidRPr="009B3FB7">
        <w:rPr>
          <w:rStyle w:val="fontstyle21"/>
        </w:rPr>
        <w:t>Sebagai</w:t>
      </w:r>
      <w:proofErr w:type="spellEnd"/>
      <w:r w:rsidRPr="009B3FB7">
        <w:rPr>
          <w:rStyle w:val="fontstyle21"/>
        </w:rPr>
        <w:t xml:space="preserve"> </w:t>
      </w:r>
      <w:proofErr w:type="spellStart"/>
      <w:r w:rsidRPr="009B3FB7">
        <w:rPr>
          <w:rStyle w:val="fontstyle21"/>
        </w:rPr>
        <w:t>Pembaruan</w:t>
      </w:r>
      <w:proofErr w:type="spellEnd"/>
      <w:r w:rsidRPr="009B3FB7">
        <w:rPr>
          <w:rStyle w:val="fontstyle21"/>
        </w:rPr>
        <w:t xml:space="preserve"> </w:t>
      </w:r>
    </w:p>
    <w:p w:rsidR="008E6DC1" w:rsidRPr="009B3FB7" w:rsidRDefault="008E6DC1" w:rsidP="008E6DC1">
      <w:pPr>
        <w:pStyle w:val="FootnoteText"/>
        <w:tabs>
          <w:tab w:val="left" w:pos="900"/>
        </w:tabs>
        <w:spacing w:line="480" w:lineRule="auto"/>
        <w:ind w:left="720" w:hanging="720"/>
        <w:jc w:val="both"/>
        <w:rPr>
          <w:sz w:val="24"/>
          <w:szCs w:val="24"/>
        </w:rPr>
      </w:pPr>
      <w:r w:rsidRPr="009B3FB7">
        <w:rPr>
          <w:sz w:val="24"/>
          <w:szCs w:val="24"/>
          <w:lang w:val="id-ID"/>
        </w:rPr>
        <w:t xml:space="preserve">Mukti Fajar, dkk, </w:t>
      </w:r>
      <w:r w:rsidRPr="009B3FB7">
        <w:rPr>
          <w:i/>
          <w:sz w:val="24"/>
          <w:szCs w:val="24"/>
          <w:lang w:val="id-ID"/>
        </w:rPr>
        <w:t>Dualisme Penelitian Hukum Normatif dan Empiris</w:t>
      </w:r>
      <w:r w:rsidRPr="009B3FB7">
        <w:rPr>
          <w:sz w:val="24"/>
          <w:szCs w:val="24"/>
          <w:lang w:val="id-ID"/>
        </w:rPr>
        <w:t>, Pustaka Pelajar, Yogyakarta, 2010</w:t>
      </w:r>
      <w:r w:rsidRPr="009B3FB7">
        <w:rPr>
          <w:sz w:val="24"/>
          <w:szCs w:val="24"/>
        </w:rPr>
        <w:t>.</w:t>
      </w:r>
    </w:p>
    <w:p w:rsidR="008E6DC1" w:rsidRDefault="008E6DC1" w:rsidP="008E6DC1">
      <w:pPr>
        <w:pStyle w:val="Bibliografi1"/>
        <w:spacing w:line="480" w:lineRule="auto"/>
        <w:ind w:left="720" w:hanging="720"/>
        <w:jc w:val="both"/>
        <w:rPr>
          <w:sz w:val="24"/>
          <w:szCs w:val="24"/>
        </w:rPr>
      </w:pPr>
      <w:proofErr w:type="spellStart"/>
      <w:r>
        <w:rPr>
          <w:sz w:val="24"/>
          <w:szCs w:val="24"/>
        </w:rPr>
        <w:t>Naim</w:t>
      </w:r>
      <w:proofErr w:type="spellEnd"/>
      <w:r>
        <w:rPr>
          <w:sz w:val="24"/>
          <w:szCs w:val="24"/>
        </w:rPr>
        <w:t xml:space="preserve">. (2010). </w:t>
      </w:r>
      <w:proofErr w:type="spellStart"/>
      <w:r>
        <w:rPr>
          <w:sz w:val="24"/>
          <w:szCs w:val="24"/>
        </w:rPr>
        <w:t>Pengawasan</w:t>
      </w:r>
      <w:proofErr w:type="spellEnd"/>
      <w:r>
        <w:rPr>
          <w:sz w:val="24"/>
          <w:szCs w:val="24"/>
        </w:rPr>
        <w:t xml:space="preserve"> </w:t>
      </w:r>
      <w:proofErr w:type="spellStart"/>
      <w:r>
        <w:rPr>
          <w:sz w:val="24"/>
          <w:szCs w:val="24"/>
        </w:rPr>
        <w:t>sumberdaya</w:t>
      </w:r>
      <w:proofErr w:type="spellEnd"/>
      <w:r>
        <w:rPr>
          <w:sz w:val="24"/>
          <w:szCs w:val="24"/>
        </w:rPr>
        <w:t xml:space="preserve"> </w:t>
      </w:r>
      <w:proofErr w:type="spellStart"/>
      <w:r>
        <w:rPr>
          <w:sz w:val="24"/>
          <w:szCs w:val="24"/>
        </w:rPr>
        <w:t>perikanan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penanganan</w:t>
      </w:r>
      <w:proofErr w:type="spellEnd"/>
      <w:r>
        <w:rPr>
          <w:sz w:val="24"/>
          <w:szCs w:val="24"/>
        </w:rPr>
        <w:t xml:space="preserve"> illegal fishing di </w:t>
      </w:r>
      <w:proofErr w:type="spellStart"/>
      <w:r>
        <w:rPr>
          <w:sz w:val="24"/>
          <w:szCs w:val="24"/>
        </w:rPr>
        <w:t>perairan</w:t>
      </w:r>
      <w:proofErr w:type="spellEnd"/>
      <w:r>
        <w:rPr>
          <w:sz w:val="24"/>
          <w:szCs w:val="24"/>
        </w:rPr>
        <w:t xml:space="preserve"> </w:t>
      </w:r>
      <w:proofErr w:type="spellStart"/>
      <w:r>
        <w:rPr>
          <w:sz w:val="24"/>
          <w:szCs w:val="24"/>
        </w:rPr>
        <w:t>Provinsi</w:t>
      </w:r>
      <w:proofErr w:type="spellEnd"/>
      <w:r>
        <w:rPr>
          <w:sz w:val="24"/>
          <w:szCs w:val="24"/>
        </w:rPr>
        <w:t xml:space="preserve"> Maluku Utara. </w:t>
      </w:r>
      <w:proofErr w:type="spellStart"/>
      <w:r>
        <w:rPr>
          <w:i/>
          <w:iCs/>
          <w:sz w:val="24"/>
          <w:szCs w:val="24"/>
        </w:rPr>
        <w:t>Agrikan</w:t>
      </w:r>
      <w:proofErr w:type="spellEnd"/>
      <w:r>
        <w:rPr>
          <w:i/>
          <w:iCs/>
          <w:sz w:val="24"/>
          <w:szCs w:val="24"/>
        </w:rPr>
        <w:t xml:space="preserve">: </w:t>
      </w:r>
      <w:proofErr w:type="spellStart"/>
      <w:r>
        <w:rPr>
          <w:i/>
          <w:iCs/>
          <w:sz w:val="24"/>
          <w:szCs w:val="24"/>
        </w:rPr>
        <w:t>Jurnal</w:t>
      </w:r>
      <w:proofErr w:type="spellEnd"/>
      <w:r>
        <w:rPr>
          <w:i/>
          <w:iCs/>
          <w:sz w:val="24"/>
          <w:szCs w:val="24"/>
        </w:rPr>
        <w:t xml:space="preserve"> </w:t>
      </w:r>
      <w:proofErr w:type="spellStart"/>
      <w:r>
        <w:rPr>
          <w:i/>
          <w:iCs/>
          <w:sz w:val="24"/>
          <w:szCs w:val="24"/>
        </w:rPr>
        <w:t>Agribisnis</w:t>
      </w:r>
      <w:proofErr w:type="spellEnd"/>
      <w:r>
        <w:rPr>
          <w:i/>
          <w:iCs/>
          <w:sz w:val="24"/>
          <w:szCs w:val="24"/>
        </w:rPr>
        <w:t xml:space="preserve"> </w:t>
      </w:r>
      <w:proofErr w:type="spellStart"/>
      <w:r>
        <w:rPr>
          <w:i/>
          <w:iCs/>
          <w:sz w:val="24"/>
          <w:szCs w:val="24"/>
        </w:rPr>
        <w:t>Perikanan</w:t>
      </w:r>
      <w:proofErr w:type="spellEnd"/>
      <w:r>
        <w:rPr>
          <w:i/>
          <w:iCs/>
          <w:sz w:val="24"/>
          <w:szCs w:val="24"/>
        </w:rPr>
        <w:t>, 3</w:t>
      </w:r>
      <w:r>
        <w:rPr>
          <w:sz w:val="24"/>
          <w:szCs w:val="24"/>
        </w:rPr>
        <w:t xml:space="preserve">(2), 1-14. </w:t>
      </w:r>
      <w:proofErr w:type="spellStart"/>
      <w:r>
        <w:rPr>
          <w:sz w:val="24"/>
          <w:szCs w:val="24"/>
        </w:rPr>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https://www.journals.sangia.org/AGRIKAN/article/view/59</w:t>
      </w:r>
    </w:p>
    <w:p w:rsidR="008E6DC1" w:rsidRDefault="008E6DC1" w:rsidP="008E6DC1">
      <w:pPr>
        <w:pStyle w:val="Bibliografi1"/>
        <w:spacing w:line="480" w:lineRule="auto"/>
        <w:ind w:left="720" w:hanging="720"/>
        <w:jc w:val="both"/>
        <w:rPr>
          <w:sz w:val="24"/>
          <w:szCs w:val="24"/>
        </w:rPr>
      </w:pPr>
      <w:proofErr w:type="spellStart"/>
      <w:r>
        <w:rPr>
          <w:sz w:val="24"/>
          <w:szCs w:val="24"/>
        </w:rPr>
        <w:t>Nurhayati</w:t>
      </w:r>
      <w:proofErr w:type="spellEnd"/>
      <w:r>
        <w:rPr>
          <w:sz w:val="24"/>
          <w:szCs w:val="24"/>
        </w:rPr>
        <w:t xml:space="preserve">. (2024). </w:t>
      </w:r>
      <w:proofErr w:type="spellStart"/>
      <w:r>
        <w:rPr>
          <w:sz w:val="24"/>
          <w:szCs w:val="24"/>
        </w:rPr>
        <w:t>Strategi</w:t>
      </w:r>
      <w:proofErr w:type="spellEnd"/>
      <w:r>
        <w:rPr>
          <w:sz w:val="24"/>
          <w:szCs w:val="24"/>
        </w:rPr>
        <w:t xml:space="preserve"> </w:t>
      </w:r>
      <w:proofErr w:type="spellStart"/>
      <w:r>
        <w:rPr>
          <w:sz w:val="24"/>
          <w:szCs w:val="24"/>
        </w:rPr>
        <w:t>Pengawasan</w:t>
      </w:r>
      <w:proofErr w:type="spellEnd"/>
      <w:r>
        <w:rPr>
          <w:sz w:val="24"/>
          <w:szCs w:val="24"/>
        </w:rPr>
        <w:t xml:space="preserve"> Wilayah </w:t>
      </w:r>
      <w:proofErr w:type="spellStart"/>
      <w:r>
        <w:rPr>
          <w:sz w:val="24"/>
          <w:szCs w:val="24"/>
        </w:rPr>
        <w:t>Pengelolaan</w:t>
      </w:r>
      <w:proofErr w:type="spellEnd"/>
      <w:r>
        <w:rPr>
          <w:sz w:val="24"/>
          <w:szCs w:val="24"/>
        </w:rPr>
        <w:t xml:space="preserve"> </w:t>
      </w:r>
      <w:proofErr w:type="spellStart"/>
      <w:r>
        <w:rPr>
          <w:sz w:val="24"/>
          <w:szCs w:val="24"/>
        </w:rPr>
        <w:t>Perikanan</w:t>
      </w:r>
      <w:proofErr w:type="spellEnd"/>
      <w:r>
        <w:rPr>
          <w:sz w:val="24"/>
          <w:szCs w:val="24"/>
        </w:rPr>
        <w:t xml:space="preserve"> Indonesia </w:t>
      </w:r>
      <w:proofErr w:type="spellStart"/>
      <w:r>
        <w:rPr>
          <w:sz w:val="24"/>
          <w:szCs w:val="24"/>
        </w:rPr>
        <w:t>Guna</w:t>
      </w:r>
      <w:proofErr w:type="spellEnd"/>
      <w:r>
        <w:rPr>
          <w:sz w:val="24"/>
          <w:szCs w:val="24"/>
        </w:rPr>
        <w:t xml:space="preserve"> </w:t>
      </w:r>
      <w:proofErr w:type="spellStart"/>
      <w:r>
        <w:rPr>
          <w:sz w:val="24"/>
          <w:szCs w:val="24"/>
        </w:rPr>
        <w:t>Memaksimalkan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Perikanan</w:t>
      </w:r>
      <w:proofErr w:type="spellEnd"/>
      <w:r>
        <w:rPr>
          <w:sz w:val="24"/>
          <w:szCs w:val="24"/>
        </w:rPr>
        <w:t xml:space="preserve"> </w:t>
      </w:r>
      <w:proofErr w:type="spellStart"/>
      <w:r>
        <w:rPr>
          <w:sz w:val="24"/>
          <w:szCs w:val="24"/>
        </w:rPr>
        <w:t>Tangkap</w:t>
      </w:r>
      <w:proofErr w:type="spellEnd"/>
      <w:r>
        <w:rPr>
          <w:sz w:val="24"/>
          <w:szCs w:val="24"/>
        </w:rPr>
        <w:t xml:space="preserve">. </w:t>
      </w:r>
      <w:proofErr w:type="spellStart"/>
      <w:r>
        <w:rPr>
          <w:i/>
          <w:iCs/>
          <w:sz w:val="24"/>
          <w:szCs w:val="24"/>
        </w:rPr>
        <w:t>Filmunhanri</w:t>
      </w:r>
      <w:proofErr w:type="spellEnd"/>
      <w:r>
        <w:rPr>
          <w:i/>
          <w:iCs/>
          <w:sz w:val="24"/>
          <w:szCs w:val="24"/>
        </w:rPr>
        <w:t>, 1</w:t>
      </w:r>
      <w:r>
        <w:rPr>
          <w:sz w:val="24"/>
          <w:szCs w:val="24"/>
        </w:rPr>
        <w:t xml:space="preserve">(1), 89-95. </w:t>
      </w:r>
      <w:proofErr w:type="spellStart"/>
      <w:r>
        <w:rPr>
          <w:sz w:val="24"/>
          <w:szCs w:val="24"/>
        </w:rPr>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https://prosiding.flmunhanri.org/index.php/senaskonsi/article/download/75/29</w:t>
      </w:r>
    </w:p>
    <w:p w:rsidR="008E6DC1" w:rsidRDefault="008E6DC1" w:rsidP="008E6DC1">
      <w:pPr>
        <w:pStyle w:val="Bibliografi1"/>
        <w:spacing w:line="480" w:lineRule="auto"/>
        <w:ind w:left="720" w:hanging="720"/>
        <w:jc w:val="both"/>
        <w:rPr>
          <w:sz w:val="24"/>
          <w:szCs w:val="24"/>
        </w:rPr>
      </w:pPr>
      <w:proofErr w:type="spellStart"/>
      <w:r>
        <w:rPr>
          <w:sz w:val="24"/>
          <w:szCs w:val="24"/>
        </w:rPr>
        <w:t>Radiarta</w:t>
      </w:r>
      <w:proofErr w:type="spellEnd"/>
      <w:r>
        <w:rPr>
          <w:sz w:val="24"/>
          <w:szCs w:val="24"/>
        </w:rPr>
        <w:t xml:space="preserve">. (2016). </w:t>
      </w:r>
      <w:proofErr w:type="spellStart"/>
      <w:r>
        <w:rPr>
          <w:sz w:val="24"/>
          <w:szCs w:val="24"/>
        </w:rPr>
        <w:t>Analisis</w:t>
      </w:r>
      <w:proofErr w:type="spellEnd"/>
      <w:r>
        <w:rPr>
          <w:sz w:val="24"/>
          <w:szCs w:val="24"/>
        </w:rPr>
        <w:t xml:space="preserve"> </w:t>
      </w:r>
      <w:proofErr w:type="spellStart"/>
      <w:r>
        <w:rPr>
          <w:sz w:val="24"/>
          <w:szCs w:val="24"/>
        </w:rPr>
        <w:t>spasial</w:t>
      </w:r>
      <w:proofErr w:type="spellEnd"/>
      <w:r>
        <w:rPr>
          <w:sz w:val="24"/>
          <w:szCs w:val="24"/>
        </w:rPr>
        <w:t xml:space="preserve"> </w:t>
      </w:r>
      <w:proofErr w:type="spellStart"/>
      <w:r>
        <w:rPr>
          <w:sz w:val="24"/>
          <w:szCs w:val="24"/>
        </w:rPr>
        <w:t>potensi</w:t>
      </w:r>
      <w:proofErr w:type="spellEnd"/>
      <w:r>
        <w:rPr>
          <w:sz w:val="24"/>
          <w:szCs w:val="24"/>
        </w:rPr>
        <w:t xml:space="preserve"> </w:t>
      </w:r>
      <w:proofErr w:type="spellStart"/>
      <w:r>
        <w:rPr>
          <w:sz w:val="24"/>
          <w:szCs w:val="24"/>
        </w:rPr>
        <w:t>kawasan</w:t>
      </w:r>
      <w:proofErr w:type="spellEnd"/>
      <w:r>
        <w:rPr>
          <w:sz w:val="24"/>
          <w:szCs w:val="24"/>
        </w:rPr>
        <w:t xml:space="preserve"> </w:t>
      </w:r>
      <w:proofErr w:type="spellStart"/>
      <w:r>
        <w:rPr>
          <w:sz w:val="24"/>
          <w:szCs w:val="24"/>
        </w:rPr>
        <w:t>budidaya</w:t>
      </w:r>
      <w:proofErr w:type="spellEnd"/>
      <w:r>
        <w:rPr>
          <w:sz w:val="24"/>
          <w:szCs w:val="24"/>
        </w:rPr>
        <w:t xml:space="preserve"> </w:t>
      </w:r>
      <w:proofErr w:type="spellStart"/>
      <w:r>
        <w:rPr>
          <w:sz w:val="24"/>
          <w:szCs w:val="24"/>
        </w:rPr>
        <w:t>laut</w:t>
      </w:r>
      <w:proofErr w:type="spellEnd"/>
      <w:r>
        <w:rPr>
          <w:sz w:val="24"/>
          <w:szCs w:val="24"/>
        </w:rPr>
        <w:t xml:space="preserve"> di </w:t>
      </w:r>
      <w:proofErr w:type="spellStart"/>
      <w:r>
        <w:rPr>
          <w:sz w:val="24"/>
          <w:szCs w:val="24"/>
        </w:rPr>
        <w:t>provinsi</w:t>
      </w:r>
      <w:proofErr w:type="spellEnd"/>
      <w:r>
        <w:rPr>
          <w:sz w:val="24"/>
          <w:szCs w:val="24"/>
        </w:rPr>
        <w:t xml:space="preserve"> </w:t>
      </w:r>
      <w:proofErr w:type="spellStart"/>
      <w:r>
        <w:rPr>
          <w:sz w:val="24"/>
          <w:szCs w:val="24"/>
        </w:rPr>
        <w:t>maluku</w:t>
      </w:r>
      <w:proofErr w:type="spellEnd"/>
      <w:r>
        <w:rPr>
          <w:sz w:val="24"/>
          <w:szCs w:val="24"/>
        </w:rPr>
        <w:t xml:space="preserve"> </w:t>
      </w:r>
      <w:proofErr w:type="spellStart"/>
      <w:r>
        <w:rPr>
          <w:sz w:val="24"/>
          <w:szCs w:val="24"/>
        </w:rPr>
        <w:t>utara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aplikasi</w:t>
      </w:r>
      <w:proofErr w:type="spellEnd"/>
      <w:r>
        <w:rPr>
          <w:sz w:val="24"/>
          <w:szCs w:val="24"/>
        </w:rPr>
        <w:t xml:space="preserve"> data </w:t>
      </w:r>
      <w:proofErr w:type="spellStart"/>
      <w:r>
        <w:rPr>
          <w:sz w:val="24"/>
          <w:szCs w:val="24"/>
        </w:rPr>
        <w:t>penginderaan</w:t>
      </w:r>
      <w:proofErr w:type="spellEnd"/>
      <w:r>
        <w:rPr>
          <w:sz w:val="24"/>
          <w:szCs w:val="24"/>
        </w:rPr>
        <w:t xml:space="preserve"> </w:t>
      </w:r>
      <w:proofErr w:type="spellStart"/>
      <w:r>
        <w:rPr>
          <w:sz w:val="24"/>
          <w:szCs w:val="24"/>
        </w:rPr>
        <w:t>jauh</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geografis</w:t>
      </w:r>
      <w:proofErr w:type="spellEnd"/>
      <w:r>
        <w:rPr>
          <w:sz w:val="24"/>
          <w:szCs w:val="24"/>
        </w:rPr>
        <w:t xml:space="preserve">. </w:t>
      </w:r>
      <w:proofErr w:type="spellStart"/>
      <w:r>
        <w:rPr>
          <w:i/>
          <w:iCs/>
          <w:sz w:val="24"/>
          <w:szCs w:val="24"/>
        </w:rPr>
        <w:t>Jurnal</w:t>
      </w:r>
      <w:proofErr w:type="spellEnd"/>
      <w:r>
        <w:rPr>
          <w:i/>
          <w:iCs/>
          <w:sz w:val="24"/>
          <w:szCs w:val="24"/>
        </w:rPr>
        <w:t xml:space="preserve"> </w:t>
      </w:r>
      <w:proofErr w:type="spellStart"/>
      <w:r>
        <w:rPr>
          <w:i/>
          <w:iCs/>
          <w:sz w:val="24"/>
          <w:szCs w:val="24"/>
        </w:rPr>
        <w:t>Riset</w:t>
      </w:r>
      <w:proofErr w:type="spellEnd"/>
      <w:r>
        <w:rPr>
          <w:i/>
          <w:iCs/>
          <w:sz w:val="24"/>
          <w:szCs w:val="24"/>
        </w:rPr>
        <w:t xml:space="preserve"> </w:t>
      </w:r>
      <w:proofErr w:type="spellStart"/>
      <w:r>
        <w:rPr>
          <w:i/>
          <w:iCs/>
          <w:sz w:val="24"/>
          <w:szCs w:val="24"/>
        </w:rPr>
        <w:t>Akuakultu</w:t>
      </w:r>
      <w:proofErr w:type="spellEnd"/>
      <w:r>
        <w:rPr>
          <w:i/>
          <w:iCs/>
          <w:sz w:val="24"/>
          <w:szCs w:val="24"/>
        </w:rPr>
        <w:t>, 5</w:t>
      </w:r>
      <w:r>
        <w:rPr>
          <w:sz w:val="24"/>
          <w:szCs w:val="24"/>
        </w:rPr>
        <w:t>(1), 143-153. Retrieved from http://ejournal-balitbang.kkp.go.id/index.php/jra/article/view/2242</w:t>
      </w:r>
    </w:p>
    <w:p w:rsidR="008E6DC1" w:rsidRPr="009B3FB7" w:rsidRDefault="008E6DC1" w:rsidP="008E6DC1">
      <w:pPr>
        <w:pStyle w:val="FootnoteText"/>
        <w:tabs>
          <w:tab w:val="left" w:pos="900"/>
        </w:tabs>
        <w:spacing w:line="480" w:lineRule="auto"/>
        <w:ind w:left="720" w:hanging="720"/>
        <w:jc w:val="both"/>
        <w:rPr>
          <w:sz w:val="24"/>
          <w:szCs w:val="24"/>
          <w:lang w:val="sv-SE"/>
        </w:rPr>
      </w:pPr>
      <w:proofErr w:type="spellStart"/>
      <w:r w:rsidRPr="009B3FB7">
        <w:rPr>
          <w:sz w:val="24"/>
          <w:szCs w:val="24"/>
        </w:rPr>
        <w:t>Rahardjo</w:t>
      </w:r>
      <w:proofErr w:type="spellEnd"/>
      <w:r w:rsidRPr="009B3FB7">
        <w:rPr>
          <w:sz w:val="24"/>
          <w:szCs w:val="24"/>
        </w:rPr>
        <w:t xml:space="preserve">, </w:t>
      </w:r>
      <w:proofErr w:type="spellStart"/>
      <w:r w:rsidRPr="009B3FB7">
        <w:rPr>
          <w:sz w:val="24"/>
          <w:szCs w:val="24"/>
        </w:rPr>
        <w:t>Satjipto</w:t>
      </w:r>
      <w:proofErr w:type="spellEnd"/>
      <w:r w:rsidRPr="009B3FB7">
        <w:rPr>
          <w:sz w:val="24"/>
          <w:szCs w:val="24"/>
        </w:rPr>
        <w:t xml:space="preserve">, </w:t>
      </w:r>
      <w:proofErr w:type="spellStart"/>
      <w:r w:rsidRPr="009B3FB7">
        <w:rPr>
          <w:i/>
          <w:sz w:val="24"/>
          <w:szCs w:val="24"/>
        </w:rPr>
        <w:t>Ilmu</w:t>
      </w:r>
      <w:proofErr w:type="spellEnd"/>
      <w:r w:rsidRPr="009B3FB7">
        <w:rPr>
          <w:i/>
          <w:sz w:val="24"/>
          <w:szCs w:val="24"/>
        </w:rPr>
        <w:t xml:space="preserve"> </w:t>
      </w:r>
      <w:proofErr w:type="spellStart"/>
      <w:r w:rsidRPr="009B3FB7">
        <w:rPr>
          <w:i/>
          <w:sz w:val="24"/>
          <w:szCs w:val="24"/>
        </w:rPr>
        <w:t>Hukum</w:t>
      </w:r>
      <w:proofErr w:type="spellEnd"/>
      <w:r w:rsidRPr="009B3FB7">
        <w:rPr>
          <w:sz w:val="24"/>
          <w:szCs w:val="24"/>
        </w:rPr>
        <w:t xml:space="preserve">, Bandung: Citra Aditya </w:t>
      </w:r>
      <w:proofErr w:type="spellStart"/>
      <w:r w:rsidRPr="009B3FB7">
        <w:rPr>
          <w:sz w:val="24"/>
          <w:szCs w:val="24"/>
        </w:rPr>
        <w:t>Bakti</w:t>
      </w:r>
      <w:proofErr w:type="spellEnd"/>
      <w:r w:rsidRPr="009B3FB7">
        <w:rPr>
          <w:sz w:val="24"/>
          <w:szCs w:val="24"/>
        </w:rPr>
        <w:t>, 2012.</w:t>
      </w:r>
    </w:p>
    <w:p w:rsidR="008E6DC1" w:rsidRDefault="008E6DC1" w:rsidP="008E6DC1">
      <w:pPr>
        <w:pStyle w:val="Bibliografi1"/>
        <w:spacing w:line="480" w:lineRule="auto"/>
        <w:ind w:left="720" w:hanging="720"/>
        <w:jc w:val="both"/>
        <w:rPr>
          <w:sz w:val="24"/>
          <w:szCs w:val="24"/>
          <w:lang w:val="id-ID"/>
        </w:rPr>
      </w:pPr>
      <w:proofErr w:type="spellStart"/>
      <w:r>
        <w:rPr>
          <w:sz w:val="24"/>
          <w:szCs w:val="24"/>
        </w:rPr>
        <w:t>Rahardjo</w:t>
      </w:r>
      <w:proofErr w:type="spellEnd"/>
      <w:r>
        <w:rPr>
          <w:sz w:val="24"/>
          <w:szCs w:val="24"/>
        </w:rPr>
        <w:t xml:space="preserve">. (2010). </w:t>
      </w:r>
      <w:proofErr w:type="spellStart"/>
      <w:r>
        <w:rPr>
          <w:i/>
          <w:iCs/>
          <w:sz w:val="24"/>
          <w:szCs w:val="24"/>
        </w:rPr>
        <w:t>Penegakan</w:t>
      </w:r>
      <w:proofErr w:type="spellEnd"/>
      <w:r>
        <w:rPr>
          <w:i/>
          <w:iCs/>
          <w:sz w:val="24"/>
          <w:szCs w:val="24"/>
        </w:rPr>
        <w:t xml:space="preserve"> </w:t>
      </w:r>
      <w:proofErr w:type="spellStart"/>
      <w:r>
        <w:rPr>
          <w:i/>
          <w:iCs/>
          <w:sz w:val="24"/>
          <w:szCs w:val="24"/>
        </w:rPr>
        <w:t>hukum</w:t>
      </w:r>
      <w:proofErr w:type="spellEnd"/>
      <w:r>
        <w:rPr>
          <w:i/>
          <w:iCs/>
          <w:sz w:val="24"/>
          <w:szCs w:val="24"/>
        </w:rPr>
        <w:t xml:space="preserve"> </w:t>
      </w:r>
      <w:proofErr w:type="spellStart"/>
      <w:r>
        <w:rPr>
          <w:i/>
          <w:iCs/>
          <w:sz w:val="24"/>
          <w:szCs w:val="24"/>
        </w:rPr>
        <w:t>progresif</w:t>
      </w:r>
      <w:proofErr w:type="spellEnd"/>
      <w:r>
        <w:rPr>
          <w:i/>
          <w:iCs/>
          <w:sz w:val="24"/>
          <w:szCs w:val="24"/>
        </w:rPr>
        <w:t>.</w:t>
      </w:r>
      <w:r>
        <w:rPr>
          <w:sz w:val="24"/>
          <w:szCs w:val="24"/>
        </w:rPr>
        <w:t xml:space="preserve"> Jakarta: </w:t>
      </w:r>
      <w:proofErr w:type="spellStart"/>
      <w:r>
        <w:rPr>
          <w:sz w:val="24"/>
          <w:szCs w:val="24"/>
        </w:rPr>
        <w:t>Kompas</w:t>
      </w:r>
      <w:proofErr w:type="spellEnd"/>
      <w:r>
        <w:rPr>
          <w:sz w:val="24"/>
          <w:szCs w:val="24"/>
        </w:rPr>
        <w:t>.</w:t>
      </w:r>
    </w:p>
    <w:p w:rsidR="008E6DC1" w:rsidRPr="009B3FB7" w:rsidRDefault="008E6DC1" w:rsidP="008E6DC1">
      <w:pPr>
        <w:tabs>
          <w:tab w:val="left" w:pos="900"/>
        </w:tabs>
        <w:autoSpaceDE w:val="0"/>
        <w:autoSpaceDN w:val="0"/>
        <w:adjustRightInd w:val="0"/>
        <w:spacing w:line="480" w:lineRule="auto"/>
        <w:ind w:left="720" w:hanging="720"/>
        <w:jc w:val="both"/>
        <w:rPr>
          <w:szCs w:val="24"/>
        </w:rPr>
      </w:pPr>
      <w:proofErr w:type="spellStart"/>
      <w:r w:rsidRPr="009B3FB7">
        <w:rPr>
          <w:rStyle w:val="markedcontent"/>
          <w:szCs w:val="24"/>
        </w:rPr>
        <w:t>Raharjo</w:t>
      </w:r>
      <w:proofErr w:type="spellEnd"/>
      <w:r w:rsidRPr="009B3FB7">
        <w:rPr>
          <w:rStyle w:val="markedcontent"/>
          <w:szCs w:val="24"/>
        </w:rPr>
        <w:t xml:space="preserve">, </w:t>
      </w:r>
      <w:proofErr w:type="spellStart"/>
      <w:r w:rsidRPr="009B3FB7">
        <w:rPr>
          <w:rStyle w:val="markedcontent"/>
          <w:szCs w:val="24"/>
        </w:rPr>
        <w:t>Sajipto</w:t>
      </w:r>
      <w:proofErr w:type="spellEnd"/>
      <w:r w:rsidRPr="009B3FB7">
        <w:rPr>
          <w:rStyle w:val="markedcontent"/>
          <w:szCs w:val="24"/>
        </w:rPr>
        <w:t xml:space="preserve">, </w:t>
      </w:r>
      <w:proofErr w:type="spellStart"/>
      <w:r w:rsidRPr="009B3FB7">
        <w:rPr>
          <w:rStyle w:val="markedcontent"/>
          <w:i/>
          <w:szCs w:val="24"/>
        </w:rPr>
        <w:t>Ilmu</w:t>
      </w:r>
      <w:proofErr w:type="spellEnd"/>
      <w:r w:rsidRPr="009B3FB7">
        <w:rPr>
          <w:rStyle w:val="markedcontent"/>
          <w:i/>
          <w:szCs w:val="24"/>
        </w:rPr>
        <w:t xml:space="preserve"> </w:t>
      </w:r>
      <w:proofErr w:type="spellStart"/>
      <w:r w:rsidRPr="009B3FB7">
        <w:rPr>
          <w:rStyle w:val="markedcontent"/>
          <w:i/>
          <w:szCs w:val="24"/>
        </w:rPr>
        <w:t>Hukum</w:t>
      </w:r>
      <w:proofErr w:type="spellEnd"/>
      <w:r w:rsidRPr="009B3FB7">
        <w:rPr>
          <w:rStyle w:val="markedcontent"/>
          <w:szCs w:val="24"/>
        </w:rPr>
        <w:t xml:space="preserve">, Bandung: Citra Aditya </w:t>
      </w:r>
      <w:proofErr w:type="spellStart"/>
      <w:r w:rsidRPr="009B3FB7">
        <w:rPr>
          <w:rStyle w:val="markedcontent"/>
          <w:szCs w:val="24"/>
        </w:rPr>
        <w:t>Bakti</w:t>
      </w:r>
      <w:proofErr w:type="spellEnd"/>
      <w:r w:rsidRPr="009B3FB7">
        <w:rPr>
          <w:rStyle w:val="markedcontent"/>
          <w:szCs w:val="24"/>
        </w:rPr>
        <w:t>, 2006.</w:t>
      </w:r>
    </w:p>
    <w:p w:rsidR="008E6DC1" w:rsidRDefault="008E6DC1" w:rsidP="008E6DC1">
      <w:pPr>
        <w:pStyle w:val="Bibliografi1"/>
        <w:spacing w:line="480" w:lineRule="auto"/>
        <w:ind w:left="720" w:hanging="720"/>
        <w:jc w:val="both"/>
        <w:rPr>
          <w:sz w:val="24"/>
          <w:szCs w:val="24"/>
        </w:rPr>
      </w:pPr>
      <w:r>
        <w:rPr>
          <w:sz w:val="24"/>
          <w:szCs w:val="24"/>
        </w:rPr>
        <w:t xml:space="preserve">Ramadhan. (2024). </w:t>
      </w:r>
      <w:proofErr w:type="spellStart"/>
      <w:r>
        <w:rPr>
          <w:sz w:val="24"/>
          <w:szCs w:val="24"/>
        </w:rPr>
        <w:t>Analisis</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Perikanan</w:t>
      </w:r>
      <w:proofErr w:type="spellEnd"/>
      <w:r>
        <w:rPr>
          <w:sz w:val="24"/>
          <w:szCs w:val="24"/>
        </w:rPr>
        <w:t xml:space="preserve"> di Indonesia: </w:t>
      </w:r>
      <w:proofErr w:type="spellStart"/>
      <w:r>
        <w:rPr>
          <w:sz w:val="24"/>
          <w:szCs w:val="24"/>
        </w:rPr>
        <w:t>Tinjauan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Perlindungan</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Ikan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Kesejahteraan</w:t>
      </w:r>
      <w:proofErr w:type="spellEnd"/>
      <w:r>
        <w:rPr>
          <w:sz w:val="24"/>
          <w:szCs w:val="24"/>
        </w:rPr>
        <w:t xml:space="preserve"> </w:t>
      </w:r>
      <w:proofErr w:type="spellStart"/>
      <w:r>
        <w:rPr>
          <w:sz w:val="24"/>
          <w:szCs w:val="24"/>
        </w:rPr>
        <w:t>Nelayan</w:t>
      </w:r>
      <w:proofErr w:type="spellEnd"/>
      <w:r>
        <w:rPr>
          <w:sz w:val="24"/>
          <w:szCs w:val="24"/>
        </w:rPr>
        <w:t xml:space="preserve">. </w:t>
      </w:r>
      <w:r>
        <w:rPr>
          <w:i/>
          <w:iCs/>
          <w:sz w:val="24"/>
          <w:szCs w:val="24"/>
        </w:rPr>
        <w:t xml:space="preserve">SYARIAH: </w:t>
      </w:r>
      <w:proofErr w:type="spellStart"/>
      <w:r>
        <w:rPr>
          <w:i/>
          <w:iCs/>
          <w:sz w:val="24"/>
          <w:szCs w:val="24"/>
        </w:rPr>
        <w:t>Jurnal</w:t>
      </w:r>
      <w:proofErr w:type="spellEnd"/>
      <w:r>
        <w:rPr>
          <w:i/>
          <w:iCs/>
          <w:sz w:val="24"/>
          <w:szCs w:val="24"/>
        </w:rPr>
        <w:t xml:space="preserve"> </w:t>
      </w:r>
      <w:proofErr w:type="spellStart"/>
      <w:r>
        <w:rPr>
          <w:i/>
          <w:iCs/>
          <w:sz w:val="24"/>
          <w:szCs w:val="24"/>
        </w:rPr>
        <w:t>Ilmu</w:t>
      </w:r>
      <w:proofErr w:type="spellEnd"/>
      <w:r>
        <w:rPr>
          <w:i/>
          <w:iCs/>
          <w:sz w:val="24"/>
          <w:szCs w:val="24"/>
        </w:rPr>
        <w:t xml:space="preserve"> </w:t>
      </w:r>
      <w:proofErr w:type="spellStart"/>
      <w:r>
        <w:rPr>
          <w:i/>
          <w:iCs/>
          <w:sz w:val="24"/>
          <w:szCs w:val="24"/>
        </w:rPr>
        <w:t>Hukum</w:t>
      </w:r>
      <w:proofErr w:type="spellEnd"/>
      <w:r>
        <w:rPr>
          <w:i/>
          <w:iCs/>
          <w:sz w:val="24"/>
          <w:szCs w:val="24"/>
        </w:rPr>
        <w:t>, 1</w:t>
      </w:r>
      <w:r>
        <w:rPr>
          <w:sz w:val="24"/>
          <w:szCs w:val="24"/>
        </w:rPr>
        <w:t xml:space="preserve">(2), 88-94. </w:t>
      </w:r>
      <w:proofErr w:type="spellStart"/>
      <w:r>
        <w:rPr>
          <w:sz w:val="24"/>
          <w:szCs w:val="24"/>
        </w:rPr>
        <w:lastRenderedPageBreak/>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http://jurnalistiqomah.org/index.php/syariah/article/view/305</w:t>
      </w:r>
    </w:p>
    <w:p w:rsidR="008E6DC1" w:rsidRPr="009B3FB7" w:rsidRDefault="008E6DC1" w:rsidP="008E6DC1">
      <w:pPr>
        <w:autoSpaceDE w:val="0"/>
        <w:autoSpaceDN w:val="0"/>
        <w:adjustRightInd w:val="0"/>
        <w:spacing w:line="480" w:lineRule="auto"/>
        <w:ind w:left="720" w:hanging="720"/>
        <w:jc w:val="both"/>
        <w:rPr>
          <w:szCs w:val="24"/>
        </w:rPr>
      </w:pPr>
      <w:r w:rsidRPr="009B3FB7">
        <w:rPr>
          <w:rStyle w:val="markedcontent"/>
          <w:szCs w:val="24"/>
        </w:rPr>
        <w:t xml:space="preserve">Salim HS </w:t>
      </w:r>
      <w:r w:rsidRPr="009B3FB7">
        <w:rPr>
          <w:rStyle w:val="markedcontent"/>
          <w:szCs w:val="24"/>
          <w:lang w:val="id-ID"/>
        </w:rPr>
        <w:t>&amp;</w:t>
      </w:r>
      <w:r w:rsidRPr="009B3FB7">
        <w:rPr>
          <w:rStyle w:val="markedcontent"/>
          <w:szCs w:val="24"/>
        </w:rPr>
        <w:t xml:space="preserve"> </w:t>
      </w:r>
      <w:proofErr w:type="spellStart"/>
      <w:r w:rsidRPr="009B3FB7">
        <w:rPr>
          <w:rStyle w:val="markedcontent"/>
          <w:szCs w:val="24"/>
        </w:rPr>
        <w:t>Nurbaini</w:t>
      </w:r>
      <w:proofErr w:type="spellEnd"/>
      <w:r w:rsidRPr="009B3FB7">
        <w:rPr>
          <w:rStyle w:val="markedcontent"/>
          <w:szCs w:val="24"/>
        </w:rPr>
        <w:t xml:space="preserve">, </w:t>
      </w:r>
      <w:proofErr w:type="spellStart"/>
      <w:r w:rsidRPr="009B3FB7">
        <w:rPr>
          <w:rStyle w:val="markedcontent"/>
          <w:szCs w:val="24"/>
        </w:rPr>
        <w:t>Erlies</w:t>
      </w:r>
      <w:proofErr w:type="spellEnd"/>
      <w:r w:rsidRPr="009B3FB7">
        <w:rPr>
          <w:rStyle w:val="markedcontent"/>
          <w:szCs w:val="24"/>
        </w:rPr>
        <w:t xml:space="preserve"> </w:t>
      </w:r>
      <w:proofErr w:type="spellStart"/>
      <w:r w:rsidRPr="009B3FB7">
        <w:rPr>
          <w:rStyle w:val="markedcontent"/>
          <w:szCs w:val="24"/>
        </w:rPr>
        <w:t>Septiana</w:t>
      </w:r>
      <w:proofErr w:type="spellEnd"/>
      <w:r w:rsidRPr="009B3FB7">
        <w:rPr>
          <w:rStyle w:val="markedcontent"/>
          <w:szCs w:val="24"/>
        </w:rPr>
        <w:t xml:space="preserve">, </w:t>
      </w:r>
      <w:proofErr w:type="spellStart"/>
      <w:r w:rsidRPr="009B3FB7">
        <w:rPr>
          <w:rStyle w:val="markedcontent"/>
          <w:i/>
          <w:szCs w:val="24"/>
        </w:rPr>
        <w:t>Penerapan</w:t>
      </w:r>
      <w:proofErr w:type="spellEnd"/>
      <w:r w:rsidRPr="009B3FB7">
        <w:rPr>
          <w:rStyle w:val="markedcontent"/>
          <w:i/>
          <w:szCs w:val="24"/>
        </w:rPr>
        <w:t xml:space="preserve"> </w:t>
      </w:r>
      <w:proofErr w:type="spellStart"/>
      <w:r w:rsidRPr="009B3FB7">
        <w:rPr>
          <w:rStyle w:val="markedcontent"/>
          <w:i/>
          <w:szCs w:val="24"/>
        </w:rPr>
        <w:t>Teori</w:t>
      </w:r>
      <w:proofErr w:type="spellEnd"/>
      <w:r w:rsidRPr="009B3FB7">
        <w:rPr>
          <w:rStyle w:val="markedcontent"/>
          <w:i/>
          <w:szCs w:val="24"/>
        </w:rPr>
        <w:t xml:space="preserve"> </w:t>
      </w:r>
      <w:proofErr w:type="spellStart"/>
      <w:r w:rsidRPr="009B3FB7">
        <w:rPr>
          <w:rStyle w:val="markedcontent"/>
          <w:i/>
          <w:szCs w:val="24"/>
        </w:rPr>
        <w:t>Hukum</w:t>
      </w:r>
      <w:proofErr w:type="spellEnd"/>
      <w:r w:rsidRPr="009B3FB7">
        <w:rPr>
          <w:rStyle w:val="markedcontent"/>
          <w:i/>
          <w:szCs w:val="24"/>
        </w:rPr>
        <w:t xml:space="preserve"> </w:t>
      </w:r>
      <w:proofErr w:type="spellStart"/>
      <w:r w:rsidRPr="009B3FB7">
        <w:rPr>
          <w:rStyle w:val="markedcontent"/>
          <w:i/>
          <w:szCs w:val="24"/>
        </w:rPr>
        <w:t>pada</w:t>
      </w:r>
      <w:proofErr w:type="spellEnd"/>
      <w:r w:rsidRPr="009B3FB7">
        <w:rPr>
          <w:rStyle w:val="markedcontent"/>
          <w:i/>
          <w:szCs w:val="24"/>
        </w:rPr>
        <w:t xml:space="preserve"> </w:t>
      </w:r>
      <w:proofErr w:type="spellStart"/>
      <w:r w:rsidRPr="009B3FB7">
        <w:rPr>
          <w:rStyle w:val="markedcontent"/>
          <w:i/>
          <w:szCs w:val="24"/>
        </w:rPr>
        <w:t>Penelitian</w:t>
      </w:r>
      <w:proofErr w:type="spellEnd"/>
      <w:r w:rsidRPr="009B3FB7">
        <w:rPr>
          <w:rStyle w:val="markedcontent"/>
          <w:i/>
          <w:szCs w:val="24"/>
          <w:lang w:val="id-ID"/>
        </w:rPr>
        <w:t xml:space="preserve"> </w:t>
      </w:r>
      <w:proofErr w:type="spellStart"/>
      <w:r w:rsidRPr="009B3FB7">
        <w:rPr>
          <w:rStyle w:val="markedcontent"/>
          <w:i/>
          <w:szCs w:val="24"/>
        </w:rPr>
        <w:t>Tesis</w:t>
      </w:r>
      <w:proofErr w:type="spellEnd"/>
      <w:r w:rsidRPr="009B3FB7">
        <w:rPr>
          <w:rStyle w:val="markedcontent"/>
          <w:i/>
          <w:szCs w:val="24"/>
        </w:rPr>
        <w:t xml:space="preserve"> </w:t>
      </w:r>
      <w:proofErr w:type="spellStart"/>
      <w:r w:rsidRPr="009B3FB7">
        <w:rPr>
          <w:rStyle w:val="markedcontent"/>
          <w:i/>
          <w:szCs w:val="24"/>
        </w:rPr>
        <w:t>dan</w:t>
      </w:r>
      <w:proofErr w:type="spellEnd"/>
      <w:r w:rsidRPr="009B3FB7">
        <w:rPr>
          <w:rStyle w:val="markedcontent"/>
          <w:i/>
          <w:szCs w:val="24"/>
        </w:rPr>
        <w:t xml:space="preserve"> </w:t>
      </w:r>
      <w:proofErr w:type="spellStart"/>
      <w:r w:rsidRPr="009B3FB7">
        <w:rPr>
          <w:rStyle w:val="markedcontent"/>
          <w:i/>
          <w:szCs w:val="24"/>
        </w:rPr>
        <w:t>Disertasi</w:t>
      </w:r>
      <w:proofErr w:type="spellEnd"/>
      <w:r w:rsidRPr="009B3FB7">
        <w:rPr>
          <w:rStyle w:val="markedcontent"/>
          <w:i/>
          <w:szCs w:val="24"/>
        </w:rPr>
        <w:t>,</w:t>
      </w:r>
      <w:r w:rsidRPr="009B3FB7">
        <w:rPr>
          <w:rStyle w:val="markedcontent"/>
          <w:szCs w:val="24"/>
        </w:rPr>
        <w:t xml:space="preserve"> Jakarta: </w:t>
      </w:r>
      <w:proofErr w:type="spellStart"/>
      <w:r w:rsidRPr="009B3FB7">
        <w:rPr>
          <w:rStyle w:val="markedcontent"/>
          <w:szCs w:val="24"/>
        </w:rPr>
        <w:t>Rajagrafindo</w:t>
      </w:r>
      <w:proofErr w:type="spellEnd"/>
      <w:r w:rsidRPr="009B3FB7">
        <w:rPr>
          <w:rStyle w:val="markedcontent"/>
          <w:szCs w:val="24"/>
        </w:rPr>
        <w:t xml:space="preserve"> </w:t>
      </w:r>
      <w:proofErr w:type="spellStart"/>
      <w:r w:rsidRPr="009B3FB7">
        <w:rPr>
          <w:rStyle w:val="markedcontent"/>
          <w:szCs w:val="24"/>
        </w:rPr>
        <w:t>Persada</w:t>
      </w:r>
      <w:proofErr w:type="spellEnd"/>
      <w:r w:rsidRPr="009B3FB7">
        <w:rPr>
          <w:rStyle w:val="markedcontent"/>
          <w:szCs w:val="24"/>
        </w:rPr>
        <w:t>, 2013.</w:t>
      </w:r>
    </w:p>
    <w:p w:rsidR="008E6DC1" w:rsidRDefault="008E6DC1" w:rsidP="008E6DC1">
      <w:pPr>
        <w:pStyle w:val="Bibliografi1"/>
        <w:spacing w:line="480" w:lineRule="auto"/>
        <w:ind w:left="720" w:hanging="720"/>
        <w:jc w:val="both"/>
        <w:rPr>
          <w:sz w:val="24"/>
          <w:szCs w:val="24"/>
        </w:rPr>
      </w:pPr>
      <w:proofErr w:type="spellStart"/>
      <w:r>
        <w:rPr>
          <w:sz w:val="24"/>
          <w:szCs w:val="24"/>
        </w:rPr>
        <w:t>Satria</w:t>
      </w:r>
      <w:proofErr w:type="spellEnd"/>
      <w:r>
        <w:rPr>
          <w:sz w:val="24"/>
          <w:szCs w:val="24"/>
        </w:rPr>
        <w:t xml:space="preserve">. (2009). </w:t>
      </w:r>
      <w:proofErr w:type="spellStart"/>
      <w:r>
        <w:rPr>
          <w:i/>
          <w:iCs/>
          <w:sz w:val="24"/>
          <w:szCs w:val="24"/>
        </w:rPr>
        <w:t>Ekologi</w:t>
      </w:r>
      <w:proofErr w:type="spellEnd"/>
      <w:r>
        <w:rPr>
          <w:i/>
          <w:iCs/>
          <w:sz w:val="24"/>
          <w:szCs w:val="24"/>
        </w:rPr>
        <w:t xml:space="preserve"> </w:t>
      </w:r>
      <w:proofErr w:type="spellStart"/>
      <w:r>
        <w:rPr>
          <w:i/>
          <w:iCs/>
          <w:sz w:val="24"/>
          <w:szCs w:val="24"/>
        </w:rPr>
        <w:t>Politik</w:t>
      </w:r>
      <w:proofErr w:type="spellEnd"/>
      <w:r>
        <w:rPr>
          <w:i/>
          <w:iCs/>
          <w:sz w:val="24"/>
          <w:szCs w:val="24"/>
        </w:rPr>
        <w:t xml:space="preserve"> </w:t>
      </w:r>
      <w:proofErr w:type="spellStart"/>
      <w:r>
        <w:rPr>
          <w:i/>
          <w:iCs/>
          <w:sz w:val="24"/>
          <w:szCs w:val="24"/>
        </w:rPr>
        <w:t>Nelayan</w:t>
      </w:r>
      <w:proofErr w:type="spellEnd"/>
      <w:r>
        <w:rPr>
          <w:i/>
          <w:iCs/>
          <w:sz w:val="24"/>
          <w:szCs w:val="24"/>
        </w:rPr>
        <w:t>.</w:t>
      </w:r>
      <w:r>
        <w:rPr>
          <w:sz w:val="24"/>
          <w:szCs w:val="24"/>
        </w:rPr>
        <w:t xml:space="preserve"> Jakarta: LKIS </w:t>
      </w:r>
      <w:proofErr w:type="spellStart"/>
      <w:r>
        <w:rPr>
          <w:sz w:val="24"/>
          <w:szCs w:val="24"/>
        </w:rPr>
        <w:t>Pelangi</w:t>
      </w:r>
      <w:proofErr w:type="spellEnd"/>
      <w:r>
        <w:rPr>
          <w:sz w:val="24"/>
          <w:szCs w:val="24"/>
        </w:rPr>
        <w:t xml:space="preserve"> </w:t>
      </w:r>
      <w:proofErr w:type="spellStart"/>
      <w:r>
        <w:rPr>
          <w:sz w:val="24"/>
          <w:szCs w:val="24"/>
        </w:rPr>
        <w:t>Aksara</w:t>
      </w:r>
      <w:proofErr w:type="spellEnd"/>
      <w:r>
        <w:rPr>
          <w:sz w:val="24"/>
          <w:szCs w:val="24"/>
        </w:rPr>
        <w:t>.</w:t>
      </w:r>
    </w:p>
    <w:p w:rsidR="008E6DC1" w:rsidRDefault="008E6DC1" w:rsidP="008E6DC1">
      <w:pPr>
        <w:pStyle w:val="Bibliografi1"/>
        <w:spacing w:line="480" w:lineRule="auto"/>
        <w:ind w:left="720" w:hanging="720"/>
        <w:jc w:val="both"/>
        <w:rPr>
          <w:sz w:val="24"/>
          <w:szCs w:val="24"/>
        </w:rPr>
      </w:pPr>
      <w:proofErr w:type="spellStart"/>
      <w:r>
        <w:rPr>
          <w:sz w:val="24"/>
          <w:szCs w:val="24"/>
        </w:rPr>
        <w:t>Siombo</w:t>
      </w:r>
      <w:proofErr w:type="spellEnd"/>
      <w:r>
        <w:rPr>
          <w:sz w:val="24"/>
          <w:szCs w:val="24"/>
        </w:rPr>
        <w:t xml:space="preserve">, D. M. (2013). </w:t>
      </w:r>
      <w:proofErr w:type="spellStart"/>
      <w:r>
        <w:rPr>
          <w:i/>
          <w:iCs/>
          <w:sz w:val="24"/>
          <w:szCs w:val="24"/>
        </w:rPr>
        <w:t>Hukum</w:t>
      </w:r>
      <w:proofErr w:type="spellEnd"/>
      <w:r>
        <w:rPr>
          <w:i/>
          <w:iCs/>
          <w:sz w:val="24"/>
          <w:szCs w:val="24"/>
        </w:rPr>
        <w:t xml:space="preserve"> </w:t>
      </w:r>
      <w:proofErr w:type="spellStart"/>
      <w:r>
        <w:rPr>
          <w:i/>
          <w:iCs/>
          <w:sz w:val="24"/>
          <w:szCs w:val="24"/>
        </w:rPr>
        <w:t>perikanan</w:t>
      </w:r>
      <w:proofErr w:type="spellEnd"/>
      <w:r>
        <w:rPr>
          <w:i/>
          <w:iCs/>
          <w:sz w:val="24"/>
          <w:szCs w:val="24"/>
        </w:rPr>
        <w:t xml:space="preserve"> </w:t>
      </w:r>
      <w:proofErr w:type="spellStart"/>
      <w:r>
        <w:rPr>
          <w:i/>
          <w:iCs/>
          <w:sz w:val="24"/>
          <w:szCs w:val="24"/>
        </w:rPr>
        <w:t>nasional</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internasional</w:t>
      </w:r>
      <w:proofErr w:type="spellEnd"/>
      <w:r>
        <w:rPr>
          <w:i/>
          <w:iCs/>
          <w:sz w:val="24"/>
          <w:szCs w:val="24"/>
        </w:rPr>
        <w:t>.</w:t>
      </w:r>
      <w:r>
        <w:rPr>
          <w:sz w:val="24"/>
          <w:szCs w:val="24"/>
        </w:rPr>
        <w:t xml:space="preserve"> Jakarta: </w:t>
      </w:r>
      <w:proofErr w:type="spellStart"/>
      <w:r>
        <w:rPr>
          <w:sz w:val="24"/>
          <w:szCs w:val="24"/>
        </w:rPr>
        <w:t>Gramedia</w:t>
      </w:r>
      <w:proofErr w:type="spellEnd"/>
      <w:r>
        <w:rPr>
          <w:sz w:val="24"/>
          <w:szCs w:val="24"/>
        </w:rPr>
        <w:t>.</w:t>
      </w:r>
    </w:p>
    <w:p w:rsidR="008E6DC1" w:rsidRPr="009B3FB7" w:rsidRDefault="008E6DC1" w:rsidP="008E6DC1">
      <w:pPr>
        <w:pStyle w:val="FootnoteText"/>
        <w:tabs>
          <w:tab w:val="left" w:pos="900"/>
        </w:tabs>
        <w:spacing w:line="480" w:lineRule="auto"/>
        <w:ind w:left="720" w:hanging="720"/>
        <w:jc w:val="both"/>
        <w:rPr>
          <w:sz w:val="24"/>
          <w:szCs w:val="24"/>
          <w:lang w:val="id-ID"/>
        </w:rPr>
      </w:pPr>
      <w:r w:rsidRPr="009B3FB7">
        <w:rPr>
          <w:sz w:val="24"/>
          <w:szCs w:val="24"/>
          <w:lang w:val="nb-NO"/>
        </w:rPr>
        <w:t xml:space="preserve">Soebani, Beni Ahmad, </w:t>
      </w:r>
      <w:r w:rsidRPr="009B3FB7">
        <w:rPr>
          <w:i/>
          <w:sz w:val="24"/>
          <w:szCs w:val="24"/>
          <w:lang w:val="nb-NO"/>
        </w:rPr>
        <w:t>Metode Penelitian Hukum</w:t>
      </w:r>
      <w:r w:rsidRPr="009B3FB7">
        <w:rPr>
          <w:sz w:val="24"/>
          <w:szCs w:val="24"/>
          <w:lang w:val="nb-NO"/>
        </w:rPr>
        <w:t>, Cet. Ke-1, Bandung: Pustaka Setia, 2009.</w:t>
      </w:r>
    </w:p>
    <w:p w:rsidR="008E6DC1" w:rsidRPr="009B3FB7" w:rsidRDefault="008E6DC1" w:rsidP="008E6DC1">
      <w:pPr>
        <w:pStyle w:val="FootnoteText"/>
        <w:tabs>
          <w:tab w:val="left" w:pos="900"/>
        </w:tabs>
        <w:spacing w:line="480" w:lineRule="auto"/>
        <w:ind w:left="720" w:hanging="720"/>
        <w:jc w:val="both"/>
        <w:rPr>
          <w:sz w:val="24"/>
          <w:szCs w:val="24"/>
        </w:rPr>
      </w:pPr>
      <w:r w:rsidRPr="009B3FB7">
        <w:rPr>
          <w:sz w:val="24"/>
          <w:szCs w:val="24"/>
          <w:lang w:val="id-ID"/>
        </w:rPr>
        <w:t>Soekanto</w:t>
      </w:r>
      <w:r w:rsidRPr="009B3FB7">
        <w:rPr>
          <w:sz w:val="24"/>
          <w:szCs w:val="24"/>
        </w:rPr>
        <w:t>,</w:t>
      </w:r>
      <w:r w:rsidRPr="009B3FB7">
        <w:rPr>
          <w:sz w:val="24"/>
          <w:szCs w:val="24"/>
          <w:lang w:val="id-ID"/>
        </w:rPr>
        <w:t xml:space="preserve"> Soerjono &amp; Mamudji</w:t>
      </w:r>
      <w:r w:rsidRPr="009B3FB7">
        <w:rPr>
          <w:sz w:val="24"/>
          <w:szCs w:val="24"/>
        </w:rPr>
        <w:t>,</w:t>
      </w:r>
      <w:r w:rsidRPr="009B3FB7">
        <w:rPr>
          <w:sz w:val="24"/>
          <w:szCs w:val="24"/>
          <w:lang w:val="id-ID"/>
        </w:rPr>
        <w:t xml:space="preserve"> Sri, </w:t>
      </w:r>
      <w:r w:rsidRPr="009B3FB7">
        <w:rPr>
          <w:i/>
          <w:iCs/>
          <w:sz w:val="24"/>
          <w:szCs w:val="24"/>
          <w:lang w:val="id-ID"/>
        </w:rPr>
        <w:t>Penelitian Hukum Normatif Suatu Tinjauan Singkat</w:t>
      </w:r>
      <w:r w:rsidRPr="009B3FB7">
        <w:rPr>
          <w:sz w:val="24"/>
          <w:szCs w:val="24"/>
          <w:lang w:val="id-ID"/>
        </w:rPr>
        <w:t xml:space="preserve">, </w:t>
      </w:r>
      <w:r w:rsidRPr="009B3FB7">
        <w:rPr>
          <w:sz w:val="24"/>
          <w:szCs w:val="24"/>
        </w:rPr>
        <w:t xml:space="preserve">Jakarta: </w:t>
      </w:r>
      <w:r w:rsidRPr="009B3FB7">
        <w:rPr>
          <w:sz w:val="24"/>
          <w:szCs w:val="24"/>
          <w:lang w:val="id-ID"/>
        </w:rPr>
        <w:t>Raja Grafindo Persada, 2009</w:t>
      </w:r>
      <w:r w:rsidRPr="009B3FB7">
        <w:rPr>
          <w:sz w:val="24"/>
          <w:szCs w:val="24"/>
        </w:rPr>
        <w:t>.</w:t>
      </w:r>
    </w:p>
    <w:p w:rsidR="008E6DC1" w:rsidRPr="009B3FB7" w:rsidRDefault="008E6DC1" w:rsidP="008E6DC1">
      <w:pPr>
        <w:pStyle w:val="FootnoteText"/>
        <w:tabs>
          <w:tab w:val="left" w:pos="900"/>
        </w:tabs>
        <w:spacing w:line="480" w:lineRule="auto"/>
        <w:ind w:left="720" w:hanging="720"/>
        <w:jc w:val="both"/>
        <w:rPr>
          <w:sz w:val="24"/>
          <w:szCs w:val="24"/>
        </w:rPr>
      </w:pPr>
      <w:r w:rsidRPr="009B3FB7">
        <w:rPr>
          <w:sz w:val="24"/>
          <w:szCs w:val="24"/>
          <w:lang w:val="id-ID"/>
        </w:rPr>
        <w:t>Soekanto</w:t>
      </w:r>
      <w:r w:rsidRPr="009B3FB7">
        <w:rPr>
          <w:sz w:val="24"/>
          <w:szCs w:val="24"/>
        </w:rPr>
        <w:t>,</w:t>
      </w:r>
      <w:r w:rsidRPr="009B3FB7">
        <w:rPr>
          <w:sz w:val="24"/>
          <w:szCs w:val="24"/>
          <w:lang w:val="id-ID"/>
        </w:rPr>
        <w:t xml:space="preserve"> Soerjono, </w:t>
      </w:r>
      <w:r w:rsidRPr="009B3FB7">
        <w:rPr>
          <w:i/>
          <w:iCs/>
          <w:sz w:val="24"/>
          <w:szCs w:val="24"/>
          <w:lang w:val="id-ID"/>
        </w:rPr>
        <w:t>Pengantar Penelitian Hukum</w:t>
      </w:r>
      <w:r w:rsidRPr="009B3FB7">
        <w:rPr>
          <w:sz w:val="24"/>
          <w:szCs w:val="24"/>
          <w:lang w:val="id-ID"/>
        </w:rPr>
        <w:t xml:space="preserve">, </w:t>
      </w:r>
      <w:r w:rsidRPr="009B3FB7">
        <w:rPr>
          <w:sz w:val="24"/>
          <w:szCs w:val="24"/>
        </w:rPr>
        <w:t xml:space="preserve">Jakarta: </w:t>
      </w:r>
      <w:r w:rsidRPr="009B3FB7">
        <w:rPr>
          <w:sz w:val="24"/>
          <w:szCs w:val="24"/>
          <w:lang w:val="id-ID"/>
        </w:rPr>
        <w:t>Penerbit Universitas Indonesia, 2012</w:t>
      </w:r>
      <w:r w:rsidRPr="009B3FB7">
        <w:rPr>
          <w:sz w:val="24"/>
          <w:szCs w:val="24"/>
        </w:rPr>
        <w:t>.</w:t>
      </w:r>
    </w:p>
    <w:p w:rsidR="008E6DC1" w:rsidRPr="009B3FB7" w:rsidRDefault="008E6DC1" w:rsidP="008E6DC1">
      <w:pPr>
        <w:pStyle w:val="FootnoteText"/>
        <w:tabs>
          <w:tab w:val="left" w:pos="900"/>
        </w:tabs>
        <w:spacing w:line="480" w:lineRule="auto"/>
        <w:ind w:left="720" w:hanging="720"/>
        <w:jc w:val="both"/>
        <w:rPr>
          <w:sz w:val="24"/>
          <w:szCs w:val="24"/>
          <w:lang w:val="sv-SE"/>
        </w:rPr>
      </w:pPr>
      <w:proofErr w:type="spellStart"/>
      <w:r w:rsidRPr="009B3FB7">
        <w:rPr>
          <w:sz w:val="24"/>
          <w:szCs w:val="24"/>
        </w:rPr>
        <w:t>Soeroso</w:t>
      </w:r>
      <w:proofErr w:type="spellEnd"/>
      <w:r w:rsidRPr="009B3FB7">
        <w:rPr>
          <w:sz w:val="24"/>
          <w:szCs w:val="24"/>
        </w:rPr>
        <w:t xml:space="preserve">, </w:t>
      </w:r>
      <w:proofErr w:type="spellStart"/>
      <w:r w:rsidRPr="009B3FB7">
        <w:rPr>
          <w:i/>
          <w:sz w:val="24"/>
          <w:szCs w:val="24"/>
        </w:rPr>
        <w:t>Pengantar</w:t>
      </w:r>
      <w:proofErr w:type="spellEnd"/>
      <w:r w:rsidRPr="009B3FB7">
        <w:rPr>
          <w:i/>
          <w:sz w:val="24"/>
          <w:szCs w:val="24"/>
        </w:rPr>
        <w:t xml:space="preserve"> </w:t>
      </w:r>
      <w:proofErr w:type="spellStart"/>
      <w:r w:rsidRPr="009B3FB7">
        <w:rPr>
          <w:i/>
          <w:sz w:val="24"/>
          <w:szCs w:val="24"/>
        </w:rPr>
        <w:t>Ilmu</w:t>
      </w:r>
      <w:proofErr w:type="spellEnd"/>
      <w:r w:rsidRPr="009B3FB7">
        <w:rPr>
          <w:i/>
          <w:sz w:val="24"/>
          <w:szCs w:val="24"/>
        </w:rPr>
        <w:t xml:space="preserve"> </w:t>
      </w:r>
      <w:proofErr w:type="spellStart"/>
      <w:r w:rsidRPr="009B3FB7">
        <w:rPr>
          <w:i/>
          <w:sz w:val="24"/>
          <w:szCs w:val="24"/>
        </w:rPr>
        <w:t>Hukum</w:t>
      </w:r>
      <w:proofErr w:type="spellEnd"/>
      <w:r w:rsidRPr="009B3FB7">
        <w:rPr>
          <w:sz w:val="24"/>
          <w:szCs w:val="24"/>
        </w:rPr>
        <w:t xml:space="preserve">, Jakarta: </w:t>
      </w:r>
      <w:proofErr w:type="spellStart"/>
      <w:r w:rsidRPr="009B3FB7">
        <w:rPr>
          <w:sz w:val="24"/>
          <w:szCs w:val="24"/>
        </w:rPr>
        <w:t>Sinar</w:t>
      </w:r>
      <w:proofErr w:type="spellEnd"/>
      <w:r w:rsidRPr="009B3FB7">
        <w:rPr>
          <w:sz w:val="24"/>
          <w:szCs w:val="24"/>
        </w:rPr>
        <w:t xml:space="preserve"> </w:t>
      </w:r>
      <w:proofErr w:type="spellStart"/>
      <w:r w:rsidRPr="009B3FB7">
        <w:rPr>
          <w:sz w:val="24"/>
          <w:szCs w:val="24"/>
        </w:rPr>
        <w:t>Grafika</w:t>
      </w:r>
      <w:proofErr w:type="spellEnd"/>
      <w:r w:rsidRPr="009B3FB7">
        <w:rPr>
          <w:sz w:val="24"/>
          <w:szCs w:val="24"/>
        </w:rPr>
        <w:t>, 2011.</w:t>
      </w:r>
    </w:p>
    <w:p w:rsidR="008E6DC1" w:rsidRPr="009B3FB7" w:rsidRDefault="008E6DC1" w:rsidP="008E6DC1">
      <w:pPr>
        <w:pStyle w:val="FootnoteText"/>
        <w:tabs>
          <w:tab w:val="left" w:pos="900"/>
        </w:tabs>
        <w:spacing w:line="480" w:lineRule="auto"/>
        <w:ind w:left="720" w:hanging="720"/>
        <w:jc w:val="both"/>
        <w:rPr>
          <w:sz w:val="24"/>
          <w:szCs w:val="24"/>
          <w:lang w:val="sv-SE"/>
        </w:rPr>
      </w:pPr>
      <w:r w:rsidRPr="009B3FB7">
        <w:rPr>
          <w:sz w:val="24"/>
          <w:szCs w:val="24"/>
          <w:lang w:val="sv-SE"/>
        </w:rPr>
        <w:t xml:space="preserve">Sugiyono, </w:t>
      </w:r>
      <w:r w:rsidRPr="009B3FB7">
        <w:rPr>
          <w:i/>
          <w:sz w:val="24"/>
          <w:szCs w:val="24"/>
          <w:lang w:val="sv-SE"/>
        </w:rPr>
        <w:t>Metode Penelitian Kuantitatif, Kualitatif, dan R &amp; D</w:t>
      </w:r>
      <w:r w:rsidRPr="009B3FB7">
        <w:rPr>
          <w:sz w:val="24"/>
          <w:szCs w:val="24"/>
          <w:lang w:val="sv-SE"/>
        </w:rPr>
        <w:t>, Bandung: Alfabeta, 2012.</w:t>
      </w:r>
    </w:p>
    <w:p w:rsidR="008E6DC1" w:rsidRDefault="008E6DC1" w:rsidP="008E6DC1">
      <w:pPr>
        <w:pStyle w:val="Bibliografi1"/>
        <w:spacing w:line="480" w:lineRule="auto"/>
        <w:ind w:left="720" w:hanging="720"/>
        <w:jc w:val="both"/>
        <w:rPr>
          <w:sz w:val="24"/>
          <w:szCs w:val="24"/>
        </w:rPr>
      </w:pPr>
      <w:proofErr w:type="spellStart"/>
      <w:r>
        <w:rPr>
          <w:sz w:val="24"/>
          <w:szCs w:val="24"/>
        </w:rPr>
        <w:t>Sutiyoso</w:t>
      </w:r>
      <w:proofErr w:type="spellEnd"/>
      <w:r>
        <w:rPr>
          <w:sz w:val="24"/>
          <w:szCs w:val="24"/>
        </w:rPr>
        <w:t xml:space="preserve">. (2011). </w:t>
      </w:r>
      <w:proofErr w:type="spellStart"/>
      <w:r>
        <w:rPr>
          <w:sz w:val="24"/>
          <w:szCs w:val="24"/>
        </w:rPr>
        <w:t>Penguatan</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Komisi</w:t>
      </w:r>
      <w:proofErr w:type="spellEnd"/>
      <w:r>
        <w:rPr>
          <w:sz w:val="24"/>
          <w:szCs w:val="24"/>
        </w:rPr>
        <w:t xml:space="preserve"> </w:t>
      </w:r>
      <w:proofErr w:type="spellStart"/>
      <w:r>
        <w:rPr>
          <w:sz w:val="24"/>
          <w:szCs w:val="24"/>
        </w:rPr>
        <w:t>Yudisial</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Penegakan</w:t>
      </w:r>
      <w:proofErr w:type="spellEnd"/>
      <w:r>
        <w:rPr>
          <w:sz w:val="24"/>
          <w:szCs w:val="24"/>
        </w:rPr>
        <w:t xml:space="preserve"> </w:t>
      </w:r>
      <w:proofErr w:type="spellStart"/>
      <w:r>
        <w:rPr>
          <w:sz w:val="24"/>
          <w:szCs w:val="24"/>
        </w:rPr>
        <w:t>Hukum</w:t>
      </w:r>
      <w:proofErr w:type="spellEnd"/>
      <w:r>
        <w:rPr>
          <w:sz w:val="24"/>
          <w:szCs w:val="24"/>
        </w:rPr>
        <w:t xml:space="preserve"> di Indonesia. </w:t>
      </w:r>
      <w:proofErr w:type="spellStart"/>
      <w:r>
        <w:rPr>
          <w:i/>
          <w:iCs/>
          <w:sz w:val="24"/>
          <w:szCs w:val="24"/>
        </w:rPr>
        <w:t>Jurnal</w:t>
      </w:r>
      <w:proofErr w:type="spellEnd"/>
      <w:r>
        <w:rPr>
          <w:i/>
          <w:iCs/>
          <w:sz w:val="24"/>
          <w:szCs w:val="24"/>
        </w:rPr>
        <w:t xml:space="preserve"> </w:t>
      </w:r>
      <w:proofErr w:type="spellStart"/>
      <w:r>
        <w:rPr>
          <w:i/>
          <w:iCs/>
          <w:sz w:val="24"/>
          <w:szCs w:val="24"/>
        </w:rPr>
        <w:t>Hukum</w:t>
      </w:r>
      <w:proofErr w:type="spellEnd"/>
      <w:r>
        <w:rPr>
          <w:i/>
          <w:iCs/>
          <w:sz w:val="24"/>
          <w:szCs w:val="24"/>
        </w:rPr>
        <w:t xml:space="preserve"> </w:t>
      </w:r>
      <w:proofErr w:type="spellStart"/>
      <w:r>
        <w:rPr>
          <w:i/>
          <w:iCs/>
          <w:sz w:val="24"/>
          <w:szCs w:val="24"/>
        </w:rPr>
        <w:t>Ius</w:t>
      </w:r>
      <w:proofErr w:type="spellEnd"/>
      <w:r>
        <w:rPr>
          <w:i/>
          <w:iCs/>
          <w:sz w:val="24"/>
          <w:szCs w:val="24"/>
        </w:rPr>
        <w:t xml:space="preserve"> </w:t>
      </w:r>
      <w:proofErr w:type="spellStart"/>
      <w:r>
        <w:rPr>
          <w:i/>
          <w:iCs/>
          <w:sz w:val="24"/>
          <w:szCs w:val="24"/>
        </w:rPr>
        <w:t>Quia</w:t>
      </w:r>
      <w:proofErr w:type="spellEnd"/>
      <w:r>
        <w:rPr>
          <w:i/>
          <w:iCs/>
          <w:sz w:val="24"/>
          <w:szCs w:val="24"/>
        </w:rPr>
        <w:t xml:space="preserve"> </w:t>
      </w:r>
      <w:proofErr w:type="spellStart"/>
      <w:r>
        <w:rPr>
          <w:i/>
          <w:iCs/>
          <w:sz w:val="24"/>
          <w:szCs w:val="24"/>
        </w:rPr>
        <w:t>Iustum</w:t>
      </w:r>
      <w:proofErr w:type="spellEnd"/>
      <w:r>
        <w:rPr>
          <w:i/>
          <w:iCs/>
          <w:sz w:val="24"/>
          <w:szCs w:val="24"/>
        </w:rPr>
        <w:t>, 18</w:t>
      </w:r>
      <w:r>
        <w:rPr>
          <w:sz w:val="24"/>
          <w:szCs w:val="24"/>
        </w:rPr>
        <w:t xml:space="preserve">(2), 266-284. </w:t>
      </w:r>
      <w:proofErr w:type="spellStart"/>
      <w:r>
        <w:rPr>
          <w:sz w:val="24"/>
          <w:szCs w:val="24"/>
        </w:rPr>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https://journal.uii.ac.id/IUSTUM/article/view/4008</w:t>
      </w:r>
    </w:p>
    <w:p w:rsidR="008E6DC1" w:rsidRPr="009B3FB7" w:rsidRDefault="008E6DC1" w:rsidP="008E6DC1">
      <w:pPr>
        <w:pStyle w:val="FootnoteText"/>
        <w:spacing w:line="480" w:lineRule="auto"/>
        <w:ind w:left="720" w:hanging="720"/>
        <w:jc w:val="both"/>
        <w:rPr>
          <w:sz w:val="24"/>
          <w:szCs w:val="24"/>
          <w:lang w:val="id-ID"/>
        </w:rPr>
      </w:pPr>
      <w:proofErr w:type="spellStart"/>
      <w:r>
        <w:rPr>
          <w:sz w:val="24"/>
          <w:szCs w:val="24"/>
        </w:rPr>
        <w:t>Yunitasari</w:t>
      </w:r>
      <w:proofErr w:type="spellEnd"/>
      <w:r>
        <w:rPr>
          <w:sz w:val="24"/>
          <w:szCs w:val="24"/>
        </w:rPr>
        <w:t xml:space="preserve">. (2020). </w:t>
      </w:r>
      <w:proofErr w:type="spellStart"/>
      <w:r>
        <w:rPr>
          <w:sz w:val="24"/>
          <w:szCs w:val="24"/>
        </w:rPr>
        <w:t>Penegakan</w:t>
      </w:r>
      <w:proofErr w:type="spellEnd"/>
      <w:r>
        <w:rPr>
          <w:sz w:val="24"/>
          <w:szCs w:val="24"/>
        </w:rPr>
        <w:t xml:space="preserve"> </w:t>
      </w:r>
      <w:proofErr w:type="spellStart"/>
      <w:r>
        <w:rPr>
          <w:sz w:val="24"/>
          <w:szCs w:val="24"/>
        </w:rPr>
        <w:t>Hukum</w:t>
      </w:r>
      <w:proofErr w:type="spellEnd"/>
      <w:r>
        <w:rPr>
          <w:sz w:val="24"/>
          <w:szCs w:val="24"/>
        </w:rPr>
        <w:t xml:space="preserve"> Di Wilayah </w:t>
      </w:r>
      <w:proofErr w:type="spellStart"/>
      <w:r>
        <w:rPr>
          <w:sz w:val="24"/>
          <w:szCs w:val="24"/>
        </w:rPr>
        <w:t>Laut</w:t>
      </w:r>
      <w:proofErr w:type="spellEnd"/>
      <w:r>
        <w:rPr>
          <w:sz w:val="24"/>
          <w:szCs w:val="24"/>
        </w:rPr>
        <w:t xml:space="preserve"> Indonesia </w:t>
      </w:r>
      <w:proofErr w:type="spellStart"/>
      <w:r>
        <w:rPr>
          <w:sz w:val="24"/>
          <w:szCs w:val="24"/>
        </w:rPr>
        <w:t>Terhadap</w:t>
      </w:r>
      <w:proofErr w:type="spellEnd"/>
      <w:r>
        <w:rPr>
          <w:sz w:val="24"/>
          <w:szCs w:val="24"/>
        </w:rPr>
        <w:t xml:space="preserve"> </w:t>
      </w:r>
      <w:proofErr w:type="spellStart"/>
      <w:r>
        <w:rPr>
          <w:sz w:val="24"/>
          <w:szCs w:val="24"/>
        </w:rPr>
        <w:t>Kapal</w:t>
      </w:r>
      <w:proofErr w:type="spellEnd"/>
      <w:r>
        <w:rPr>
          <w:sz w:val="24"/>
          <w:szCs w:val="24"/>
        </w:rPr>
        <w:t xml:space="preserve"> </w:t>
      </w:r>
      <w:proofErr w:type="spellStart"/>
      <w:r>
        <w:rPr>
          <w:sz w:val="24"/>
          <w:szCs w:val="24"/>
        </w:rPr>
        <w:t>Asing</w:t>
      </w:r>
      <w:proofErr w:type="spellEnd"/>
      <w:r>
        <w:rPr>
          <w:sz w:val="24"/>
          <w:szCs w:val="24"/>
        </w:rPr>
        <w:t xml:space="preserve"> Yang </w:t>
      </w:r>
      <w:proofErr w:type="spellStart"/>
      <w:r>
        <w:rPr>
          <w:sz w:val="24"/>
          <w:szCs w:val="24"/>
        </w:rPr>
        <w:t>Melakukan</w:t>
      </w:r>
      <w:proofErr w:type="spellEnd"/>
      <w:r>
        <w:rPr>
          <w:sz w:val="24"/>
          <w:szCs w:val="24"/>
        </w:rPr>
        <w:t xml:space="preserve"> Illegal Fishing </w:t>
      </w:r>
      <w:proofErr w:type="spellStart"/>
      <w:r>
        <w:rPr>
          <w:sz w:val="24"/>
          <w:szCs w:val="24"/>
        </w:rPr>
        <w:t>Mengacu</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Konvensi</w:t>
      </w:r>
      <w:proofErr w:type="spellEnd"/>
      <w:r>
        <w:rPr>
          <w:sz w:val="24"/>
          <w:szCs w:val="24"/>
        </w:rPr>
        <w:t xml:space="preserve"> United Nations Convention On Law Of The Sea 1982. </w:t>
      </w:r>
      <w:proofErr w:type="spellStart"/>
      <w:r>
        <w:rPr>
          <w:i/>
          <w:iCs/>
          <w:sz w:val="24"/>
          <w:szCs w:val="24"/>
        </w:rPr>
        <w:t>Jurnal</w:t>
      </w:r>
      <w:proofErr w:type="spellEnd"/>
      <w:r>
        <w:rPr>
          <w:i/>
          <w:iCs/>
          <w:sz w:val="24"/>
          <w:szCs w:val="24"/>
        </w:rPr>
        <w:t xml:space="preserve"> </w:t>
      </w:r>
      <w:proofErr w:type="spellStart"/>
      <w:r>
        <w:rPr>
          <w:i/>
          <w:iCs/>
          <w:sz w:val="24"/>
          <w:szCs w:val="24"/>
        </w:rPr>
        <w:t>Pendidikan</w:t>
      </w:r>
      <w:proofErr w:type="spellEnd"/>
      <w:r>
        <w:rPr>
          <w:i/>
          <w:iCs/>
          <w:sz w:val="24"/>
          <w:szCs w:val="24"/>
        </w:rPr>
        <w:t xml:space="preserve"> </w:t>
      </w:r>
      <w:proofErr w:type="spellStart"/>
      <w:r>
        <w:rPr>
          <w:i/>
          <w:iCs/>
          <w:sz w:val="24"/>
          <w:szCs w:val="24"/>
        </w:rPr>
        <w:lastRenderedPageBreak/>
        <w:t>Kewarganegaraan</w:t>
      </w:r>
      <w:proofErr w:type="spellEnd"/>
      <w:r>
        <w:rPr>
          <w:i/>
          <w:iCs/>
          <w:sz w:val="24"/>
          <w:szCs w:val="24"/>
        </w:rPr>
        <w:t xml:space="preserve"> </w:t>
      </w:r>
      <w:proofErr w:type="spellStart"/>
      <w:r>
        <w:rPr>
          <w:i/>
          <w:iCs/>
          <w:sz w:val="24"/>
          <w:szCs w:val="24"/>
        </w:rPr>
        <w:t>Undiksha</w:t>
      </w:r>
      <w:proofErr w:type="spellEnd"/>
      <w:r>
        <w:rPr>
          <w:i/>
          <w:iCs/>
          <w:sz w:val="24"/>
          <w:szCs w:val="24"/>
        </w:rPr>
        <w:t>, 8</w:t>
      </w:r>
      <w:r>
        <w:rPr>
          <w:sz w:val="24"/>
          <w:szCs w:val="24"/>
        </w:rPr>
        <w:t xml:space="preserve">(1), 61-78. </w:t>
      </w:r>
      <w:proofErr w:type="spellStart"/>
      <w:r>
        <w:rPr>
          <w:sz w:val="24"/>
          <w:szCs w:val="24"/>
        </w:rPr>
        <w:t>Diambil</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dari</w:t>
      </w:r>
      <w:proofErr w:type="spellEnd"/>
      <w:r>
        <w:rPr>
          <w:sz w:val="24"/>
          <w:szCs w:val="24"/>
        </w:rPr>
        <w:t xml:space="preserve"> https://ejournal.undiksha.ac.id/index.php/JJPP/article/view/23551</w:t>
      </w:r>
    </w:p>
    <w:p w:rsidR="008E6DC1" w:rsidRPr="009B3FB7" w:rsidRDefault="008E6DC1" w:rsidP="008E6DC1">
      <w:pPr>
        <w:rPr>
          <w:rStyle w:val="markedcontent"/>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8E6DC1" w:rsidRDefault="008E6DC1" w:rsidP="008E6DC1">
      <w:pPr>
        <w:pStyle w:val="FootnoteText"/>
        <w:tabs>
          <w:tab w:val="left" w:pos="990"/>
        </w:tabs>
        <w:ind w:left="720" w:hanging="720"/>
        <w:jc w:val="both"/>
        <w:rPr>
          <w:sz w:val="24"/>
          <w:szCs w:val="24"/>
        </w:rPr>
      </w:pPr>
    </w:p>
    <w:p w:rsidR="00BD3707" w:rsidRDefault="00BD3707"/>
    <w:sectPr w:rsidR="00BD3707" w:rsidSect="008E6DC1">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C1"/>
    <w:rsid w:val="008E6DC1"/>
    <w:rsid w:val="00BD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FFB5-C4BC-4E17-A56B-754501B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C1"/>
    <w:pPr>
      <w:spacing w:after="0" w:line="240" w:lineRule="auto"/>
    </w:pPr>
    <w:rPr>
      <w:rFonts w:ascii="Times New Roman" w:eastAsia="Times New Roman" w:hAnsi="Times New Roman" w:cs="Times New Roman"/>
      <w:sz w:val="24"/>
      <w:szCs w:val="20"/>
    </w:rPr>
  </w:style>
  <w:style w:type="paragraph" w:styleId="Heading1">
    <w:name w:val="heading 1"/>
    <w:basedOn w:val="NoSpacing"/>
    <w:next w:val="Normal"/>
    <w:link w:val="Heading1Char"/>
    <w:uiPriority w:val="9"/>
    <w:qFormat/>
    <w:rsid w:val="008E6DC1"/>
    <w:pPr>
      <w:keepNext/>
      <w:tabs>
        <w:tab w:val="left" w:pos="3960"/>
        <w:tab w:val="left" w:pos="4230"/>
      </w:tabs>
      <w:spacing w:line="480" w:lineRule="auto"/>
      <w:jc w:val="center"/>
      <w:outlineLvl w:val="0"/>
    </w:pPr>
    <w:rPr>
      <w:b/>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E6DC1"/>
    <w:rPr>
      <w:rFonts w:ascii="Times New Roman" w:eastAsia="Times New Roman" w:hAnsi="Times New Roman" w:cs="Times New Roman"/>
      <w:b/>
      <w:sz w:val="24"/>
      <w:szCs w:val="24"/>
      <w:lang w:val="id-ID"/>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8E6DC1"/>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8E6DC1"/>
    <w:rPr>
      <w:rFonts w:ascii="Times New Roman" w:eastAsia="Times New Roman" w:hAnsi="Times New Roman" w:cs="Times New Roman"/>
      <w:sz w:val="20"/>
      <w:szCs w:val="20"/>
    </w:rPr>
  </w:style>
  <w:style w:type="character" w:customStyle="1" w:styleId="markedcontent">
    <w:name w:val="markedcontent"/>
    <w:basedOn w:val="DefaultParagraphFont"/>
    <w:rsid w:val="008E6DC1"/>
  </w:style>
  <w:style w:type="character" w:customStyle="1" w:styleId="fontstyle01">
    <w:name w:val="fontstyle01"/>
    <w:basedOn w:val="DefaultParagraphFont"/>
    <w:rsid w:val="008E6DC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E6DC1"/>
    <w:rPr>
      <w:rFonts w:ascii="Times New Roman" w:hAnsi="Times New Roman" w:cs="Times New Roman" w:hint="default"/>
      <w:b w:val="0"/>
      <w:bCs w:val="0"/>
      <w:i/>
      <w:iCs/>
      <w:color w:val="000000"/>
      <w:sz w:val="24"/>
      <w:szCs w:val="24"/>
    </w:rPr>
  </w:style>
  <w:style w:type="paragraph" w:customStyle="1" w:styleId="Bibliografi1">
    <w:name w:val="Bibliografi1"/>
    <w:basedOn w:val="Normal"/>
    <w:next w:val="Normal"/>
    <w:uiPriority w:val="37"/>
    <w:unhideWhenUsed/>
    <w:rsid w:val="008E6DC1"/>
    <w:rPr>
      <w:sz w:val="20"/>
    </w:rPr>
  </w:style>
  <w:style w:type="paragraph" w:styleId="NoSpacing">
    <w:name w:val="No Spacing"/>
    <w:uiPriority w:val="1"/>
    <w:qFormat/>
    <w:rsid w:val="008E6DC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3357</Characters>
  <Application>Microsoft Office Word</Application>
  <DocSecurity>0</DocSecurity>
  <Lines>27</Lines>
  <Paragraphs>7</Paragraphs>
  <ScaleCrop>false</ScaleCrop>
  <Company>by adguard</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2024-08-21T02:55:00Z</dcterms:created>
  <dcterms:modified xsi:type="dcterms:W3CDTF">2024-08-21T02:56:00Z</dcterms:modified>
</cp:coreProperties>
</file>