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1B" w:rsidRPr="009B3FB7" w:rsidRDefault="00627E1B" w:rsidP="00627E1B">
      <w:pPr>
        <w:pStyle w:val="Heading1"/>
      </w:pPr>
      <w:bookmarkStart w:id="0" w:name="_Toc174000169"/>
      <w:r w:rsidRPr="00462BCF">
        <w:t>DAFTAR</w:t>
      </w:r>
      <w:r w:rsidRPr="009B3FB7">
        <w:t xml:space="preserve"> PUSTAKA</w:t>
      </w:r>
      <w:bookmarkEnd w:id="0"/>
    </w:p>
    <w:p w:rsidR="00627E1B" w:rsidRPr="009B3FB7" w:rsidRDefault="00627E1B" w:rsidP="00627E1B">
      <w:pPr>
        <w:spacing w:line="480" w:lineRule="auto"/>
        <w:jc w:val="center"/>
        <w:rPr>
          <w:b/>
          <w:szCs w:val="24"/>
          <w:lang w:val="id-ID"/>
        </w:rPr>
      </w:pPr>
    </w:p>
    <w:p w:rsidR="00627E1B" w:rsidRPr="000C01BD" w:rsidRDefault="00627E1B" w:rsidP="00627E1B">
      <w:pPr>
        <w:autoSpaceDE w:val="0"/>
        <w:autoSpaceDN w:val="0"/>
        <w:spacing w:line="480" w:lineRule="auto"/>
        <w:ind w:hanging="480"/>
        <w:jc w:val="both"/>
        <w:rPr>
          <w:sz w:val="32"/>
          <w:szCs w:val="32"/>
        </w:rPr>
      </w:pPr>
      <w:r w:rsidRPr="000C01BD">
        <w:rPr>
          <w:szCs w:val="24"/>
        </w:rPr>
        <w:t xml:space="preserve">Akbar, I. P., &amp; Sarifudin, A. (2024). Legalitas Kecerdasan Buatan (Artificial Intelligence) Sebagai Subjek Hukum Pemegang Hak Paten. </w:t>
      </w:r>
      <w:r w:rsidRPr="000C01BD">
        <w:rPr>
          <w:i/>
          <w:iCs/>
          <w:szCs w:val="24"/>
        </w:rPr>
        <w:t>NUSANTARA : Jurnal Ilmu Pengetahuan Sosial</w:t>
      </w:r>
      <w:r w:rsidRPr="000C01BD">
        <w:rPr>
          <w:szCs w:val="24"/>
        </w:rPr>
        <w:t xml:space="preserve">, </w:t>
      </w:r>
      <w:r w:rsidRPr="000C01BD">
        <w:rPr>
          <w:i/>
          <w:iCs/>
          <w:szCs w:val="24"/>
        </w:rPr>
        <w:t>11</w:t>
      </w:r>
      <w:r w:rsidRPr="000C01BD">
        <w:rPr>
          <w:szCs w:val="24"/>
        </w:rPr>
        <w:t>(1), 63–68. https://doi.org/10.31604/JIPS.V11I1.2024.63-68</w:t>
      </w:r>
    </w:p>
    <w:p w:rsidR="00627E1B" w:rsidRPr="008B16EE" w:rsidRDefault="00627E1B" w:rsidP="00627E1B">
      <w:pPr>
        <w:autoSpaceDE w:val="0"/>
        <w:autoSpaceDN w:val="0"/>
        <w:spacing w:line="480" w:lineRule="auto"/>
        <w:ind w:hanging="480"/>
        <w:jc w:val="both"/>
        <w:rPr>
          <w:sz w:val="32"/>
          <w:szCs w:val="32"/>
        </w:rPr>
      </w:pPr>
      <w:r w:rsidRPr="008B16EE">
        <w:rPr>
          <w:szCs w:val="24"/>
        </w:rPr>
        <w:t xml:space="preserve">Akbar, I. P., &amp; Sarifudin, A. (2024). Legalitas Kecerdasan Buatan (Artificial Intelligence) Sebagai Subjek Hukum Pemegang Hak Paten. </w:t>
      </w:r>
      <w:r w:rsidRPr="008B16EE">
        <w:rPr>
          <w:i/>
          <w:iCs/>
          <w:szCs w:val="24"/>
        </w:rPr>
        <w:t>NUSANTARA : Jurnal Ilmu Pengetahuan Sosial</w:t>
      </w:r>
      <w:r w:rsidRPr="008B16EE">
        <w:rPr>
          <w:szCs w:val="24"/>
        </w:rPr>
        <w:t xml:space="preserve">, </w:t>
      </w:r>
      <w:r w:rsidRPr="008B16EE">
        <w:rPr>
          <w:i/>
          <w:iCs/>
          <w:szCs w:val="24"/>
        </w:rPr>
        <w:t>11</w:t>
      </w:r>
      <w:r w:rsidRPr="008B16EE">
        <w:rPr>
          <w:szCs w:val="24"/>
        </w:rPr>
        <w:t>(1), 63–68. https://doi.org/10.31604/JIPS.V11I1.2024.63-68</w:t>
      </w:r>
    </w:p>
    <w:p w:rsidR="00627E1B" w:rsidRPr="000C01BD" w:rsidRDefault="00627E1B" w:rsidP="00627E1B">
      <w:pPr>
        <w:pStyle w:val="FootnoteText"/>
        <w:spacing w:line="480" w:lineRule="auto"/>
        <w:ind w:hanging="480"/>
        <w:jc w:val="both"/>
        <w:rPr>
          <w:sz w:val="24"/>
          <w:szCs w:val="24"/>
        </w:rPr>
      </w:pPr>
      <w:r w:rsidRPr="000C01BD">
        <w:rPr>
          <w:sz w:val="24"/>
          <w:szCs w:val="24"/>
        </w:rPr>
        <w:t>Anis Mashdurohatun, Copyright Protection towards the Society 5.0, Journal of Southwest Jiaotong University, Vol. 56, No. 2, Mei 2021, p. 378-392.</w:t>
      </w:r>
    </w:p>
    <w:p w:rsidR="00627E1B" w:rsidRPr="000C01BD" w:rsidRDefault="00627E1B" w:rsidP="00627E1B">
      <w:pPr>
        <w:pStyle w:val="FootnoteText"/>
        <w:spacing w:line="480" w:lineRule="auto"/>
        <w:ind w:hanging="480"/>
        <w:jc w:val="both"/>
        <w:rPr>
          <w:sz w:val="24"/>
          <w:szCs w:val="24"/>
        </w:rPr>
      </w:pPr>
      <w:r w:rsidRPr="000C01BD">
        <w:rPr>
          <w:sz w:val="24"/>
          <w:szCs w:val="24"/>
        </w:rPr>
        <w:t>Anis Mashdurohatun, Factors Causing Banking Cyber Crime in Indonesian, International Journal of Economic Research, Vol 14, No. 15, 2017, p. 293-311.</w:t>
      </w:r>
    </w:p>
    <w:p w:rsidR="00627E1B" w:rsidRPr="000C01BD" w:rsidRDefault="00627E1B" w:rsidP="00627E1B">
      <w:pPr>
        <w:pStyle w:val="FootnoteText"/>
        <w:spacing w:line="480" w:lineRule="auto"/>
        <w:ind w:hanging="480"/>
        <w:jc w:val="both"/>
        <w:rPr>
          <w:sz w:val="24"/>
          <w:szCs w:val="24"/>
        </w:rPr>
      </w:pPr>
      <w:r w:rsidRPr="000C01BD">
        <w:rPr>
          <w:sz w:val="24"/>
          <w:szCs w:val="24"/>
        </w:rPr>
        <w:t>Anis Mashdurohatun, Hayyan Ul Haq, and Sony Zulhuda, "Social Function Reconstruction of Intellectual Property Rights (IPR) Based On Justice Values." International Journal of Law Reconstruction, Vol.  1, No. 1, Septrember 2017, p. 141-160.</w:t>
      </w:r>
    </w:p>
    <w:p w:rsidR="00627E1B" w:rsidRPr="000C01BD" w:rsidRDefault="00627E1B" w:rsidP="00627E1B">
      <w:pPr>
        <w:pStyle w:val="FootnoteText"/>
        <w:spacing w:line="480" w:lineRule="auto"/>
        <w:ind w:hanging="480"/>
        <w:jc w:val="both"/>
        <w:rPr>
          <w:sz w:val="24"/>
          <w:szCs w:val="24"/>
        </w:rPr>
      </w:pPr>
      <w:r w:rsidRPr="000C01BD">
        <w:rPr>
          <w:sz w:val="24"/>
          <w:szCs w:val="24"/>
        </w:rPr>
        <w:t>Brundage, The Malicious Use of Artificial Intelligence: Forecasting, Prevention, and Mitigation. Arxiv Preprint Arxiv, Calofornia, Hal 18.</w:t>
      </w:r>
    </w:p>
    <w:p w:rsidR="00627E1B" w:rsidRPr="000C01BD" w:rsidRDefault="00627E1B" w:rsidP="00627E1B">
      <w:pPr>
        <w:autoSpaceDE w:val="0"/>
        <w:autoSpaceDN w:val="0"/>
        <w:spacing w:line="480" w:lineRule="auto"/>
        <w:ind w:hanging="480"/>
        <w:jc w:val="both"/>
        <w:rPr>
          <w:szCs w:val="24"/>
        </w:rPr>
      </w:pPr>
      <w:r w:rsidRPr="000C01BD">
        <w:rPr>
          <w:szCs w:val="24"/>
        </w:rPr>
        <w:t xml:space="preserve">Carter, S. M., Rogers, W., Win, K. T., Frazer, H., Richards, B., &amp; Houssami, N. (2020). The ethical, legal and social implications of using artificial intelligence systems in breast cancer care. </w:t>
      </w:r>
      <w:r w:rsidRPr="000C01BD">
        <w:rPr>
          <w:i/>
          <w:iCs/>
          <w:szCs w:val="24"/>
        </w:rPr>
        <w:t>The Breast</w:t>
      </w:r>
      <w:r w:rsidRPr="000C01BD">
        <w:rPr>
          <w:szCs w:val="24"/>
        </w:rPr>
        <w:t xml:space="preserve">, </w:t>
      </w:r>
      <w:r w:rsidRPr="000C01BD">
        <w:rPr>
          <w:i/>
          <w:iCs/>
          <w:szCs w:val="24"/>
        </w:rPr>
        <w:t>49</w:t>
      </w:r>
      <w:r w:rsidRPr="000C01BD">
        <w:rPr>
          <w:szCs w:val="24"/>
        </w:rPr>
        <w:t>, 25–32. https://doi.org/10.1016/J.BREAST.2019.10.001</w:t>
      </w:r>
    </w:p>
    <w:p w:rsidR="00627E1B" w:rsidRPr="008B16EE" w:rsidRDefault="00627E1B" w:rsidP="00627E1B">
      <w:pPr>
        <w:autoSpaceDE w:val="0"/>
        <w:autoSpaceDN w:val="0"/>
        <w:spacing w:line="480" w:lineRule="auto"/>
        <w:ind w:hanging="480"/>
        <w:jc w:val="both"/>
        <w:rPr>
          <w:szCs w:val="24"/>
        </w:rPr>
      </w:pPr>
      <w:r w:rsidRPr="008B16EE">
        <w:rPr>
          <w:szCs w:val="24"/>
        </w:rPr>
        <w:lastRenderedPageBreak/>
        <w:t xml:space="preserve">Carter, S. M., Rogers, W., Win, K. T., Frazer, H., Richards, B., &amp; Houssami, N. (2020). The ethical, legal and social implications of using artificial intelligence systems in breast cancer care. </w:t>
      </w:r>
      <w:r w:rsidRPr="008B16EE">
        <w:rPr>
          <w:i/>
          <w:iCs/>
          <w:szCs w:val="24"/>
        </w:rPr>
        <w:t>The Breast</w:t>
      </w:r>
      <w:r w:rsidRPr="008B16EE">
        <w:rPr>
          <w:szCs w:val="24"/>
        </w:rPr>
        <w:t xml:space="preserve">, </w:t>
      </w:r>
      <w:r w:rsidRPr="008B16EE">
        <w:rPr>
          <w:i/>
          <w:iCs/>
          <w:szCs w:val="24"/>
        </w:rPr>
        <w:t>49</w:t>
      </w:r>
      <w:r w:rsidRPr="008B16EE">
        <w:rPr>
          <w:szCs w:val="24"/>
        </w:rPr>
        <w:t>, 25–32. https://doi.org/10.1016/J.BREAST.2019.10.001</w:t>
      </w:r>
    </w:p>
    <w:p w:rsidR="00627E1B" w:rsidRPr="000C01BD" w:rsidRDefault="00627E1B" w:rsidP="00627E1B">
      <w:pPr>
        <w:pStyle w:val="FootnoteText"/>
        <w:spacing w:line="480" w:lineRule="auto"/>
        <w:ind w:hanging="480"/>
        <w:jc w:val="both"/>
        <w:rPr>
          <w:sz w:val="24"/>
          <w:szCs w:val="24"/>
        </w:rPr>
      </w:pPr>
      <w:r w:rsidRPr="000C01BD">
        <w:rPr>
          <w:sz w:val="24"/>
          <w:szCs w:val="24"/>
        </w:rPr>
        <w:t>Cath, C., Wachter, S., Mittelstadt, B., Taddeo, M., &amp; Floridi, Artificial Intelligence and the 'Good Society': The US, EU, and UK Approach. Journal Science and Engineering Ethics, Vol. 24, No. 2, Mei 2018, p. 505-528.</w:t>
      </w:r>
    </w:p>
    <w:p w:rsidR="00627E1B" w:rsidRPr="000C01BD" w:rsidRDefault="00627E1B" w:rsidP="00627E1B">
      <w:pPr>
        <w:autoSpaceDE w:val="0"/>
        <w:autoSpaceDN w:val="0"/>
        <w:spacing w:line="480" w:lineRule="auto"/>
        <w:ind w:hanging="480"/>
        <w:jc w:val="both"/>
        <w:rPr>
          <w:szCs w:val="24"/>
        </w:rPr>
      </w:pPr>
      <w:r w:rsidRPr="000C01BD">
        <w:rPr>
          <w:szCs w:val="24"/>
        </w:rPr>
        <w:t xml:space="preserve">Čerka, P., Grigienė, J., &amp; Sirbikytė, G. (2017). Is it possible to grant legal personality to artificial intelligence software systems? </w:t>
      </w:r>
      <w:r w:rsidRPr="000C01BD">
        <w:rPr>
          <w:i/>
          <w:iCs/>
          <w:szCs w:val="24"/>
        </w:rPr>
        <w:t>Computer Law &amp; Security Review</w:t>
      </w:r>
      <w:r w:rsidRPr="000C01BD">
        <w:rPr>
          <w:szCs w:val="24"/>
        </w:rPr>
        <w:t xml:space="preserve">, </w:t>
      </w:r>
      <w:r w:rsidRPr="000C01BD">
        <w:rPr>
          <w:i/>
          <w:iCs/>
          <w:szCs w:val="24"/>
        </w:rPr>
        <w:t>33</w:t>
      </w:r>
      <w:r w:rsidRPr="000C01BD">
        <w:rPr>
          <w:szCs w:val="24"/>
        </w:rPr>
        <w:t>(5), 685–699. https://doi.org/10.1016/J.CLSR.2017.03.022</w:t>
      </w:r>
    </w:p>
    <w:p w:rsidR="00627E1B" w:rsidRPr="008B16EE" w:rsidRDefault="00627E1B" w:rsidP="00627E1B">
      <w:pPr>
        <w:autoSpaceDE w:val="0"/>
        <w:autoSpaceDN w:val="0"/>
        <w:spacing w:line="480" w:lineRule="auto"/>
        <w:ind w:hanging="480"/>
        <w:jc w:val="both"/>
        <w:rPr>
          <w:szCs w:val="24"/>
        </w:rPr>
      </w:pPr>
      <w:r w:rsidRPr="008B16EE">
        <w:rPr>
          <w:szCs w:val="24"/>
        </w:rPr>
        <w:t xml:space="preserve">Čerka, P., Grigienė, J., &amp; Sirbikytė, G. (2017). Is it possible to grant legal personality to artificial intelligence software systems? </w:t>
      </w:r>
      <w:r w:rsidRPr="008B16EE">
        <w:rPr>
          <w:i/>
          <w:iCs/>
          <w:szCs w:val="24"/>
        </w:rPr>
        <w:t>Computer Law &amp; Security Review</w:t>
      </w:r>
      <w:r w:rsidRPr="008B16EE">
        <w:rPr>
          <w:szCs w:val="24"/>
        </w:rPr>
        <w:t xml:space="preserve">, </w:t>
      </w:r>
      <w:r w:rsidRPr="008B16EE">
        <w:rPr>
          <w:i/>
          <w:iCs/>
          <w:szCs w:val="24"/>
        </w:rPr>
        <w:t>33</w:t>
      </w:r>
      <w:r w:rsidRPr="008B16EE">
        <w:rPr>
          <w:szCs w:val="24"/>
        </w:rPr>
        <w:t>(5), 685–699. https://doi.org/10.1016/J.CLSR.2017.03.022</w:t>
      </w:r>
    </w:p>
    <w:p w:rsidR="00627E1B" w:rsidRPr="000C01BD" w:rsidRDefault="00627E1B" w:rsidP="00627E1B">
      <w:pPr>
        <w:autoSpaceDE w:val="0"/>
        <w:autoSpaceDN w:val="0"/>
        <w:spacing w:line="480" w:lineRule="auto"/>
        <w:ind w:hanging="480"/>
        <w:jc w:val="both"/>
        <w:rPr>
          <w:szCs w:val="24"/>
        </w:rPr>
      </w:pPr>
      <w:r w:rsidRPr="000C01BD">
        <w:rPr>
          <w:szCs w:val="24"/>
        </w:rPr>
        <w:t xml:space="preserve">Cobbe, J., &amp; Singh, J. (2021). Artificial intelligence as a service: Legal responsibilities, liabilities, and policy challenges. </w:t>
      </w:r>
      <w:r w:rsidRPr="000C01BD">
        <w:rPr>
          <w:i/>
          <w:iCs/>
          <w:szCs w:val="24"/>
        </w:rPr>
        <w:t>Computer Law &amp; Security Review</w:t>
      </w:r>
      <w:r w:rsidRPr="000C01BD">
        <w:rPr>
          <w:szCs w:val="24"/>
        </w:rPr>
        <w:t xml:space="preserve">, </w:t>
      </w:r>
      <w:r w:rsidRPr="000C01BD">
        <w:rPr>
          <w:i/>
          <w:iCs/>
          <w:szCs w:val="24"/>
        </w:rPr>
        <w:t>42</w:t>
      </w:r>
      <w:r w:rsidRPr="000C01BD">
        <w:rPr>
          <w:szCs w:val="24"/>
        </w:rPr>
        <w:t>, 105573. https://doi.org/10.1016/J.CLSR.2021.105573</w:t>
      </w:r>
    </w:p>
    <w:p w:rsidR="00627E1B" w:rsidRPr="008B16EE" w:rsidRDefault="00627E1B" w:rsidP="00627E1B">
      <w:pPr>
        <w:autoSpaceDE w:val="0"/>
        <w:autoSpaceDN w:val="0"/>
        <w:spacing w:line="480" w:lineRule="auto"/>
        <w:ind w:hanging="480"/>
        <w:jc w:val="both"/>
        <w:rPr>
          <w:szCs w:val="24"/>
        </w:rPr>
      </w:pPr>
      <w:r w:rsidRPr="008B16EE">
        <w:rPr>
          <w:szCs w:val="24"/>
        </w:rPr>
        <w:t xml:space="preserve">Cobbe, J., &amp; Singh, J. (2021). Artificial intelligence as a service: Legal responsibilities, liabilities, and policy challenges. </w:t>
      </w:r>
      <w:r w:rsidRPr="008B16EE">
        <w:rPr>
          <w:i/>
          <w:iCs/>
          <w:szCs w:val="24"/>
        </w:rPr>
        <w:t>Computer Law &amp; Security Review</w:t>
      </w:r>
      <w:r w:rsidRPr="008B16EE">
        <w:rPr>
          <w:szCs w:val="24"/>
        </w:rPr>
        <w:t xml:space="preserve">, </w:t>
      </w:r>
      <w:r w:rsidRPr="008B16EE">
        <w:rPr>
          <w:i/>
          <w:iCs/>
          <w:szCs w:val="24"/>
        </w:rPr>
        <w:t>42</w:t>
      </w:r>
      <w:r w:rsidRPr="008B16EE">
        <w:rPr>
          <w:szCs w:val="24"/>
        </w:rPr>
        <w:t>, 105573. https://doi.org/10.1016/J.CLSR.2021.105573</w:t>
      </w:r>
    </w:p>
    <w:p w:rsidR="00627E1B" w:rsidRPr="000C01BD" w:rsidRDefault="00627E1B" w:rsidP="00627E1B">
      <w:pPr>
        <w:pStyle w:val="FootnoteText"/>
        <w:spacing w:line="480" w:lineRule="auto"/>
        <w:ind w:hanging="480"/>
        <w:jc w:val="both"/>
        <w:rPr>
          <w:sz w:val="24"/>
          <w:szCs w:val="24"/>
        </w:rPr>
      </w:pPr>
      <w:r w:rsidRPr="000C01BD">
        <w:rPr>
          <w:sz w:val="24"/>
          <w:szCs w:val="24"/>
        </w:rPr>
        <w:t>Dhahir, Darman Fauzan, "Rancangan Strategi Kominfo Dalam Upaya Mengurangi Kesenjangan Digital," Jurnal Penelitian Komunikasi dan Pembangunan, Vol. 20, No. 2, Desember 2019, p. 71-86.</w:t>
      </w:r>
    </w:p>
    <w:p w:rsidR="00627E1B" w:rsidRPr="000C01BD" w:rsidRDefault="00627E1B" w:rsidP="00627E1B">
      <w:pPr>
        <w:pStyle w:val="FootnoteText"/>
        <w:spacing w:line="480" w:lineRule="auto"/>
        <w:ind w:hanging="480"/>
        <w:jc w:val="both"/>
        <w:rPr>
          <w:sz w:val="24"/>
          <w:szCs w:val="24"/>
        </w:rPr>
      </w:pPr>
      <w:r w:rsidRPr="000C01BD">
        <w:rPr>
          <w:sz w:val="24"/>
          <w:szCs w:val="24"/>
        </w:rPr>
        <w:lastRenderedPageBreak/>
        <w:t>Fattah, Virgayani, "Hak Asasi Manusia Sebagai Jus Cogens Dan Kaitannya Dengan Hak Atas Pendidikan," Yuridika, Vol. 32, No. 2, Mei 2017, p. 352.</w:t>
      </w:r>
    </w:p>
    <w:p w:rsidR="00627E1B" w:rsidRPr="000C01BD" w:rsidRDefault="00627E1B" w:rsidP="00627E1B">
      <w:pPr>
        <w:pStyle w:val="FootnoteText"/>
        <w:spacing w:line="480" w:lineRule="auto"/>
        <w:ind w:hanging="480"/>
        <w:jc w:val="both"/>
        <w:rPr>
          <w:sz w:val="24"/>
          <w:szCs w:val="24"/>
        </w:rPr>
      </w:pPr>
      <w:r w:rsidRPr="000C01BD">
        <w:rPr>
          <w:sz w:val="24"/>
          <w:szCs w:val="24"/>
        </w:rPr>
        <w:t>Fjeld, J., Hilligoss, H., Achten, N., Valdez, M. G., &amp; Srikumar, C. 2020, Principled Artificial Intelligence: A Map of Ethical and Rights-Based Approaches. Berkman Klein Center for Internet &amp; Society, U.K, Hal 51.</w:t>
      </w:r>
    </w:p>
    <w:p w:rsidR="00627E1B" w:rsidRPr="000C01BD" w:rsidRDefault="00627E1B" w:rsidP="00627E1B">
      <w:pPr>
        <w:autoSpaceDE w:val="0"/>
        <w:autoSpaceDN w:val="0"/>
        <w:spacing w:line="480" w:lineRule="auto"/>
        <w:ind w:hanging="480"/>
        <w:jc w:val="both"/>
        <w:rPr>
          <w:szCs w:val="24"/>
        </w:rPr>
      </w:pPr>
      <w:r w:rsidRPr="000C01BD">
        <w:rPr>
          <w:szCs w:val="24"/>
        </w:rPr>
        <w:t xml:space="preserve">Gede Ari Rama, B., Julia Mahadewi, K., Kunci, K., Buatan, K., Cipta, H., &amp; Hukum, S. (2023). Urgensi Pengaturan Artificial Intelligence (AI) Dalam Bidang Hukum Hak Cipta Di Indonesia. </w:t>
      </w:r>
      <w:r w:rsidRPr="000C01BD">
        <w:rPr>
          <w:i/>
          <w:iCs/>
          <w:szCs w:val="24"/>
        </w:rPr>
        <w:t>JURNAL RECHTENS</w:t>
      </w:r>
      <w:r w:rsidRPr="000C01BD">
        <w:rPr>
          <w:szCs w:val="24"/>
        </w:rPr>
        <w:t xml:space="preserve">, </w:t>
      </w:r>
      <w:r w:rsidRPr="000C01BD">
        <w:rPr>
          <w:i/>
          <w:iCs/>
          <w:szCs w:val="24"/>
        </w:rPr>
        <w:t>12</w:t>
      </w:r>
      <w:r w:rsidRPr="000C01BD">
        <w:rPr>
          <w:szCs w:val="24"/>
        </w:rPr>
        <w:t>(2), 209–224. https://doi.org/10.56013/RECHTENS.V12I2.2395</w:t>
      </w:r>
    </w:p>
    <w:p w:rsidR="00627E1B" w:rsidRPr="008B16EE" w:rsidRDefault="00627E1B" w:rsidP="00627E1B">
      <w:pPr>
        <w:autoSpaceDE w:val="0"/>
        <w:autoSpaceDN w:val="0"/>
        <w:spacing w:line="480" w:lineRule="auto"/>
        <w:ind w:hanging="480"/>
        <w:jc w:val="both"/>
        <w:rPr>
          <w:szCs w:val="24"/>
        </w:rPr>
      </w:pPr>
      <w:r w:rsidRPr="008B16EE">
        <w:rPr>
          <w:szCs w:val="24"/>
        </w:rPr>
        <w:t xml:space="preserve">Gede Ari Rama, B., Julia Mahadewi, K., Kunci, K., Buatan, K., Cipta, H., &amp; Hukum, S. (2023). Urgensi Pengaturan Artificial Intelligence (AI) Dalam Bidang Hukum Hak Cipta Di Indonesia. </w:t>
      </w:r>
      <w:r w:rsidRPr="008B16EE">
        <w:rPr>
          <w:i/>
          <w:iCs/>
          <w:szCs w:val="24"/>
        </w:rPr>
        <w:t>JURNAL RECHTENS</w:t>
      </w:r>
      <w:r w:rsidRPr="008B16EE">
        <w:rPr>
          <w:szCs w:val="24"/>
        </w:rPr>
        <w:t xml:space="preserve">, </w:t>
      </w:r>
      <w:r w:rsidRPr="008B16EE">
        <w:rPr>
          <w:i/>
          <w:iCs/>
          <w:szCs w:val="24"/>
        </w:rPr>
        <w:t>12</w:t>
      </w:r>
      <w:r w:rsidRPr="008B16EE">
        <w:rPr>
          <w:szCs w:val="24"/>
        </w:rPr>
        <w:t>(2), 209–224. https://doi.org/10.56013/RECHTENS.V12I2.2395</w:t>
      </w:r>
    </w:p>
    <w:p w:rsidR="00627E1B" w:rsidRPr="000C01BD" w:rsidRDefault="00627E1B" w:rsidP="00627E1B">
      <w:pPr>
        <w:pStyle w:val="FootnoteText"/>
        <w:spacing w:line="480" w:lineRule="auto"/>
        <w:ind w:hanging="480"/>
        <w:jc w:val="both"/>
        <w:rPr>
          <w:sz w:val="24"/>
          <w:szCs w:val="24"/>
        </w:rPr>
      </w:pPr>
      <w:r w:rsidRPr="000C01BD">
        <w:rPr>
          <w:sz w:val="24"/>
          <w:szCs w:val="24"/>
        </w:rPr>
        <w:t>Gunarto, 2003, Ethical issues in cyberspace and IT society. In Symposium on Whither the Age of Uncertainty. Retsumeikan Asia Pacific University.</w:t>
      </w:r>
    </w:p>
    <w:p w:rsidR="00627E1B" w:rsidRPr="000C01BD" w:rsidRDefault="00627E1B" w:rsidP="00627E1B">
      <w:pPr>
        <w:pStyle w:val="FootnoteText"/>
        <w:spacing w:line="480" w:lineRule="auto"/>
        <w:ind w:hanging="480"/>
        <w:jc w:val="both"/>
        <w:rPr>
          <w:sz w:val="24"/>
          <w:szCs w:val="24"/>
        </w:rPr>
      </w:pPr>
      <w:r w:rsidRPr="000C01BD">
        <w:rPr>
          <w:sz w:val="24"/>
          <w:szCs w:val="24"/>
        </w:rPr>
        <w:t>Gunarto, 2017, Politik Hukum: Membangun Nilai Dasar Mahkamah Kehormatan Dewan Terhadap Kode Etik Dewan Perwakilan Rakyat Republik Indonesia Berdasarkan Nilai Keadilan Pancasila, UPGRIS Press, Semarang, Hal. 17.</w:t>
      </w:r>
    </w:p>
    <w:p w:rsidR="00627E1B" w:rsidRPr="000C01BD" w:rsidRDefault="00627E1B" w:rsidP="00627E1B">
      <w:pPr>
        <w:pStyle w:val="FootnoteText"/>
        <w:spacing w:line="480" w:lineRule="auto"/>
        <w:ind w:hanging="480"/>
        <w:jc w:val="both"/>
        <w:rPr>
          <w:sz w:val="24"/>
          <w:szCs w:val="24"/>
          <w:lang w:val="id-ID"/>
        </w:rPr>
      </w:pPr>
      <w:r w:rsidRPr="000C01BD">
        <w:rPr>
          <w:color w:val="222222"/>
          <w:sz w:val="24"/>
          <w:szCs w:val="24"/>
          <w:shd w:val="clear" w:color="auto" w:fill="FFFFFF"/>
        </w:rPr>
        <w:t>Jawade Hafidz, "</w:t>
      </w:r>
      <w:r w:rsidRPr="000C01BD">
        <w:rPr>
          <w:i/>
          <w:iCs/>
          <w:color w:val="222222"/>
          <w:sz w:val="24"/>
          <w:szCs w:val="24"/>
          <w:shd w:val="clear" w:color="auto" w:fill="FFFFFF"/>
        </w:rPr>
        <w:t>Kajian Yuridis dalam antisipasi kejahatan Cyber,</w:t>
      </w:r>
      <w:r w:rsidRPr="000C01BD">
        <w:rPr>
          <w:color w:val="222222"/>
          <w:sz w:val="24"/>
          <w:szCs w:val="24"/>
          <w:shd w:val="clear" w:color="auto" w:fill="FFFFFF"/>
        </w:rPr>
        <w:t>" Jurnal Pembaharuan Hukum, Vol.  1, No. 1, Mei 2014, p. 32-40..</w:t>
      </w:r>
    </w:p>
    <w:p w:rsidR="00627E1B" w:rsidRPr="000C01BD" w:rsidRDefault="00627E1B" w:rsidP="00627E1B">
      <w:pPr>
        <w:pStyle w:val="FootnoteText"/>
        <w:spacing w:line="480" w:lineRule="auto"/>
        <w:ind w:hanging="480"/>
        <w:jc w:val="both"/>
        <w:rPr>
          <w:sz w:val="24"/>
          <w:szCs w:val="24"/>
        </w:rPr>
      </w:pPr>
      <w:r w:rsidRPr="000C01BD">
        <w:rPr>
          <w:sz w:val="24"/>
          <w:szCs w:val="24"/>
        </w:rPr>
        <w:t>Kusnadi, Sekaring Ayumeida, "Perlindungan Hukum Data Pribadi Sebagai Hak Privasi." Al Wasath Jurnal Ilmu Hukum, Vol 2, No. 1, Febuari 2021, p. 9-16.</w:t>
      </w:r>
    </w:p>
    <w:p w:rsidR="00627E1B" w:rsidRPr="000C01BD" w:rsidRDefault="00627E1B" w:rsidP="00627E1B">
      <w:pPr>
        <w:autoSpaceDE w:val="0"/>
        <w:autoSpaceDN w:val="0"/>
        <w:spacing w:line="480" w:lineRule="auto"/>
        <w:ind w:hanging="480"/>
        <w:jc w:val="both"/>
        <w:rPr>
          <w:szCs w:val="24"/>
        </w:rPr>
      </w:pPr>
      <w:r w:rsidRPr="000C01BD">
        <w:rPr>
          <w:szCs w:val="24"/>
        </w:rPr>
        <w:lastRenderedPageBreak/>
        <w:t xml:space="preserve">Lareyre, F., Maresch, M., Chaudhuri, A., &amp; Raffort, J. (2023). Ethics and Legal Framework for Trustworthy Artificial Intelligence in Vascular Surgery. </w:t>
      </w:r>
      <w:r w:rsidRPr="000C01BD">
        <w:rPr>
          <w:i/>
          <w:iCs/>
          <w:szCs w:val="24"/>
        </w:rPr>
        <w:t>EJVES Vascular Forum</w:t>
      </w:r>
      <w:r w:rsidRPr="000C01BD">
        <w:rPr>
          <w:szCs w:val="24"/>
        </w:rPr>
        <w:t xml:space="preserve">, </w:t>
      </w:r>
      <w:r w:rsidRPr="000C01BD">
        <w:rPr>
          <w:i/>
          <w:iCs/>
          <w:szCs w:val="24"/>
        </w:rPr>
        <w:t>60</w:t>
      </w:r>
      <w:r w:rsidRPr="000C01BD">
        <w:rPr>
          <w:szCs w:val="24"/>
        </w:rPr>
        <w:t>, 42–44. https://doi.org/10.1016/J.EJVSVF.2023.08.003</w:t>
      </w:r>
    </w:p>
    <w:p w:rsidR="00627E1B" w:rsidRPr="008B16EE" w:rsidRDefault="00627E1B" w:rsidP="00627E1B">
      <w:pPr>
        <w:autoSpaceDE w:val="0"/>
        <w:autoSpaceDN w:val="0"/>
        <w:spacing w:line="480" w:lineRule="auto"/>
        <w:ind w:hanging="480"/>
        <w:jc w:val="both"/>
        <w:rPr>
          <w:szCs w:val="24"/>
        </w:rPr>
      </w:pPr>
      <w:r w:rsidRPr="008B16EE">
        <w:rPr>
          <w:szCs w:val="24"/>
        </w:rPr>
        <w:t xml:space="preserve">Martin, A. S., &amp; Freeland, S. (2021). The Advent of Artificial Intelligence in Space Activities: New Legal Challenges. </w:t>
      </w:r>
      <w:r w:rsidRPr="008B16EE">
        <w:rPr>
          <w:i/>
          <w:iCs/>
          <w:szCs w:val="24"/>
        </w:rPr>
        <w:t>Space Policy</w:t>
      </w:r>
      <w:r w:rsidRPr="008B16EE">
        <w:rPr>
          <w:szCs w:val="24"/>
        </w:rPr>
        <w:t xml:space="preserve">, </w:t>
      </w:r>
      <w:r w:rsidRPr="008B16EE">
        <w:rPr>
          <w:i/>
          <w:iCs/>
          <w:szCs w:val="24"/>
        </w:rPr>
        <w:t>55</w:t>
      </w:r>
      <w:r w:rsidRPr="008B16EE">
        <w:rPr>
          <w:szCs w:val="24"/>
        </w:rPr>
        <w:t>, 101408. https://doi.org/10.1016/J.SPACEPOL.2020.101408</w:t>
      </w:r>
    </w:p>
    <w:p w:rsidR="00627E1B" w:rsidRPr="000C01BD" w:rsidRDefault="00627E1B" w:rsidP="00627E1B">
      <w:pPr>
        <w:pStyle w:val="FootnoteText"/>
        <w:spacing w:line="480" w:lineRule="auto"/>
        <w:ind w:hanging="480"/>
        <w:jc w:val="both"/>
        <w:rPr>
          <w:sz w:val="24"/>
          <w:szCs w:val="24"/>
        </w:rPr>
      </w:pPr>
      <w:r w:rsidRPr="000C01BD">
        <w:rPr>
          <w:sz w:val="24"/>
          <w:szCs w:val="24"/>
        </w:rPr>
        <w:t>Masriansyah, Luki, "Go Digitial And Customer Relationship Marketing Sebagai Strategi Pemulihan Bisnis Umkm Yang Efektif Dan Efisien Di Masa Adaptasi New Normal," Equator Journal of Management and Entrepreneurship, Vol. 8, No. 4, November 2020, p. 126-140.</w:t>
      </w:r>
    </w:p>
    <w:p w:rsidR="00627E1B" w:rsidRPr="000C01BD" w:rsidRDefault="00627E1B" w:rsidP="00627E1B">
      <w:pPr>
        <w:spacing w:line="480" w:lineRule="auto"/>
        <w:ind w:hanging="480"/>
        <w:jc w:val="both"/>
        <w:rPr>
          <w:szCs w:val="24"/>
        </w:rPr>
      </w:pPr>
      <w:r w:rsidRPr="000C01BD">
        <w:rPr>
          <w:szCs w:val="24"/>
        </w:rPr>
        <w:t>Mittelstadt, B. D., Allo, P., Taddeo, M., Wachter, S., &amp; Floridi, L,  The Ethics of Algorithms: Mapping the Debate. Big Data &amp; Society, Vol. 3, No. 2, Juni 2016, p. 205.</w:t>
      </w:r>
    </w:p>
    <w:p w:rsidR="00627E1B" w:rsidRPr="000C01BD" w:rsidRDefault="00627E1B" w:rsidP="00627E1B">
      <w:pPr>
        <w:pStyle w:val="FootnoteText"/>
        <w:spacing w:line="480" w:lineRule="auto"/>
        <w:ind w:hanging="480"/>
        <w:jc w:val="both"/>
        <w:rPr>
          <w:sz w:val="24"/>
          <w:szCs w:val="24"/>
        </w:rPr>
      </w:pPr>
      <w:r w:rsidRPr="000C01BD">
        <w:rPr>
          <w:sz w:val="24"/>
          <w:szCs w:val="24"/>
        </w:rPr>
        <w:t>Rahayu, 2020, Metode Penelitian Hukum, Thafa Media, Yogyakarta, Hal 23.</w:t>
      </w:r>
    </w:p>
    <w:p w:rsidR="00627E1B" w:rsidRPr="000C01BD" w:rsidRDefault="00627E1B" w:rsidP="00627E1B">
      <w:pPr>
        <w:pStyle w:val="FootnoteText"/>
        <w:spacing w:line="480" w:lineRule="auto"/>
        <w:ind w:hanging="480"/>
        <w:jc w:val="both"/>
        <w:rPr>
          <w:sz w:val="24"/>
          <w:szCs w:val="24"/>
        </w:rPr>
      </w:pPr>
      <w:r w:rsidRPr="000C01BD">
        <w:rPr>
          <w:sz w:val="24"/>
          <w:szCs w:val="24"/>
        </w:rPr>
        <w:t>Rahmanto, Tony Yuri, "Kebebasan Berekspresi Dalam Perspektif Hak Asasi Manusia: Perlindungan, Permasalahan Dan Implementasinya Di Provinsi Jawa Barat," Jurnal Ham, Vol. 7, No. 1, April 2016, p. 45-53.</w:t>
      </w:r>
    </w:p>
    <w:p w:rsidR="00627E1B" w:rsidRPr="000C01BD" w:rsidRDefault="00627E1B" w:rsidP="00627E1B">
      <w:pPr>
        <w:autoSpaceDE w:val="0"/>
        <w:autoSpaceDN w:val="0"/>
        <w:spacing w:line="480" w:lineRule="auto"/>
        <w:ind w:hanging="480"/>
        <w:jc w:val="both"/>
        <w:rPr>
          <w:szCs w:val="24"/>
        </w:rPr>
      </w:pPr>
      <w:r w:rsidRPr="000C01BD">
        <w:rPr>
          <w:szCs w:val="24"/>
        </w:rPr>
        <w:t xml:space="preserve">Rosemann, A., &amp; Zhang, X. (2022). Exploring the social, ethical, legal, and responsibility dimensions of artificial intelligence for health – a new column in Intelligent Medicine. </w:t>
      </w:r>
      <w:r w:rsidRPr="000C01BD">
        <w:rPr>
          <w:i/>
          <w:iCs/>
          <w:szCs w:val="24"/>
        </w:rPr>
        <w:t>Intelligent Medicine</w:t>
      </w:r>
      <w:r w:rsidRPr="000C01BD">
        <w:rPr>
          <w:szCs w:val="24"/>
        </w:rPr>
        <w:t xml:space="preserve">, </w:t>
      </w:r>
      <w:r w:rsidRPr="000C01BD">
        <w:rPr>
          <w:i/>
          <w:iCs/>
          <w:szCs w:val="24"/>
        </w:rPr>
        <w:t>2</w:t>
      </w:r>
      <w:r w:rsidRPr="000C01BD">
        <w:rPr>
          <w:szCs w:val="24"/>
        </w:rPr>
        <w:t>(2), 103–109. https://doi.org/10.1016/J.IMED.2021.12.002</w:t>
      </w:r>
    </w:p>
    <w:p w:rsidR="00627E1B" w:rsidRPr="000C01BD" w:rsidRDefault="00627E1B" w:rsidP="00627E1B">
      <w:pPr>
        <w:autoSpaceDE w:val="0"/>
        <w:autoSpaceDN w:val="0"/>
        <w:spacing w:line="480" w:lineRule="auto"/>
        <w:ind w:hanging="480"/>
        <w:jc w:val="both"/>
        <w:rPr>
          <w:szCs w:val="24"/>
        </w:rPr>
      </w:pPr>
      <w:r w:rsidRPr="000C01BD">
        <w:rPr>
          <w:szCs w:val="24"/>
        </w:rPr>
        <w:t xml:space="preserve">Sari, O., &amp; Celik, S. (2021). Legal evaluation of the attacks caused by artificial intelligence-based lethal weapon systems within the context of Rome statute. </w:t>
      </w:r>
      <w:r w:rsidRPr="000C01BD">
        <w:rPr>
          <w:i/>
          <w:iCs/>
          <w:szCs w:val="24"/>
        </w:rPr>
        <w:lastRenderedPageBreak/>
        <w:t>Computer Law &amp; Security Review</w:t>
      </w:r>
      <w:r w:rsidRPr="000C01BD">
        <w:rPr>
          <w:szCs w:val="24"/>
        </w:rPr>
        <w:t xml:space="preserve">, </w:t>
      </w:r>
      <w:r w:rsidRPr="000C01BD">
        <w:rPr>
          <w:i/>
          <w:iCs/>
          <w:szCs w:val="24"/>
        </w:rPr>
        <w:t>42</w:t>
      </w:r>
      <w:r w:rsidRPr="000C01BD">
        <w:rPr>
          <w:szCs w:val="24"/>
        </w:rPr>
        <w:t>, 105564. https://doi.org/10.1016/J.CLSR.2021.105564</w:t>
      </w:r>
    </w:p>
    <w:p w:rsidR="00627E1B" w:rsidRPr="000C01BD" w:rsidRDefault="00627E1B" w:rsidP="00627E1B">
      <w:pPr>
        <w:pStyle w:val="FootnoteText"/>
        <w:spacing w:line="480" w:lineRule="auto"/>
        <w:ind w:hanging="480"/>
        <w:jc w:val="both"/>
        <w:rPr>
          <w:sz w:val="24"/>
          <w:szCs w:val="24"/>
        </w:rPr>
      </w:pPr>
      <w:r w:rsidRPr="000C01BD">
        <w:rPr>
          <w:sz w:val="24"/>
          <w:szCs w:val="24"/>
        </w:rPr>
        <w:t>Simanjuntak, Ayu, "Dampak Teknologi dan Inovasi pada Keadilan dalam Penegakan Hukum di Era Digital," Journal on Education, Vol 6, No. 1,  Januari 2023, p 9212-9219.</w:t>
      </w:r>
    </w:p>
    <w:p w:rsidR="00627E1B" w:rsidRPr="000C01BD" w:rsidRDefault="00627E1B" w:rsidP="00627E1B">
      <w:pPr>
        <w:pStyle w:val="FootnoteText"/>
        <w:spacing w:line="480" w:lineRule="auto"/>
        <w:ind w:hanging="480"/>
        <w:jc w:val="both"/>
        <w:rPr>
          <w:sz w:val="24"/>
          <w:szCs w:val="24"/>
        </w:rPr>
      </w:pPr>
      <w:r w:rsidRPr="000C01BD">
        <w:rPr>
          <w:sz w:val="24"/>
          <w:szCs w:val="24"/>
        </w:rPr>
        <w:t>Siyoto, S., &amp; Sodik, M. A, 2015, Dasar metodologi penelitian. literasi media publishing, Yogyakarta, Hal 17.</w:t>
      </w:r>
    </w:p>
    <w:p w:rsidR="00627E1B" w:rsidRPr="000C01BD" w:rsidRDefault="00627E1B" w:rsidP="00627E1B">
      <w:pPr>
        <w:pStyle w:val="FootnoteText"/>
        <w:spacing w:line="480" w:lineRule="auto"/>
        <w:ind w:hanging="480"/>
        <w:jc w:val="both"/>
        <w:rPr>
          <w:sz w:val="24"/>
          <w:szCs w:val="24"/>
        </w:rPr>
      </w:pPr>
      <w:r w:rsidRPr="008B16EE">
        <w:rPr>
          <w:sz w:val="24"/>
          <w:szCs w:val="24"/>
        </w:rPr>
        <w:t xml:space="preserve">van Assen, M., Lee, S. J., &amp; De Cecco, C. N. (2020). Artificial intelligence from A to Z: From neural network to legal framework. </w:t>
      </w:r>
      <w:r w:rsidRPr="008B16EE">
        <w:rPr>
          <w:i/>
          <w:iCs/>
          <w:sz w:val="24"/>
          <w:szCs w:val="24"/>
        </w:rPr>
        <w:t>European Journal of Radiology</w:t>
      </w:r>
      <w:r w:rsidRPr="008B16EE">
        <w:rPr>
          <w:sz w:val="24"/>
          <w:szCs w:val="24"/>
        </w:rPr>
        <w:t xml:space="preserve">, </w:t>
      </w:r>
      <w:r w:rsidRPr="008B16EE">
        <w:rPr>
          <w:i/>
          <w:iCs/>
          <w:sz w:val="24"/>
          <w:szCs w:val="24"/>
        </w:rPr>
        <w:t>129</w:t>
      </w:r>
      <w:r w:rsidRPr="008B16EE">
        <w:rPr>
          <w:sz w:val="24"/>
          <w:szCs w:val="24"/>
        </w:rPr>
        <w:t>, 109083. https://doi.org/10.1016/J.EJRAD.2020.109083</w:t>
      </w:r>
    </w:p>
    <w:p w:rsidR="00627E1B" w:rsidRDefault="00627E1B" w:rsidP="00627E1B">
      <w:pPr>
        <w:pStyle w:val="FootnoteText"/>
        <w:spacing w:line="480" w:lineRule="auto"/>
        <w:ind w:hanging="480"/>
        <w:jc w:val="both"/>
        <w:rPr>
          <w:sz w:val="24"/>
          <w:szCs w:val="24"/>
        </w:rPr>
      </w:pPr>
      <w:r w:rsidRPr="000C01BD">
        <w:rPr>
          <w:sz w:val="24"/>
          <w:szCs w:val="24"/>
        </w:rPr>
        <w:t>Zahrasafa R Mahardika, April 30, 2021, Pengaturan Hukum Artificial Intelegent di Indonesia Saat Ini, website: https://www.hukumonline.com/berita/a/pengaturan-hukum-artifical-intelligence-indonesia-saat-ini-lt608b740fb22b7/?page=3, akses Mei 10, 2024.</w:t>
      </w:r>
    </w:p>
    <w:p w:rsidR="00627E1B" w:rsidRPr="00661804" w:rsidRDefault="00627E1B" w:rsidP="00627E1B">
      <w:pPr>
        <w:autoSpaceDE w:val="0"/>
        <w:autoSpaceDN w:val="0"/>
        <w:spacing w:line="480" w:lineRule="auto"/>
        <w:ind w:hanging="480"/>
        <w:jc w:val="both"/>
        <w:rPr>
          <w:szCs w:val="24"/>
        </w:rPr>
      </w:pPr>
    </w:p>
    <w:p w:rsidR="00627E1B" w:rsidRPr="009B3FB7" w:rsidRDefault="00627E1B" w:rsidP="00627E1B">
      <w:pPr>
        <w:rPr>
          <w:rStyle w:val="markedcontent"/>
          <w:szCs w:val="24"/>
        </w:rPr>
      </w:pPr>
    </w:p>
    <w:p w:rsidR="00627E1B" w:rsidRPr="009B3FB7" w:rsidRDefault="00627E1B" w:rsidP="00627E1B">
      <w:pPr>
        <w:pStyle w:val="FootnoteText"/>
        <w:tabs>
          <w:tab w:val="left" w:pos="990"/>
        </w:tabs>
        <w:ind w:left="720" w:hanging="720"/>
        <w:jc w:val="both"/>
        <w:rPr>
          <w:sz w:val="24"/>
          <w:szCs w:val="24"/>
        </w:rPr>
      </w:pPr>
    </w:p>
    <w:p w:rsidR="00DE0EA9" w:rsidRDefault="00DE0EA9">
      <w:bookmarkStart w:id="1" w:name="_GoBack"/>
      <w:bookmarkEnd w:id="1"/>
    </w:p>
    <w:sectPr w:rsidR="00DE0EA9" w:rsidSect="00B6035B">
      <w:pgSz w:w="11909" w:h="16834" w:code="9"/>
      <w:pgMar w:top="2275" w:right="1699" w:bottom="1699" w:left="2275" w:header="1440" w:footer="113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1B"/>
    <w:rsid w:val="00627E1B"/>
    <w:rsid w:val="00D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06172-0326-4F44-9530-865DBAB2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27E1B"/>
    <w:pPr>
      <w:spacing w:line="360" w:lineRule="auto"/>
      <w:jc w:val="center"/>
      <w:outlineLvl w:val="0"/>
    </w:pPr>
    <w:rPr>
      <w:b/>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7E1B"/>
    <w:rPr>
      <w:rFonts w:ascii="Times New Roman" w:eastAsia="Times New Roman" w:hAnsi="Times New Roman" w:cs="Times New Roman"/>
      <w:b/>
      <w:sz w:val="24"/>
      <w:szCs w:val="24"/>
      <w:lang w:val="id-ID"/>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627E1B"/>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627E1B"/>
    <w:rPr>
      <w:rFonts w:ascii="Times New Roman" w:eastAsia="Times New Roman" w:hAnsi="Times New Roman" w:cs="Times New Roman"/>
      <w:sz w:val="20"/>
      <w:szCs w:val="20"/>
    </w:rPr>
  </w:style>
  <w:style w:type="character" w:customStyle="1" w:styleId="markedcontent">
    <w:name w:val="markedcontent"/>
    <w:basedOn w:val="DefaultParagraphFont"/>
    <w:rsid w:val="0062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5843</Characters>
  <Application>Microsoft Office Word</Application>
  <DocSecurity>0</DocSecurity>
  <Lines>48</Lines>
  <Paragraphs>13</Paragraphs>
  <ScaleCrop>false</ScaleCrop>
  <Company>by adguard</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2024-08-22T04:51:00Z</dcterms:created>
  <dcterms:modified xsi:type="dcterms:W3CDTF">2024-08-22T04:51:00Z</dcterms:modified>
</cp:coreProperties>
</file>